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571" w:rsidRDefault="00D54571" w:rsidP="009B4AC8">
      <w:pPr>
        <w:pStyle w:val="Nzev1"/>
      </w:pPr>
      <w:bookmarkStart w:id="0" w:name="_GoBack"/>
      <w:bookmarkEnd w:id="0"/>
      <w:r w:rsidRPr="00D70D99">
        <w:t>Příloha č. 9</w:t>
      </w:r>
      <w:r w:rsidR="004F1D0D" w:rsidRPr="00D70D99">
        <w:t>b</w:t>
      </w:r>
      <w:r w:rsidRPr="00D70D99">
        <w:t xml:space="preserve"> Metodiky Koordinovaného přístupu k sociálně vyloučeným lokalitám verze </w:t>
      </w:r>
      <w:r w:rsidR="002E53E7" w:rsidRPr="00D70D99">
        <w:t>5</w:t>
      </w:r>
      <w:r w:rsidRPr="00D70D99">
        <w:t xml:space="preserve">.0 </w:t>
      </w:r>
    </w:p>
    <w:p w:rsidR="00EF03A0" w:rsidRPr="006C5804" w:rsidRDefault="00EF03A0" w:rsidP="00196D0C">
      <w:pPr>
        <w:pStyle w:val="Nzev"/>
      </w:pPr>
      <w:r w:rsidRPr="00D70D99">
        <w:t>Vymezení pozic konzultant</w:t>
      </w:r>
      <w:r w:rsidR="00435A55" w:rsidRPr="00D70D99">
        <w:t>ů</w:t>
      </w:r>
      <w:r w:rsidR="007D0714">
        <w:t xml:space="preserve"> a metodiků</w:t>
      </w:r>
      <w:r w:rsidRPr="00D70D99">
        <w:t xml:space="preserve"> </w:t>
      </w:r>
      <w:r w:rsidR="001301C0" w:rsidRPr="00D70D99">
        <w:t>Agentury pro sociální začleňování</w:t>
      </w:r>
    </w:p>
    <w:p w:rsidR="00EF03A0" w:rsidRPr="00FC2042" w:rsidRDefault="007B627F" w:rsidP="00D70D99">
      <w:pPr>
        <w:pStyle w:val="Nzev2"/>
      </w:pPr>
      <w:r w:rsidRPr="00FC2042">
        <w:t xml:space="preserve">verze </w:t>
      </w:r>
      <w:r w:rsidR="002E53E7" w:rsidRPr="00FC2042">
        <w:t>5</w:t>
      </w:r>
      <w:r w:rsidRPr="00FC2042">
        <w:t>.0</w:t>
      </w:r>
    </w:p>
    <w:p w:rsidR="007B627F" w:rsidRPr="00FC2042" w:rsidRDefault="007B627F" w:rsidP="00196D0C">
      <w:pPr>
        <w:spacing w:before="120" w:after="120"/>
        <w:jc w:val="center"/>
        <w:rPr>
          <w:rFonts w:ascii="Times New Roman" w:hAnsi="Times New Roman" w:cs="Times New Roman"/>
          <w:b/>
          <w:u w:val="single"/>
        </w:rPr>
      </w:pPr>
    </w:p>
    <w:p w:rsidR="00D933CB" w:rsidRPr="00522516" w:rsidRDefault="005F0BA4" w:rsidP="00522516">
      <w:pPr>
        <w:pStyle w:val="nzev3"/>
      </w:pPr>
      <w:r w:rsidRPr="00522516">
        <w:t>Lokální konzultant</w:t>
      </w:r>
      <w:r w:rsidR="00921EE0" w:rsidRPr="00522516">
        <w:t xml:space="preserve"> (LK)</w:t>
      </w:r>
    </w:p>
    <w:p w:rsidR="00D933CB" w:rsidRPr="007D0714" w:rsidRDefault="00D933CB" w:rsidP="006E6397">
      <w:pPr>
        <w:pStyle w:val="Nadpis2"/>
      </w:pPr>
      <w:r w:rsidRPr="007D0714">
        <w:t>Status</w:t>
      </w:r>
    </w:p>
    <w:p w:rsidR="0012627E" w:rsidRPr="00295A3D" w:rsidRDefault="0012627E" w:rsidP="00295A3D">
      <w:pPr>
        <w:pStyle w:val="OdstavecseseznamemI"/>
      </w:pPr>
      <w:r w:rsidRPr="00295A3D">
        <w:t>je zaměstnancem Agentury pro sociální začleňování (</w:t>
      </w:r>
      <w:r w:rsidR="00374356" w:rsidRPr="00295A3D">
        <w:t xml:space="preserve">dále jen </w:t>
      </w:r>
      <w:r w:rsidRPr="00295A3D">
        <w:t>Agentury, ASZ);</w:t>
      </w:r>
    </w:p>
    <w:p w:rsidR="0012627E" w:rsidRPr="00295A3D" w:rsidRDefault="006C3511" w:rsidP="00295A3D">
      <w:pPr>
        <w:pStyle w:val="OdstavecseseznamemI"/>
      </w:pPr>
      <w:r>
        <w:t xml:space="preserve">za </w:t>
      </w:r>
      <w:r w:rsidR="00814B57">
        <w:t xml:space="preserve">svou </w:t>
      </w:r>
      <w:r w:rsidR="00F30683">
        <w:t>činnost odpovídá</w:t>
      </w:r>
      <w:r w:rsidR="0012627E" w:rsidRPr="00295A3D">
        <w:t xml:space="preserve"> metodikovi ASZ, vedoucímu regionálního centra a řediteli ASZ</w:t>
      </w:r>
      <w:r w:rsidR="003B531C">
        <w:rPr>
          <w:rStyle w:val="Znakapoznpodarou"/>
        </w:rPr>
        <w:footnoteReference w:id="1"/>
      </w:r>
      <w:r w:rsidR="0012627E" w:rsidRPr="00295A3D">
        <w:t>;</w:t>
      </w:r>
    </w:p>
    <w:p w:rsidR="00521FA9" w:rsidRPr="00295A3D" w:rsidRDefault="0012627E" w:rsidP="00295A3D">
      <w:pPr>
        <w:pStyle w:val="OdstavecseseznamemI"/>
      </w:pPr>
      <w:r w:rsidRPr="00295A3D">
        <w:t>r</w:t>
      </w:r>
      <w:r w:rsidR="00521FA9" w:rsidRPr="00295A3D">
        <w:t>ozsah úvazku lokálního konzultanta</w:t>
      </w:r>
      <w:r w:rsidR="00521FA9" w:rsidRPr="00295A3D">
        <w:footnoteReference w:id="2"/>
      </w:r>
      <w:r w:rsidRPr="00295A3D">
        <w:t xml:space="preserve"> v lokalitě zapojené do koordinovaného přístupu</w:t>
      </w:r>
      <w:r w:rsidR="00521FA9" w:rsidRPr="00295A3D">
        <w:t xml:space="preserve"> se zpravidla odvíjí od velikosti území a rozsahu řešeného problému, resp. od celkového počtu obyvatel:</w:t>
      </w:r>
    </w:p>
    <w:tbl>
      <w:tblPr>
        <w:tblStyle w:val="Mkatabulky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843"/>
      </w:tblGrid>
      <w:tr w:rsidR="001301C0" w:rsidRPr="007D0714" w:rsidTr="000A2EA1">
        <w:tc>
          <w:tcPr>
            <w:tcW w:w="5211" w:type="dxa"/>
          </w:tcPr>
          <w:p w:rsidR="001301C0" w:rsidRPr="007D0714" w:rsidRDefault="001301C0" w:rsidP="00D70D99">
            <w:pPr>
              <w:pStyle w:val="Odstavecseseznamem"/>
              <w:numPr>
                <w:ilvl w:val="0"/>
                <w:numId w:val="7"/>
              </w:numPr>
              <w:spacing w:before="120" w:line="276" w:lineRule="auto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do 2.000 obyvatel ……………..………………..</w:t>
            </w:r>
          </w:p>
        </w:tc>
        <w:tc>
          <w:tcPr>
            <w:tcW w:w="1843" w:type="dxa"/>
            <w:vAlign w:val="bottom"/>
          </w:tcPr>
          <w:p w:rsidR="001301C0" w:rsidRPr="007D0714" w:rsidRDefault="001301C0" w:rsidP="00D70D99">
            <w:pPr>
              <w:spacing w:after="60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0,25 úvazku</w:t>
            </w:r>
            <w:r w:rsidR="006E6397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1301C0" w:rsidRPr="007D0714" w:rsidTr="000A2EA1">
        <w:tc>
          <w:tcPr>
            <w:tcW w:w="5211" w:type="dxa"/>
          </w:tcPr>
          <w:p w:rsidR="001301C0" w:rsidRPr="007D0714" w:rsidRDefault="001301C0" w:rsidP="00D70D99">
            <w:pPr>
              <w:pStyle w:val="Odstavecseseznamem"/>
              <w:numPr>
                <w:ilvl w:val="0"/>
                <w:numId w:val="7"/>
              </w:numPr>
              <w:spacing w:before="120" w:line="276" w:lineRule="auto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2.000 – 50.000 obyvatel/1 – 10 obcí …………..</w:t>
            </w:r>
          </w:p>
        </w:tc>
        <w:tc>
          <w:tcPr>
            <w:tcW w:w="1843" w:type="dxa"/>
            <w:vAlign w:val="bottom"/>
          </w:tcPr>
          <w:p w:rsidR="001301C0" w:rsidRPr="007D0714" w:rsidRDefault="001301C0" w:rsidP="00D70D99">
            <w:pPr>
              <w:spacing w:after="60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0,5 úvazku</w:t>
            </w:r>
            <w:r w:rsidR="006E6397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1301C0" w:rsidRPr="007D0714" w:rsidTr="000A2EA1">
        <w:tc>
          <w:tcPr>
            <w:tcW w:w="5211" w:type="dxa"/>
          </w:tcPr>
          <w:p w:rsidR="001301C0" w:rsidRPr="007D0714" w:rsidRDefault="001301C0" w:rsidP="00D70D99">
            <w:pPr>
              <w:pStyle w:val="Odstavecseseznamem"/>
              <w:numPr>
                <w:ilvl w:val="0"/>
                <w:numId w:val="7"/>
              </w:numPr>
              <w:spacing w:before="120" w:line="276" w:lineRule="auto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50.000 – 100.000 obyvatel/10 -20 obcí ………..</w:t>
            </w:r>
          </w:p>
        </w:tc>
        <w:tc>
          <w:tcPr>
            <w:tcW w:w="1843" w:type="dxa"/>
            <w:vAlign w:val="bottom"/>
          </w:tcPr>
          <w:p w:rsidR="001301C0" w:rsidRPr="007D0714" w:rsidRDefault="001301C0" w:rsidP="00D70D99">
            <w:pPr>
              <w:spacing w:after="60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1,0 úvazek</w:t>
            </w:r>
            <w:r w:rsidR="006E6397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1301C0" w:rsidRPr="007D0714" w:rsidTr="000A2EA1">
        <w:tc>
          <w:tcPr>
            <w:tcW w:w="5211" w:type="dxa"/>
          </w:tcPr>
          <w:p w:rsidR="001301C0" w:rsidRPr="007D0714" w:rsidRDefault="001301C0" w:rsidP="00D70D99">
            <w:pPr>
              <w:pStyle w:val="Odstavecseseznamem"/>
              <w:numPr>
                <w:ilvl w:val="0"/>
                <w:numId w:val="7"/>
              </w:numPr>
              <w:spacing w:before="120" w:line="276" w:lineRule="auto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100.000 - 150.000 obyvatel/20 -30 obcí..............</w:t>
            </w:r>
          </w:p>
        </w:tc>
        <w:tc>
          <w:tcPr>
            <w:tcW w:w="1843" w:type="dxa"/>
            <w:vAlign w:val="bottom"/>
          </w:tcPr>
          <w:p w:rsidR="001301C0" w:rsidRPr="007D0714" w:rsidRDefault="001301C0" w:rsidP="00D70D99">
            <w:pPr>
              <w:spacing w:after="60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1,5 úvazku</w:t>
            </w:r>
            <w:r w:rsidR="006E6397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1301C0" w:rsidRPr="007D0714" w:rsidTr="000A2EA1">
        <w:tc>
          <w:tcPr>
            <w:tcW w:w="5211" w:type="dxa"/>
          </w:tcPr>
          <w:p w:rsidR="001301C0" w:rsidRPr="007D0714" w:rsidRDefault="001301C0" w:rsidP="00D70D99">
            <w:pPr>
              <w:pStyle w:val="Odstavecseseznamem"/>
              <w:numPr>
                <w:ilvl w:val="0"/>
                <w:numId w:val="7"/>
              </w:numPr>
              <w:spacing w:before="120" w:line="276" w:lineRule="auto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200.000 - 250.000 obyvatel ……………………</w:t>
            </w:r>
          </w:p>
        </w:tc>
        <w:tc>
          <w:tcPr>
            <w:tcW w:w="1843" w:type="dxa"/>
            <w:vAlign w:val="bottom"/>
          </w:tcPr>
          <w:p w:rsidR="001301C0" w:rsidRPr="007D0714" w:rsidRDefault="001301C0" w:rsidP="00D70D99">
            <w:pPr>
              <w:spacing w:after="60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2,0 úvazky</w:t>
            </w:r>
            <w:r w:rsidR="006E6397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1301C0" w:rsidRPr="007D0714" w:rsidTr="000A2EA1">
        <w:tc>
          <w:tcPr>
            <w:tcW w:w="5211" w:type="dxa"/>
          </w:tcPr>
          <w:p w:rsidR="001301C0" w:rsidRPr="007D0714" w:rsidRDefault="001301C0" w:rsidP="00D70D99">
            <w:pPr>
              <w:pStyle w:val="Odstavecseseznamem"/>
              <w:numPr>
                <w:ilvl w:val="0"/>
                <w:numId w:val="7"/>
              </w:numPr>
              <w:spacing w:before="120" w:line="276" w:lineRule="auto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250.000 - 300.000 obyvatel …………………....</w:t>
            </w:r>
          </w:p>
        </w:tc>
        <w:tc>
          <w:tcPr>
            <w:tcW w:w="1843" w:type="dxa"/>
            <w:vAlign w:val="bottom"/>
          </w:tcPr>
          <w:p w:rsidR="001301C0" w:rsidRPr="007D0714" w:rsidRDefault="001301C0" w:rsidP="00D70D99">
            <w:pPr>
              <w:spacing w:after="60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2,5 úvazku</w:t>
            </w:r>
            <w:r w:rsidR="006E6397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1301C0" w:rsidRPr="007D0714" w:rsidTr="000A2EA1">
        <w:tc>
          <w:tcPr>
            <w:tcW w:w="5211" w:type="dxa"/>
          </w:tcPr>
          <w:p w:rsidR="001301C0" w:rsidRPr="007D0714" w:rsidRDefault="001301C0" w:rsidP="00D70D99">
            <w:pPr>
              <w:pStyle w:val="Odstavecseseznamem"/>
              <w:numPr>
                <w:ilvl w:val="0"/>
                <w:numId w:val="7"/>
              </w:numPr>
              <w:spacing w:before="120" w:line="276" w:lineRule="auto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nad 300.000 obyvatel …………………………..</w:t>
            </w:r>
          </w:p>
        </w:tc>
        <w:tc>
          <w:tcPr>
            <w:tcW w:w="1843" w:type="dxa"/>
            <w:vAlign w:val="bottom"/>
          </w:tcPr>
          <w:p w:rsidR="001301C0" w:rsidRPr="007D0714" w:rsidRDefault="00921EE0" w:rsidP="00D70D99">
            <w:pPr>
              <w:spacing w:after="60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0714">
              <w:rPr>
                <w:rFonts w:ascii="Times New Roman" w:hAnsi="Times New Roman"/>
                <w:sz w:val="22"/>
                <w:szCs w:val="22"/>
              </w:rPr>
              <w:t>3,0 úvazky.</w:t>
            </w:r>
          </w:p>
        </w:tc>
      </w:tr>
    </w:tbl>
    <w:p w:rsidR="0012627E" w:rsidRPr="00C802E9" w:rsidRDefault="0012627E" w:rsidP="00D70D99">
      <w:pPr>
        <w:spacing w:before="120"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C802E9">
        <w:rPr>
          <w:rFonts w:ascii="Times New Roman" w:hAnsi="Times New Roman" w:cs="Times New Roman"/>
          <w:sz w:val="20"/>
          <w:szCs w:val="20"/>
        </w:rPr>
        <w:t>Pokud je rozsah sociálního vyloučení v obci jen omezený, může být rozsah úvazku lokálního konzultanta po dohodě s obcí nižší.</w:t>
      </w:r>
    </w:p>
    <w:p w:rsidR="00921EE0" w:rsidRPr="007D0714" w:rsidRDefault="00921EE0" w:rsidP="00C802E9">
      <w:pPr>
        <w:pStyle w:val="OdstavecseseznamemI"/>
        <w:spacing w:before="120"/>
        <w:ind w:left="357" w:hanging="357"/>
      </w:pPr>
      <w:r w:rsidRPr="007D0714">
        <w:t xml:space="preserve">metodicky </w:t>
      </w:r>
      <w:r w:rsidR="001A0341" w:rsidRPr="007D0714">
        <w:t>podporuje</w:t>
      </w:r>
      <w:r w:rsidR="00374356">
        <w:t xml:space="preserve"> </w:t>
      </w:r>
      <w:r w:rsidRPr="007D0714">
        <w:t>činnost lokálního partnerství</w:t>
      </w:r>
      <w:r w:rsidR="005F7980">
        <w:t xml:space="preserve"> </w:t>
      </w:r>
      <w:r w:rsidR="001A0341" w:rsidRPr="007D0714">
        <w:t xml:space="preserve">(LP) </w:t>
      </w:r>
      <w:r w:rsidRPr="007D0714">
        <w:t>a pracovních skupin</w:t>
      </w:r>
      <w:r w:rsidR="001A0341" w:rsidRPr="007D0714">
        <w:t xml:space="preserve"> (PS)</w:t>
      </w:r>
      <w:r w:rsidRPr="007D0714">
        <w:t>;</w:t>
      </w:r>
    </w:p>
    <w:p w:rsidR="001A0341" w:rsidRDefault="00921EE0" w:rsidP="00295A3D">
      <w:pPr>
        <w:pStyle w:val="OdstavecseseznamemI"/>
      </w:pPr>
      <w:r w:rsidRPr="007D0714">
        <w:t>koordinuje činnost manažera SZ</w:t>
      </w:r>
      <w:r w:rsidR="000E7A43" w:rsidRPr="007D0714">
        <w:t>: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6" w:type="dxa"/>
          <w:bottom w:w="6" w:type="dxa"/>
        </w:tblCellMar>
        <w:tblLook w:val="04A0" w:firstRow="1" w:lastRow="0" w:firstColumn="1" w:lastColumn="0" w:noHBand="0" w:noVBand="1"/>
      </w:tblPr>
      <w:tblGrid>
        <w:gridCol w:w="1667"/>
        <w:gridCol w:w="7195"/>
      </w:tblGrid>
      <w:tr w:rsidR="00486F51" w:rsidRPr="00486F51" w:rsidTr="00767210">
        <w:tc>
          <w:tcPr>
            <w:tcW w:w="1667" w:type="dxa"/>
          </w:tcPr>
          <w:p w:rsidR="00486F51" w:rsidRPr="00486F51" w:rsidRDefault="00486F51" w:rsidP="00486F51">
            <w:pPr>
              <w:pStyle w:val="Tab1"/>
              <w:spacing w:before="60"/>
              <w:rPr>
                <w:sz w:val="22"/>
                <w:szCs w:val="22"/>
              </w:rPr>
            </w:pPr>
            <w:r w:rsidRPr="00486F51">
              <w:rPr>
                <w:sz w:val="22"/>
                <w:szCs w:val="22"/>
              </w:rPr>
              <w:t>1. Fáze</w:t>
            </w:r>
          </w:p>
        </w:tc>
        <w:tc>
          <w:tcPr>
            <w:tcW w:w="7195" w:type="dxa"/>
          </w:tcPr>
          <w:p w:rsidR="00486F51" w:rsidRPr="00486F51" w:rsidRDefault="00486F51" w:rsidP="00767210">
            <w:pPr>
              <w:pStyle w:val="Tabulka2"/>
              <w:spacing w:before="60"/>
              <w:rPr>
                <w:sz w:val="22"/>
                <w:szCs w:val="22"/>
              </w:rPr>
            </w:pPr>
            <w:r w:rsidRPr="00486F51">
              <w:rPr>
                <w:sz w:val="22"/>
                <w:szCs w:val="22"/>
              </w:rPr>
              <w:t>(cca 1. rok spolupráce)</w:t>
            </w:r>
          </w:p>
        </w:tc>
      </w:tr>
      <w:tr w:rsidR="00486F51" w:rsidRPr="00486F51" w:rsidTr="00767210">
        <w:tc>
          <w:tcPr>
            <w:tcW w:w="8862" w:type="dxa"/>
            <w:gridSpan w:val="2"/>
          </w:tcPr>
          <w:p w:rsidR="00486F51" w:rsidRPr="00680FA8" w:rsidRDefault="00486F51" w:rsidP="00486F51">
            <w:pPr>
              <w:pStyle w:val="Tabulka3"/>
              <w:numPr>
                <w:ilvl w:val="1"/>
                <w:numId w:val="17"/>
              </w:numPr>
              <w:ind w:left="851" w:hanging="284"/>
              <w:rPr>
                <w:sz w:val="22"/>
                <w:szCs w:val="22"/>
              </w:rPr>
            </w:pPr>
            <w:r w:rsidRPr="00680FA8">
              <w:rPr>
                <w:b/>
                <w:sz w:val="22"/>
                <w:szCs w:val="22"/>
              </w:rPr>
              <w:t xml:space="preserve">metodicky vede manažera SZ ve všech procesech KPSVL </w:t>
            </w:r>
            <w:r w:rsidRPr="00680FA8">
              <w:rPr>
                <w:sz w:val="22"/>
                <w:szCs w:val="22"/>
              </w:rPr>
              <w:t xml:space="preserve">na úrovni města (PS, LP) a </w:t>
            </w:r>
            <w:r w:rsidRPr="00680FA8">
              <w:rPr>
                <w:b/>
                <w:sz w:val="22"/>
                <w:szCs w:val="22"/>
              </w:rPr>
              <w:t>zastupuje jej v době nepřítomnosti</w:t>
            </w:r>
            <w:r w:rsidRPr="00680FA8">
              <w:rPr>
                <w:sz w:val="22"/>
                <w:szCs w:val="22"/>
              </w:rPr>
              <w:t>;</w:t>
            </w:r>
          </w:p>
        </w:tc>
      </w:tr>
      <w:tr w:rsidR="00486F51" w:rsidRPr="00486F51" w:rsidTr="00767210">
        <w:tc>
          <w:tcPr>
            <w:tcW w:w="1667" w:type="dxa"/>
          </w:tcPr>
          <w:p w:rsidR="00486F51" w:rsidRPr="00486F51" w:rsidRDefault="00486F51" w:rsidP="00486F51">
            <w:pPr>
              <w:pStyle w:val="Tab1"/>
              <w:spacing w:before="60"/>
              <w:rPr>
                <w:sz w:val="22"/>
                <w:szCs w:val="22"/>
              </w:rPr>
            </w:pPr>
            <w:r w:rsidRPr="00486F51">
              <w:rPr>
                <w:sz w:val="22"/>
                <w:szCs w:val="22"/>
              </w:rPr>
              <w:t xml:space="preserve">2. Fáze </w:t>
            </w:r>
          </w:p>
        </w:tc>
        <w:tc>
          <w:tcPr>
            <w:tcW w:w="7195" w:type="dxa"/>
          </w:tcPr>
          <w:p w:rsidR="00486F51" w:rsidRPr="00486F51" w:rsidRDefault="00486F51" w:rsidP="00767210">
            <w:pPr>
              <w:pStyle w:val="Tabulka2"/>
              <w:spacing w:before="60"/>
              <w:rPr>
                <w:sz w:val="22"/>
                <w:szCs w:val="22"/>
              </w:rPr>
            </w:pPr>
            <w:r w:rsidRPr="00486F51">
              <w:rPr>
                <w:sz w:val="22"/>
                <w:szCs w:val="22"/>
              </w:rPr>
              <w:t>(cca 2. rok spolupráce)</w:t>
            </w:r>
          </w:p>
        </w:tc>
      </w:tr>
      <w:tr w:rsidR="00486F51" w:rsidRPr="00486F51" w:rsidTr="00767210">
        <w:tc>
          <w:tcPr>
            <w:tcW w:w="8862" w:type="dxa"/>
            <w:gridSpan w:val="2"/>
          </w:tcPr>
          <w:p w:rsidR="00486F51" w:rsidRPr="00680FA8" w:rsidRDefault="00486F51" w:rsidP="00680FA8">
            <w:pPr>
              <w:pStyle w:val="Tabulka3"/>
              <w:numPr>
                <w:ilvl w:val="1"/>
                <w:numId w:val="17"/>
              </w:numPr>
              <w:ind w:left="851" w:hanging="284"/>
              <w:rPr>
                <w:sz w:val="22"/>
                <w:szCs w:val="22"/>
              </w:rPr>
            </w:pPr>
            <w:r w:rsidRPr="00680FA8">
              <w:rPr>
                <w:sz w:val="22"/>
                <w:szCs w:val="22"/>
              </w:rPr>
              <w:t xml:space="preserve">v průběhu spolupráce s manažerem SZ </w:t>
            </w:r>
            <w:r w:rsidRPr="00680FA8">
              <w:rPr>
                <w:b/>
                <w:sz w:val="22"/>
                <w:szCs w:val="22"/>
              </w:rPr>
              <w:t>postupně opouští svoji koordinační roli</w:t>
            </w:r>
            <w:r w:rsidRPr="00680FA8">
              <w:rPr>
                <w:sz w:val="22"/>
                <w:szCs w:val="22"/>
              </w:rPr>
              <w:t xml:space="preserve"> v lokalitě;</w:t>
            </w:r>
          </w:p>
        </w:tc>
      </w:tr>
      <w:tr w:rsidR="00486F51" w:rsidRPr="00486F51" w:rsidTr="00767210">
        <w:tc>
          <w:tcPr>
            <w:tcW w:w="1667" w:type="dxa"/>
          </w:tcPr>
          <w:p w:rsidR="00486F51" w:rsidRPr="00486F51" w:rsidRDefault="00486F51" w:rsidP="00486F51">
            <w:pPr>
              <w:pStyle w:val="Tab1"/>
              <w:spacing w:before="60"/>
              <w:rPr>
                <w:sz w:val="22"/>
                <w:szCs w:val="22"/>
              </w:rPr>
            </w:pPr>
            <w:r w:rsidRPr="00486F51">
              <w:rPr>
                <w:sz w:val="22"/>
                <w:szCs w:val="22"/>
              </w:rPr>
              <w:t xml:space="preserve">3. Fáze </w:t>
            </w:r>
          </w:p>
        </w:tc>
        <w:tc>
          <w:tcPr>
            <w:tcW w:w="7195" w:type="dxa"/>
          </w:tcPr>
          <w:p w:rsidR="00486F51" w:rsidRPr="00486F51" w:rsidRDefault="00486F51" w:rsidP="00767210">
            <w:pPr>
              <w:pStyle w:val="Tabulka2"/>
              <w:spacing w:before="60"/>
              <w:rPr>
                <w:sz w:val="22"/>
                <w:szCs w:val="22"/>
              </w:rPr>
            </w:pPr>
            <w:r w:rsidRPr="00486F51">
              <w:rPr>
                <w:sz w:val="22"/>
                <w:szCs w:val="22"/>
              </w:rPr>
              <w:t>(cca 3. rok spolupráce, vzdálená komplexní podpora)</w:t>
            </w:r>
          </w:p>
        </w:tc>
      </w:tr>
      <w:tr w:rsidR="00486F51" w:rsidRPr="00486F51" w:rsidTr="00767210">
        <w:tc>
          <w:tcPr>
            <w:tcW w:w="8862" w:type="dxa"/>
            <w:gridSpan w:val="2"/>
          </w:tcPr>
          <w:p w:rsidR="00486F51" w:rsidRPr="00680FA8" w:rsidRDefault="00486F51" w:rsidP="00680FA8">
            <w:pPr>
              <w:pStyle w:val="Tabulka3"/>
              <w:numPr>
                <w:ilvl w:val="1"/>
                <w:numId w:val="17"/>
              </w:numPr>
              <w:ind w:left="851" w:hanging="284"/>
              <w:rPr>
                <w:sz w:val="22"/>
                <w:szCs w:val="22"/>
              </w:rPr>
            </w:pPr>
            <w:r w:rsidRPr="00680FA8">
              <w:rPr>
                <w:sz w:val="22"/>
                <w:szCs w:val="22"/>
              </w:rPr>
              <w:t xml:space="preserve">nejpozději v posledním roce spolupráce obce a Agentury </w:t>
            </w:r>
            <w:r w:rsidRPr="00680FA8">
              <w:rPr>
                <w:b/>
                <w:sz w:val="22"/>
                <w:szCs w:val="22"/>
              </w:rPr>
              <w:t>přenechává plně hlavní roli v organizaci činnosti LP a implementace SPSZ</w:t>
            </w:r>
            <w:r w:rsidR="00680FA8">
              <w:rPr>
                <w:b/>
                <w:sz w:val="22"/>
                <w:szCs w:val="22"/>
              </w:rPr>
              <w:t xml:space="preserve"> manaže</w:t>
            </w:r>
            <w:r w:rsidR="0089043D">
              <w:rPr>
                <w:b/>
                <w:sz w:val="22"/>
                <w:szCs w:val="22"/>
              </w:rPr>
              <w:t>rovi SZ</w:t>
            </w:r>
            <w:r w:rsidRPr="00680FA8">
              <w:rPr>
                <w:sz w:val="22"/>
                <w:szCs w:val="22"/>
              </w:rPr>
              <w:t>.</w:t>
            </w:r>
          </w:p>
        </w:tc>
      </w:tr>
    </w:tbl>
    <w:p w:rsidR="00921EE0" w:rsidRPr="007D0714" w:rsidRDefault="005F7980" w:rsidP="00FD2086">
      <w:pPr>
        <w:pStyle w:val="OdstavecseseznamemI"/>
        <w:spacing w:before="120"/>
        <w:ind w:left="357" w:hanging="357"/>
      </w:pPr>
      <w:r>
        <w:t>v</w:t>
      </w:r>
      <w:r w:rsidR="00921EE0" w:rsidRPr="007D0714">
        <w:t xml:space="preserve"> průběhu spolupráce mezi obcí a Agenturou iniciuje síťování klíčových aktérů a propojení lokálního partnerství s jinými zavedenými strukturami v  obci,</w:t>
      </w:r>
      <w:r w:rsidR="00295A3D">
        <w:t xml:space="preserve"> </w:t>
      </w:r>
      <w:r w:rsidR="00921EE0" w:rsidRPr="007D0714">
        <w:t>např. s komisí či výborem, nebo pracovními skupinami zapojenými do přípravy a implementace dalších strategických dokumentů;</w:t>
      </w:r>
    </w:p>
    <w:p w:rsidR="00921EE0" w:rsidRPr="007D0714" w:rsidRDefault="00921EE0" w:rsidP="00295A3D">
      <w:pPr>
        <w:pStyle w:val="OdstavecseseznamemI"/>
      </w:pPr>
      <w:r w:rsidRPr="007D0714">
        <w:t>poskytuje metodickou podporu v plánování, implementaci a zajištění prostředků na realizace opatření a aktivit, zejména ze strukturálních fondů;</w:t>
      </w:r>
    </w:p>
    <w:p w:rsidR="00921EE0" w:rsidRPr="007D0714" w:rsidRDefault="00921EE0" w:rsidP="00295A3D">
      <w:pPr>
        <w:pStyle w:val="OdstavecseseznamemI"/>
      </w:pPr>
      <w:r w:rsidRPr="007D0714">
        <w:lastRenderedPageBreak/>
        <w:t>metodicky vede a organizuje tvorbu SPSZ a jeho implementaci, spolupracuje s konzultantem pro inkluzivní vzdělávání;</w:t>
      </w:r>
    </w:p>
    <w:p w:rsidR="00921EE0" w:rsidRDefault="00921EE0" w:rsidP="00295A3D">
      <w:pPr>
        <w:pStyle w:val="OdstavecseseznamemI"/>
      </w:pPr>
      <w:r w:rsidRPr="007D0714">
        <w:t>ve spolupráci s vedením města a manažerem SZ, který se po skončení spolupráce obce a ASZ zároveň stává koordinátorem opatření SPSZ, iniciuje naplňování exit strategie;</w:t>
      </w:r>
    </w:p>
    <w:p w:rsidR="00921EE0" w:rsidRPr="00295A3D" w:rsidRDefault="00921EE0" w:rsidP="00C670E9">
      <w:pPr>
        <w:pStyle w:val="OdstavecseseznamemI"/>
      </w:pPr>
      <w:r w:rsidRPr="00295A3D">
        <w:t>spolupracuje se zástupci kraje, kteří se věnují romské integraci</w:t>
      </w:r>
      <w:r w:rsidR="00C670E9">
        <w:rPr>
          <w:rStyle w:val="Znakapoznpodarou"/>
        </w:rPr>
        <w:footnoteReference w:id="3"/>
      </w:r>
      <w:r w:rsidRPr="00295A3D">
        <w:t xml:space="preserve"> a sociálnímu začleňování, a konzultuje s nimi navrhovaná opatření;</w:t>
      </w:r>
      <w:r w:rsidR="00C670E9">
        <w:t xml:space="preserve"> </w:t>
      </w:r>
    </w:p>
    <w:p w:rsidR="00921EE0" w:rsidRPr="007D0714" w:rsidRDefault="00921EE0" w:rsidP="0012204D">
      <w:pPr>
        <w:pStyle w:val="mezera"/>
      </w:pPr>
    </w:p>
    <w:p w:rsidR="00921EE0" w:rsidRPr="007D0714" w:rsidRDefault="00921EE0" w:rsidP="00295A3D">
      <w:pPr>
        <w:pStyle w:val="OdstavecseseznamemI"/>
      </w:pPr>
      <w:r w:rsidRPr="007D0714">
        <w:t xml:space="preserve">ve spolupráci s vedením města a manažerem SZ je jeho úkolem: </w:t>
      </w:r>
    </w:p>
    <w:p w:rsidR="00295A3D" w:rsidRPr="00295A3D" w:rsidRDefault="00295A3D" w:rsidP="00295A3D">
      <w:pPr>
        <w:pStyle w:val="Odstavecspsmeny"/>
      </w:pPr>
      <w:r w:rsidRPr="00295A3D">
        <w:t>st</w:t>
      </w:r>
      <w:r w:rsidR="00921EE0" w:rsidRPr="00295A3D">
        <w:t>anovit jednoznačn</w:t>
      </w:r>
      <w:r w:rsidR="0099511B">
        <w:t>ou implementační strukturu SPSZ;</w:t>
      </w:r>
    </w:p>
    <w:p w:rsidR="00921EE0" w:rsidRPr="007D0714" w:rsidRDefault="00921EE0" w:rsidP="00295A3D">
      <w:pPr>
        <w:pStyle w:val="Odstavecspsmeny"/>
      </w:pPr>
      <w:r w:rsidRPr="007D0714">
        <w:t>dobře popsat rozhodovací a monitorovací proce</w:t>
      </w:r>
      <w:r w:rsidR="0099511B">
        <w:t>sy související s realizací SPSZ;</w:t>
      </w:r>
    </w:p>
    <w:p w:rsidR="00921EE0" w:rsidRPr="007D0714" w:rsidRDefault="00921EE0" w:rsidP="00295A3D">
      <w:pPr>
        <w:pStyle w:val="Odstavecspsmeny"/>
      </w:pPr>
      <w:r w:rsidRPr="007D0714">
        <w:t>formulovat v SPSZ cíle a opatření, která jsou specificky věn</w:t>
      </w:r>
      <w:r w:rsidR="0099511B">
        <w:t>ována ukončení spolupráce s ASZ;</w:t>
      </w:r>
    </w:p>
    <w:p w:rsidR="00921EE0" w:rsidRPr="007D0714" w:rsidRDefault="00921EE0" w:rsidP="00295A3D">
      <w:pPr>
        <w:pStyle w:val="Odstavecspsmeny"/>
      </w:pPr>
      <w:r w:rsidRPr="007D0714">
        <w:t xml:space="preserve">stanovit logický a vyvážený </w:t>
      </w:r>
      <w:r w:rsidR="0099511B">
        <w:t>poměr úkolů mezi partnery a ASZ;</w:t>
      </w:r>
    </w:p>
    <w:p w:rsidR="00921EE0" w:rsidRPr="007D0714" w:rsidRDefault="00921EE0" w:rsidP="00295A3D">
      <w:pPr>
        <w:pStyle w:val="Odstavecspsmeny"/>
      </w:pPr>
      <w:r w:rsidRPr="007D0714">
        <w:t>naplánovat personální a finanční zdroje na udržení a rozvoj odborné platformy sp</w:t>
      </w:r>
      <w:r w:rsidR="0099511B">
        <w:t>olupráce do finanční části SPSZ;</w:t>
      </w:r>
    </w:p>
    <w:p w:rsidR="00921EE0" w:rsidRPr="007D0714" w:rsidRDefault="00921EE0" w:rsidP="00295A3D">
      <w:pPr>
        <w:pStyle w:val="Odstavecspsmeny"/>
      </w:pPr>
      <w:r w:rsidRPr="007D0714">
        <w:t>účastnit se pravidelné komunikace</w:t>
      </w:r>
      <w:r w:rsidR="0099511B">
        <w:t xml:space="preserve"> s politickou reprezentací obce;</w:t>
      </w:r>
    </w:p>
    <w:p w:rsidR="00921EE0" w:rsidRPr="007D0714" w:rsidRDefault="00921EE0" w:rsidP="00295A3D">
      <w:pPr>
        <w:pStyle w:val="Odstavecspsmeny"/>
      </w:pPr>
      <w:r w:rsidRPr="007D0714">
        <w:t>napomáhat posilovat a budovat místní kapacity s cílem:</w:t>
      </w:r>
    </w:p>
    <w:p w:rsidR="00921EE0" w:rsidRPr="007D0714" w:rsidRDefault="00921EE0" w:rsidP="00D70D99">
      <w:pPr>
        <w:pStyle w:val="Odstavecslovan"/>
      </w:pPr>
      <w:r w:rsidRPr="007D0714">
        <w:t>i) vytvořit kapacity pro kvalifikované a dlouhodobé zvyšování povědomí o problematice soc</w:t>
      </w:r>
      <w:r w:rsidR="0099511B">
        <w:t>iálního vyloučení a jeho dopadů;</w:t>
      </w:r>
    </w:p>
    <w:p w:rsidR="00921EE0" w:rsidRPr="007D0714" w:rsidRDefault="00921EE0" w:rsidP="00D70D99">
      <w:pPr>
        <w:pStyle w:val="Odstavecslovan"/>
      </w:pPr>
      <w:r w:rsidRPr="007D0714">
        <w:t>ii) ve spolupráci s aktéry v území určit tematické oblasti, problémy a jejich příčiny, ve kterých se partneři potýkají s dopady sociálního vyloučení, od kterých se budou odvíjet cíle a na ně navazovat</w:t>
      </w:r>
      <w:r w:rsidR="0099511B">
        <w:t xml:space="preserve"> </w:t>
      </w:r>
      <w:r w:rsidRPr="007D0714">
        <w:t>specifické aktiv</w:t>
      </w:r>
      <w:r w:rsidR="0099511B">
        <w:t>ity zaměřené na jejich zmírnění;</w:t>
      </w:r>
    </w:p>
    <w:p w:rsidR="00921EE0" w:rsidRPr="007D0714" w:rsidRDefault="00921EE0" w:rsidP="00D70D99">
      <w:pPr>
        <w:pStyle w:val="Odstavecslovan"/>
      </w:pPr>
      <w:r w:rsidRPr="007D0714">
        <w:t>iii) posílit finanční a personální kapacity partnerů, které souvisí se sociálním začleňováním v obci;</w:t>
      </w:r>
    </w:p>
    <w:p w:rsidR="00921EE0" w:rsidRPr="007D0714" w:rsidRDefault="00921EE0" w:rsidP="00295A3D">
      <w:pPr>
        <w:pStyle w:val="Odstavecspsmeny"/>
      </w:pPr>
      <w:r w:rsidRPr="007D0714">
        <w:t>iniciovat vznik komunikační strategie obce v oblasti sociálního začleňování</w:t>
      </w:r>
      <w:r w:rsidR="0099511B">
        <w:t xml:space="preserve"> a provázet</w:t>
      </w:r>
      <w:r w:rsidR="000E7A43" w:rsidRPr="007D0714">
        <w:t xml:space="preserve"> procesem tvorby místního komunikačního plánu (příloha SPSZ)</w:t>
      </w:r>
      <w:r w:rsidR="0099511B">
        <w:t>;</w:t>
      </w:r>
    </w:p>
    <w:p w:rsidR="00921EE0" w:rsidRPr="007D0714" w:rsidRDefault="00921EE0" w:rsidP="00295A3D">
      <w:pPr>
        <w:pStyle w:val="Odstavecspsmeny"/>
      </w:pPr>
      <w:r w:rsidRPr="007D0714">
        <w:t>iniciovat realizaci seminářů a besed pro partnery LP, samosprávu, odbornou a laickou veřejnost a zapojení cílové sku</w:t>
      </w:r>
      <w:r w:rsidR="0099511B">
        <w:t>piny do strategického plánování;</w:t>
      </w:r>
    </w:p>
    <w:p w:rsidR="00921EE0" w:rsidRPr="007D0714" w:rsidRDefault="00921EE0" w:rsidP="00295A3D">
      <w:pPr>
        <w:pStyle w:val="Odstavecspsmeny"/>
      </w:pPr>
      <w:r w:rsidRPr="007D0714">
        <w:t>zajistit komunikaci s místními aktéry v oblasti sociálního začleňování, stakeholdery, místními autoritami pro cílovou skupinu a zapojovat je do procesů lokálního partnerství či do jiných stávajících nebo nově vytvořených platforem.</w:t>
      </w:r>
    </w:p>
    <w:p w:rsidR="00921EE0" w:rsidRDefault="00921EE0" w:rsidP="00D70D99">
      <w:pPr>
        <w:spacing w:after="0"/>
        <w:jc w:val="both"/>
        <w:rPr>
          <w:rFonts w:ascii="Times New Roman" w:hAnsi="Times New Roman" w:cs="Times New Roman"/>
        </w:rPr>
      </w:pPr>
    </w:p>
    <w:p w:rsidR="005F0BA4" w:rsidRPr="007D0714" w:rsidRDefault="005F0BA4" w:rsidP="00D70D99">
      <w:pPr>
        <w:spacing w:after="0"/>
        <w:jc w:val="both"/>
        <w:rPr>
          <w:rFonts w:ascii="Times New Roman" w:hAnsi="Times New Roman" w:cs="Times New Roman"/>
        </w:rPr>
      </w:pPr>
    </w:p>
    <w:p w:rsidR="0009740D" w:rsidRPr="007D0714" w:rsidRDefault="0009740D" w:rsidP="00D70D99">
      <w:pPr>
        <w:jc w:val="both"/>
        <w:rPr>
          <w:rFonts w:ascii="Times New Roman" w:hAnsi="Times New Roman" w:cs="Times New Roman"/>
          <w:b/>
          <w:u w:val="single"/>
        </w:rPr>
      </w:pPr>
      <w:r w:rsidRPr="007D0714">
        <w:rPr>
          <w:rFonts w:ascii="Times New Roman" w:hAnsi="Times New Roman" w:cs="Times New Roman"/>
          <w:b/>
          <w:u w:val="single"/>
        </w:rPr>
        <w:br w:type="page"/>
      </w:r>
    </w:p>
    <w:p w:rsidR="00435A55" w:rsidRPr="007D0714" w:rsidRDefault="00435A55" w:rsidP="00D70D9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435A55" w:rsidRPr="007D0714" w:rsidRDefault="00435A55" w:rsidP="00522516">
      <w:pPr>
        <w:pStyle w:val="nzev3"/>
      </w:pPr>
      <w:r w:rsidRPr="007D0714">
        <w:t xml:space="preserve">Lokální konzultant inkluzivního vzdělávání </w:t>
      </w:r>
    </w:p>
    <w:p w:rsidR="007210E1" w:rsidRPr="007D0714" w:rsidRDefault="007210E1" w:rsidP="00D70D9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7F230A" w:rsidRPr="007D0714" w:rsidRDefault="007F230A" w:rsidP="007F230A">
      <w:pPr>
        <w:pStyle w:val="Nadpis2"/>
      </w:pPr>
      <w:r w:rsidRPr="007D0714">
        <w:t>Status</w:t>
      </w:r>
    </w:p>
    <w:p w:rsidR="004F1D0D" w:rsidRPr="007D0714" w:rsidRDefault="0099511B" w:rsidP="00CD1CA1">
      <w:pPr>
        <w:pStyle w:val="OdstavecseseznamemI"/>
      </w:pPr>
      <w:r>
        <w:t>je zaměstnancem ASZ;</w:t>
      </w:r>
    </w:p>
    <w:p w:rsidR="00435A55" w:rsidRPr="007D0714" w:rsidRDefault="006C3511" w:rsidP="00CD1CA1">
      <w:pPr>
        <w:pStyle w:val="OdstavecseseznamemI"/>
      </w:pPr>
      <w:r>
        <w:t xml:space="preserve">za svou činnost </w:t>
      </w:r>
      <w:r w:rsidR="00435A55" w:rsidRPr="007D0714">
        <w:t>odpovídá metodikovi ASZ, vedoucímu</w:t>
      </w:r>
      <w:r w:rsidR="0099511B">
        <w:t xml:space="preserve"> </w:t>
      </w:r>
      <w:r w:rsidR="00435A55" w:rsidRPr="007D0714">
        <w:t>Regionálního centra a řediteli ASZ;</w:t>
      </w:r>
    </w:p>
    <w:p w:rsidR="00435A55" w:rsidRPr="007D0714" w:rsidRDefault="00435A55" w:rsidP="00CD1CA1">
      <w:pPr>
        <w:pStyle w:val="OdstavecseseznamemI"/>
      </w:pPr>
      <w:r w:rsidRPr="007D0714">
        <w:t>výše jeho úvazku n</w:t>
      </w:r>
      <w:r w:rsidR="0099511B">
        <w:t>ení vázána na velikost lokality.</w:t>
      </w:r>
    </w:p>
    <w:p w:rsidR="007F230A" w:rsidRPr="007D0714" w:rsidRDefault="007F230A" w:rsidP="007F230A">
      <w:pPr>
        <w:pStyle w:val="Nadpis2"/>
      </w:pPr>
      <w:r>
        <w:t>Pracovní činnosti</w:t>
      </w:r>
    </w:p>
    <w:p w:rsidR="004F1D0D" w:rsidRPr="00CD1CA1" w:rsidRDefault="004F1D0D" w:rsidP="00CD1CA1">
      <w:pPr>
        <w:pStyle w:val="OdstavecseseznamemI"/>
      </w:pPr>
      <w:r w:rsidRPr="007D0714">
        <w:t>spolupracuje s manažerem SZ</w:t>
      </w:r>
      <w:r w:rsidR="00EC4904" w:rsidRPr="007D0714">
        <w:t xml:space="preserve"> (a s koordinátorem vzdělávání)</w:t>
      </w:r>
      <w:r w:rsidRPr="007D0714">
        <w:t xml:space="preserve"> v oblasti inkluzivního vzdělávání při tvorbě vstupní analýzy místní vzdělávací sítě a na zadání a realizaci případných tematických výzkumů i na evaluacích</w:t>
      </w:r>
      <w:r w:rsidR="0099511B">
        <w:t>;</w:t>
      </w:r>
    </w:p>
    <w:p w:rsidR="004F1D0D" w:rsidRPr="00CD1CA1" w:rsidRDefault="004F1D0D" w:rsidP="00CD1CA1">
      <w:pPr>
        <w:pStyle w:val="OdstavecseseznamemI"/>
      </w:pPr>
      <w:r w:rsidRPr="007D0714">
        <w:t>zajišťuje ustavení a chod PS pro oblast inkluzivního vzdělávání</w:t>
      </w:r>
      <w:r w:rsidR="0099511B">
        <w:t>;</w:t>
      </w:r>
    </w:p>
    <w:p w:rsidR="004F1D0D" w:rsidRPr="00CD1CA1" w:rsidRDefault="004F1D0D" w:rsidP="00CD1CA1">
      <w:pPr>
        <w:pStyle w:val="OdstavecseseznamemI"/>
      </w:pPr>
      <w:r w:rsidRPr="007D0714">
        <w:t>poskytuje intenzivní a vzdálenou komplexní podporu zaměřenou na oblast inkluzivního vzdělávání</w:t>
      </w:r>
      <w:r w:rsidR="0099511B">
        <w:t>;</w:t>
      </w:r>
    </w:p>
    <w:p w:rsidR="004F1D0D" w:rsidRPr="00CD1CA1" w:rsidRDefault="004F1D0D" w:rsidP="00CD1CA1">
      <w:pPr>
        <w:pStyle w:val="OdstavecseseznamemI"/>
      </w:pPr>
      <w:r w:rsidRPr="007D0714">
        <w:t>alternuje v případě poskytování vzdálené dílčí podpory</w:t>
      </w:r>
      <w:r w:rsidR="0099511B">
        <w:t>;</w:t>
      </w:r>
    </w:p>
    <w:p w:rsidR="004F1D0D" w:rsidRPr="00CD1CA1" w:rsidRDefault="004F1D0D" w:rsidP="00CD1CA1">
      <w:pPr>
        <w:pStyle w:val="OdstavecseseznamemI"/>
      </w:pPr>
      <w:r w:rsidRPr="007D0714">
        <w:t>ve spolupráci s manažerem SZ zajišťuje implementaci M</w:t>
      </w:r>
      <w:r w:rsidR="0099511B">
        <w:t>ístního plánu inkluze ve vzdělávání (M</w:t>
      </w:r>
      <w:r w:rsidRPr="007D0714">
        <w:t>PI</w:t>
      </w:r>
      <w:r w:rsidR="0099511B">
        <w:t>)</w:t>
      </w:r>
      <w:r w:rsidRPr="007D0714">
        <w:t xml:space="preserve"> zejména účastí a přípravou na jed</w:t>
      </w:r>
      <w:r w:rsidR="0099511B">
        <w:t>nání PS Projekty a implementace;</w:t>
      </w:r>
      <w:r w:rsidRPr="007D0714">
        <w:t xml:space="preserve"> </w:t>
      </w:r>
    </w:p>
    <w:p w:rsidR="004F1D0D" w:rsidRPr="00CD1CA1" w:rsidRDefault="004F1D0D" w:rsidP="00CD1CA1">
      <w:pPr>
        <w:pStyle w:val="OdstavecseseznamemI"/>
      </w:pPr>
      <w:r w:rsidRPr="007D0714">
        <w:t>poskytuje základní projektové poradenství včetně informací o finančních zdrojích a jejich možnostech</w:t>
      </w:r>
      <w:r w:rsidR="0099511B">
        <w:t>;</w:t>
      </w:r>
    </w:p>
    <w:p w:rsidR="004F1D0D" w:rsidRPr="00CD1CA1" w:rsidRDefault="004F1D0D" w:rsidP="00CD1CA1">
      <w:pPr>
        <w:pStyle w:val="OdstavecseseznamemI"/>
      </w:pPr>
      <w:r w:rsidRPr="007D0714">
        <w:t>koordinuje přípravy projektových žádostí a projektových partnerství</w:t>
      </w:r>
      <w:r w:rsidR="0099511B">
        <w:t>;</w:t>
      </w:r>
    </w:p>
    <w:p w:rsidR="004F1D0D" w:rsidRPr="00CD1CA1" w:rsidRDefault="004F1D0D" w:rsidP="00CD1CA1">
      <w:pPr>
        <w:pStyle w:val="OdstavecseseznamemI"/>
      </w:pPr>
      <w:r w:rsidRPr="007D0714">
        <w:t>shromažďuje a sdílí příklady dobré praxe</w:t>
      </w:r>
      <w:r w:rsidR="0099511B">
        <w:t>;</w:t>
      </w:r>
    </w:p>
    <w:p w:rsidR="00435A55" w:rsidRPr="00CD1CA1" w:rsidRDefault="004F1D0D" w:rsidP="00CD1CA1">
      <w:pPr>
        <w:pStyle w:val="OdstavecseseznamemI"/>
      </w:pPr>
      <w:r w:rsidRPr="007D0714">
        <w:t>zastupuje Agenturu v Řídicím výboru M</w:t>
      </w:r>
      <w:r w:rsidR="0099511B">
        <w:t>ístního akčního plánu (dále jen MAP)</w:t>
      </w:r>
      <w:r w:rsidRPr="007D0714">
        <w:t xml:space="preserve"> a dbá na soulad MAP s kapitolami SPSZ zaměřenými na oblast inkluzivního vzdělávání.  </w:t>
      </w:r>
    </w:p>
    <w:p w:rsidR="00EC4904" w:rsidRPr="007D0714" w:rsidRDefault="00EC4904" w:rsidP="00D70D99">
      <w:pPr>
        <w:rPr>
          <w:rFonts w:ascii="Times New Roman" w:hAnsi="Times New Roman" w:cs="Times New Roman"/>
          <w:b/>
          <w:u w:val="single"/>
        </w:rPr>
      </w:pPr>
      <w:r w:rsidRPr="007D0714">
        <w:rPr>
          <w:rFonts w:ascii="Times New Roman" w:hAnsi="Times New Roman" w:cs="Times New Roman"/>
          <w:b/>
          <w:u w:val="single"/>
        </w:rPr>
        <w:br w:type="page"/>
      </w:r>
    </w:p>
    <w:p w:rsidR="005F0BA4" w:rsidRPr="007D0714" w:rsidRDefault="00121DD9" w:rsidP="00522516">
      <w:pPr>
        <w:pStyle w:val="nzev3"/>
      </w:pPr>
      <w:r w:rsidRPr="007D0714">
        <w:lastRenderedPageBreak/>
        <w:t>Metodik</w:t>
      </w:r>
      <w:r w:rsidR="0099511B">
        <w:t xml:space="preserve"> lokální intervence</w:t>
      </w:r>
    </w:p>
    <w:p w:rsidR="007F230A" w:rsidRPr="007D0714" w:rsidRDefault="007F230A" w:rsidP="007F230A">
      <w:pPr>
        <w:pStyle w:val="Nadpis2"/>
      </w:pPr>
      <w:r w:rsidRPr="007D0714">
        <w:t>Status</w:t>
      </w:r>
    </w:p>
    <w:p w:rsidR="00283314" w:rsidRPr="007D0714" w:rsidRDefault="00283314" w:rsidP="007F230A">
      <w:pPr>
        <w:pStyle w:val="OdstavecseseznamemI"/>
      </w:pPr>
      <w:r w:rsidRPr="007D0714">
        <w:t>je zaměstnancem A</w:t>
      </w:r>
      <w:r w:rsidR="000C661D" w:rsidRPr="007D0714">
        <w:t>SZ</w:t>
      </w:r>
      <w:r w:rsidR="0099511B">
        <w:t>;</w:t>
      </w:r>
    </w:p>
    <w:p w:rsidR="00283314" w:rsidRPr="007D0714" w:rsidRDefault="006C3511" w:rsidP="007F230A">
      <w:pPr>
        <w:pStyle w:val="OdstavecseseznamemI"/>
      </w:pPr>
      <w:r>
        <w:t xml:space="preserve">za </w:t>
      </w:r>
      <w:r w:rsidR="00814B57">
        <w:t xml:space="preserve">svou činnost </w:t>
      </w:r>
      <w:r w:rsidR="005C26E2" w:rsidRPr="007D0714">
        <w:t>odpovídá vedoucímu</w:t>
      </w:r>
      <w:r w:rsidR="0099511B">
        <w:t xml:space="preserve"> </w:t>
      </w:r>
      <w:r w:rsidR="00B7507E" w:rsidRPr="007D0714">
        <w:t>R</w:t>
      </w:r>
      <w:r w:rsidR="00B5587C" w:rsidRPr="007D0714">
        <w:t xml:space="preserve">egionálního centra a </w:t>
      </w:r>
      <w:r w:rsidR="001A7340" w:rsidRPr="007D0714">
        <w:t>řediteli ASZ</w:t>
      </w:r>
      <w:r w:rsidR="00B5587C" w:rsidRPr="007D0714">
        <w:t>.</w:t>
      </w:r>
    </w:p>
    <w:p w:rsidR="007F230A" w:rsidRPr="007D0714" w:rsidRDefault="007F230A" w:rsidP="007F230A">
      <w:pPr>
        <w:pStyle w:val="Nadpis2"/>
      </w:pPr>
      <w:r>
        <w:t>Pracovní činnosti</w:t>
      </w:r>
    </w:p>
    <w:p w:rsidR="00283314" w:rsidRPr="007D0714" w:rsidRDefault="00283314" w:rsidP="007F230A">
      <w:pPr>
        <w:pStyle w:val="OdstavecseseznamemI"/>
      </w:pPr>
      <w:r w:rsidRPr="007D0714">
        <w:t>metodicky vede a řídí lokální konzultanty</w:t>
      </w:r>
      <w:r w:rsidR="0099511B">
        <w:t>;</w:t>
      </w:r>
    </w:p>
    <w:p w:rsidR="00D760C7" w:rsidRPr="007D0714" w:rsidRDefault="00D760C7" w:rsidP="007F230A">
      <w:pPr>
        <w:pStyle w:val="OdstavecseseznamemI"/>
      </w:pPr>
      <w:r w:rsidRPr="007D0714">
        <w:t>v době nepřítomnosti lokálního konzultanta</w:t>
      </w:r>
      <w:r w:rsidR="0099511B">
        <w:t xml:space="preserve"> </w:t>
      </w:r>
      <w:r w:rsidR="00AE498F" w:rsidRPr="007D0714">
        <w:t>je jeho zástupcem</w:t>
      </w:r>
      <w:r w:rsidR="0099511B">
        <w:t>;</w:t>
      </w:r>
    </w:p>
    <w:p w:rsidR="005F0BA4" w:rsidRPr="007D0714" w:rsidRDefault="005F0BA4" w:rsidP="007F230A">
      <w:pPr>
        <w:pStyle w:val="OdstavecseseznamemI"/>
      </w:pPr>
      <w:r w:rsidRPr="007D0714">
        <w:t>informuje kraje o spolupráci s obcemi na jejich území, informuje je o výsledcích spolupráce s obcemi a jejími partnery</w:t>
      </w:r>
      <w:r w:rsidR="0099511B">
        <w:t>;</w:t>
      </w:r>
    </w:p>
    <w:p w:rsidR="005F0BA4" w:rsidRPr="007D0714" w:rsidRDefault="005F0BA4" w:rsidP="007F230A">
      <w:pPr>
        <w:pStyle w:val="OdstavecseseznamemI"/>
      </w:pPr>
      <w:r w:rsidRPr="007D0714">
        <w:t>koordinuje svůj postup ve všech oblastech sociálního začleňování s kraji dle jejich zákonných kompetencí, dle dohody s jednotlivými kraji se podílí a přispívá na vytváření, resp. realizaci klíčových strategických dokumentů kraje, které se nějakým způsobem týkají sociálního začleňování (</w:t>
      </w:r>
      <w:r w:rsidR="00B5587C" w:rsidRPr="007D0714">
        <w:t>z</w:t>
      </w:r>
      <w:r w:rsidRPr="007D0714">
        <w:t>ejména Střednědobý plán rozvoje sociálních služeb, krajská síť sociálních služeb, Dlouhodobý záměr rozvoje vzdělávací soustavy, Krajský pl</w:t>
      </w:r>
      <w:r w:rsidR="001301C0" w:rsidRPr="007D0714">
        <w:t>án prevence kriminality</w:t>
      </w:r>
      <w:r w:rsidR="0099511B">
        <w:t xml:space="preserve"> </w:t>
      </w:r>
      <w:r w:rsidR="0015565F" w:rsidRPr="007D0714">
        <w:t>apod.</w:t>
      </w:r>
      <w:r w:rsidR="003A323D" w:rsidRPr="007D0714">
        <w:t>)</w:t>
      </w:r>
      <w:r w:rsidR="0099511B">
        <w:t>;</w:t>
      </w:r>
    </w:p>
    <w:p w:rsidR="005F0BA4" w:rsidRPr="007D0714" w:rsidRDefault="005F0BA4" w:rsidP="007F230A">
      <w:pPr>
        <w:pStyle w:val="OdstavecseseznamemI"/>
      </w:pPr>
      <w:r w:rsidRPr="007D0714">
        <w:t>koordinuje uzavření memorand</w:t>
      </w:r>
      <w:r w:rsidR="00B5587C" w:rsidRPr="007D0714">
        <w:t>a</w:t>
      </w:r>
      <w:r w:rsidRPr="007D0714">
        <w:t xml:space="preserve"> o spolupráci s</w:t>
      </w:r>
      <w:r w:rsidR="0099511B">
        <w:t> </w:t>
      </w:r>
      <w:r w:rsidRPr="007D0714">
        <w:t>krajem</w:t>
      </w:r>
      <w:r w:rsidR="0099511B">
        <w:t>;</w:t>
      </w:r>
    </w:p>
    <w:p w:rsidR="005F0BA4" w:rsidRPr="007D0714" w:rsidRDefault="005F0BA4" w:rsidP="007F230A">
      <w:pPr>
        <w:pStyle w:val="OdstavecseseznamemI"/>
      </w:pPr>
      <w:r w:rsidRPr="007D0714">
        <w:t>dle možností zapojuje do spolupráce v lokálních partnerstvích zástupce kraje, mj. a zejména zástupce jednotlivých odborů, které mají sociální začleňování v gesci a krajské koordinátory pro romské záležitosti</w:t>
      </w:r>
      <w:r w:rsidR="0099511B">
        <w:t>;</w:t>
      </w:r>
    </w:p>
    <w:p w:rsidR="005F0BA4" w:rsidRPr="007D0714" w:rsidRDefault="005F0BA4" w:rsidP="007F230A">
      <w:pPr>
        <w:pStyle w:val="OdstavecseseznamemI"/>
      </w:pPr>
      <w:r w:rsidRPr="007D0714">
        <w:t>informuje krajské samosprávy o</w:t>
      </w:r>
      <w:r w:rsidR="00F7175C">
        <w:t xml:space="preserve"> možnostech pro zapojení obcí/svazků obcí do spolupráce v Koordinovaném přístupu k sociálně vyloučeným lokalitám</w:t>
      </w:r>
      <w:r w:rsidR="003A7E4D">
        <w:t xml:space="preserve"> (dále jen KPSVL)</w:t>
      </w:r>
      <w:r w:rsidR="00767210">
        <w:t xml:space="preserve"> a</w:t>
      </w:r>
      <w:r w:rsidR="003A7E4D">
        <w:t xml:space="preserve"> o aktuálním znění výzvy pro obce ke spolupráci v KPSVL; dále předává informace o tom, které obce byly Agenturou osloveny ke spolupráci (</w:t>
      </w:r>
      <w:r w:rsidR="00B5587C" w:rsidRPr="007D0714">
        <w:t>v</w:t>
      </w:r>
      <w:r w:rsidRPr="007D0714">
        <w:t xml:space="preserve"> optimálním případě se kraje a A</w:t>
      </w:r>
      <w:r w:rsidR="00B5587C" w:rsidRPr="007D0714">
        <w:t>SZ</w:t>
      </w:r>
      <w:r w:rsidRPr="007D0714">
        <w:t xml:space="preserve"> koordinují v oslovování obcí ke spolupráci s</w:t>
      </w:r>
      <w:r w:rsidR="00767210">
        <w:t> </w:t>
      </w:r>
      <w:r w:rsidRPr="007D0714">
        <w:t>A</w:t>
      </w:r>
      <w:r w:rsidR="00B5587C" w:rsidRPr="007D0714">
        <w:t>SZ</w:t>
      </w:r>
      <w:r w:rsidR="00767210">
        <w:t>)</w:t>
      </w:r>
      <w:r w:rsidRPr="007D0714">
        <w:t xml:space="preserve"> a následně </w:t>
      </w:r>
      <w:r w:rsidR="00767210">
        <w:t xml:space="preserve">informace </w:t>
      </w:r>
      <w:r w:rsidRPr="007D0714">
        <w:t>o výsled</w:t>
      </w:r>
      <w:r w:rsidR="00767210">
        <w:t>cích výběrových</w:t>
      </w:r>
      <w:r w:rsidRPr="007D0714">
        <w:t xml:space="preserve"> řízení</w:t>
      </w:r>
      <w:r w:rsidR="0099511B">
        <w:t>;</w:t>
      </w:r>
      <w:r w:rsidRPr="007D0714">
        <w:t xml:space="preserve"> </w:t>
      </w:r>
    </w:p>
    <w:p w:rsidR="005F0BA4" w:rsidRPr="007D0714" w:rsidRDefault="00B5587C" w:rsidP="007F230A">
      <w:pPr>
        <w:pStyle w:val="OdstavecseseznamemI"/>
      </w:pPr>
      <w:r w:rsidRPr="007D0714">
        <w:t>p</w:t>
      </w:r>
      <w:r w:rsidR="005F0BA4" w:rsidRPr="007D0714">
        <w:t>o zahájení spolupráce s vybranou obcí komunikuje s krajskou samosprávou, konzultuje s nimi předpokládaná opatření v obcích, a to zejména v oblastech, ve kterých je nezbytné stanovisko kraje</w:t>
      </w:r>
      <w:r w:rsidR="007F230A">
        <w:t xml:space="preserve"> (z</w:t>
      </w:r>
      <w:r w:rsidR="007F230A" w:rsidRPr="007D0714">
        <w:t>ejména rozvoj sociálních služeb, asistentů pedagoga ve školách</w:t>
      </w:r>
      <w:r w:rsidR="007F230A">
        <w:t xml:space="preserve"> </w:t>
      </w:r>
      <w:r w:rsidR="007F230A" w:rsidRPr="007D0714">
        <w:t>apod.</w:t>
      </w:r>
      <w:r w:rsidR="00522516">
        <w:t>,</w:t>
      </w:r>
      <w:r w:rsidR="007F230A">
        <w:t xml:space="preserve"> více viz Metodika </w:t>
      </w:r>
      <w:r w:rsidR="00522516">
        <w:t>KPSVL 5.0, kap. 2.1.3, kap. 3</w:t>
      </w:r>
      <w:r w:rsidR="007F230A">
        <w:t>)</w:t>
      </w:r>
      <w:r w:rsidR="00522516">
        <w:t>;</w:t>
      </w:r>
    </w:p>
    <w:p w:rsidR="005F0BA4" w:rsidRPr="007D0714" w:rsidRDefault="005F0BA4" w:rsidP="007F230A">
      <w:pPr>
        <w:pStyle w:val="OdstavecseseznamemI"/>
      </w:pPr>
      <w:r w:rsidRPr="007D0714">
        <w:t>informuje kraj v okamžiku, kdy jsou schvalovány SPSZ v</w:t>
      </w:r>
      <w:r w:rsidR="00767210">
        <w:t> </w:t>
      </w:r>
      <w:r w:rsidRPr="007D0714">
        <w:t>obcích</w:t>
      </w:r>
      <w:r w:rsidR="00767210">
        <w:t xml:space="preserve"> </w:t>
      </w:r>
      <w:r w:rsidRPr="007D0714">
        <w:t>a o vypisovaných výzvách v rámci KPSVL</w:t>
      </w:r>
      <w:r w:rsidR="00522516">
        <w:t>;</w:t>
      </w:r>
    </w:p>
    <w:p w:rsidR="00D933CB" w:rsidRPr="007D0714" w:rsidRDefault="005F0BA4" w:rsidP="007F230A">
      <w:pPr>
        <w:pStyle w:val="OdstavecseseznamemI"/>
      </w:pPr>
      <w:r w:rsidRPr="007D0714">
        <w:t>zapojuje kraje do vyhodnocování spolupráce A</w:t>
      </w:r>
      <w:r w:rsidR="0047267C" w:rsidRPr="007D0714">
        <w:t>SZ</w:t>
      </w:r>
      <w:r w:rsidR="00837269" w:rsidRPr="007D0714">
        <w:t xml:space="preserve"> s obcemi při revizi SPSZ</w:t>
      </w:r>
      <w:r w:rsidR="00522516">
        <w:t>;</w:t>
      </w:r>
    </w:p>
    <w:p w:rsidR="00837269" w:rsidRPr="007D0714" w:rsidRDefault="00837269" w:rsidP="007F230A">
      <w:pPr>
        <w:pStyle w:val="OdstavecseseznamemI"/>
      </w:pPr>
      <w:r w:rsidRPr="007D0714">
        <w:t>spolupracuje s odbory rozvoje KÚ a RSK, s územními dimenzemi (ITI</w:t>
      </w:r>
      <w:r w:rsidR="0047267C" w:rsidRPr="007D0714">
        <w:t>, CLLD</w:t>
      </w:r>
      <w:r w:rsidRPr="007D0714">
        <w:t xml:space="preserve"> a IPRÚ) a pakty zaměstnanosti, krajskými sít</w:t>
      </w:r>
      <w:r w:rsidR="0047267C" w:rsidRPr="007D0714">
        <w:t>ěm</w:t>
      </w:r>
      <w:r w:rsidRPr="007D0714">
        <w:t>i MAS na koordinaci čerpání z ESIF fondů s ohledem na překryvy financování totožných projektů podle území, cílové skupiny nebo zaměření projektových záměrů, metodicky je podporuje v tematické</w:t>
      </w:r>
      <w:r w:rsidR="00522516">
        <w:t xml:space="preserve"> oblasti sociálního začleňování;</w:t>
      </w:r>
    </w:p>
    <w:p w:rsidR="00E934DB" w:rsidRPr="007D0714" w:rsidRDefault="00E934DB" w:rsidP="007F230A">
      <w:pPr>
        <w:pStyle w:val="OdstavecseseznamemI"/>
      </w:pPr>
      <w:r w:rsidRPr="007D0714">
        <w:t>oslovuje vytipované lokality ke spolupráci s Agenturou v rámci KPSVL; podporuje je při sestavování přihlášek</w:t>
      </w:r>
      <w:r w:rsidR="00522516">
        <w:t>;</w:t>
      </w:r>
    </w:p>
    <w:p w:rsidR="00E934DB" w:rsidRPr="007D0714" w:rsidRDefault="00E934DB" w:rsidP="007F230A">
      <w:pPr>
        <w:pStyle w:val="OdstavecseseznamemI"/>
      </w:pPr>
      <w:r w:rsidRPr="007D0714">
        <w:t>účastní se zastupitelstev obcí při příležitosti schvalování SPSZ</w:t>
      </w:r>
      <w:r w:rsidR="00522516">
        <w:t>;</w:t>
      </w:r>
    </w:p>
    <w:p w:rsidR="00E934DB" w:rsidRPr="007D0714" w:rsidRDefault="00E934DB" w:rsidP="007F230A">
      <w:pPr>
        <w:pStyle w:val="OdstavecseseznamemI"/>
      </w:pPr>
      <w:r w:rsidRPr="007D0714">
        <w:t xml:space="preserve">komunikuje s řídicími orgány </w:t>
      </w:r>
      <w:r w:rsidR="00CD583E" w:rsidRPr="007D0714">
        <w:t>relevantních</w:t>
      </w:r>
      <w:r w:rsidRPr="007D0714">
        <w:t xml:space="preserve"> OP při schvalování SPSZ a sestavování alokací</w:t>
      </w:r>
      <w:r w:rsidR="004F1D0D" w:rsidRPr="007D0714">
        <w:t>.</w:t>
      </w:r>
    </w:p>
    <w:p w:rsidR="00EC4904" w:rsidRPr="007D0714" w:rsidRDefault="00EC4904" w:rsidP="00D70D99">
      <w:pPr>
        <w:rPr>
          <w:rFonts w:ascii="Times New Roman" w:hAnsi="Times New Roman" w:cs="Times New Roman"/>
        </w:rPr>
      </w:pPr>
      <w:r w:rsidRPr="007D0714">
        <w:rPr>
          <w:rFonts w:ascii="Times New Roman" w:hAnsi="Times New Roman" w:cs="Times New Roman"/>
        </w:rPr>
        <w:br w:type="page"/>
      </w:r>
    </w:p>
    <w:p w:rsidR="00E934DB" w:rsidRPr="007D0714" w:rsidRDefault="00E934DB" w:rsidP="00D70D99">
      <w:pPr>
        <w:spacing w:after="0"/>
        <w:jc w:val="both"/>
        <w:rPr>
          <w:rFonts w:ascii="Times New Roman" w:hAnsi="Times New Roman" w:cs="Times New Roman"/>
        </w:rPr>
      </w:pPr>
    </w:p>
    <w:p w:rsidR="000A2EA1" w:rsidRPr="007D0714" w:rsidRDefault="000A2EA1" w:rsidP="00522516">
      <w:pPr>
        <w:pStyle w:val="nzev3"/>
      </w:pPr>
      <w:r w:rsidRPr="007D0714">
        <w:t>Metodik inkluzivního vzdělávání</w:t>
      </w:r>
    </w:p>
    <w:p w:rsidR="007F230A" w:rsidRPr="007D0714" w:rsidRDefault="007F230A" w:rsidP="007F230A">
      <w:pPr>
        <w:pStyle w:val="Nadpis2"/>
      </w:pPr>
      <w:r>
        <w:t>Status</w:t>
      </w:r>
    </w:p>
    <w:p w:rsidR="000A2EA1" w:rsidRPr="007D0714" w:rsidRDefault="000A2EA1" w:rsidP="00522516">
      <w:pPr>
        <w:pStyle w:val="OdstavecseseznamemI"/>
      </w:pPr>
      <w:r w:rsidRPr="007D0714">
        <w:t>je zaměstnancem ASZ</w:t>
      </w:r>
      <w:r w:rsidR="00767210">
        <w:t>;</w:t>
      </w:r>
    </w:p>
    <w:p w:rsidR="000A2EA1" w:rsidRPr="007D0714" w:rsidRDefault="006C3511" w:rsidP="00522516">
      <w:pPr>
        <w:pStyle w:val="OdstavecseseznamemI"/>
      </w:pPr>
      <w:r>
        <w:t xml:space="preserve">za </w:t>
      </w:r>
      <w:r w:rsidR="00814B57">
        <w:t xml:space="preserve">svou činnost </w:t>
      </w:r>
      <w:r w:rsidR="000A2EA1" w:rsidRPr="007D0714">
        <w:t>odpovídá vedoucímu Regionálního centra a řediteli ASZ.</w:t>
      </w:r>
    </w:p>
    <w:p w:rsidR="007F230A" w:rsidRPr="007D0714" w:rsidRDefault="007F230A" w:rsidP="007F230A">
      <w:pPr>
        <w:pStyle w:val="Nadpis2"/>
      </w:pPr>
      <w:r>
        <w:t>Pracovní činnosti</w:t>
      </w:r>
    </w:p>
    <w:p w:rsidR="006F1E09" w:rsidRPr="007D0714" w:rsidRDefault="000A2EA1" w:rsidP="00522516">
      <w:pPr>
        <w:pStyle w:val="OdstavecseseznamemI"/>
      </w:pPr>
      <w:r w:rsidRPr="007D0714">
        <w:t>m</w:t>
      </w:r>
      <w:r w:rsidR="006F1E09" w:rsidRPr="007D0714">
        <w:t>etodicky vede, řídí a hodnotí konzu</w:t>
      </w:r>
      <w:r w:rsidR="00522516">
        <w:t>ltanty inkluzivního vzdělávání;</w:t>
      </w:r>
    </w:p>
    <w:p w:rsidR="006F1E09" w:rsidRPr="007D0714" w:rsidRDefault="006F1E09" w:rsidP="00522516">
      <w:pPr>
        <w:pStyle w:val="OdstavecseseznamemI"/>
      </w:pPr>
      <w:r w:rsidRPr="007D0714">
        <w:t xml:space="preserve">v případě potřeby zastupuje konzultanta inkluzivního vzdělávání v obci, řídí jednání </w:t>
      </w:r>
      <w:r w:rsidR="00767210">
        <w:t>pracovní skupiny na podporu inkluzivního a kvalitního vzdělávání (IKV);</w:t>
      </w:r>
      <w:r w:rsidRPr="007D0714">
        <w:t xml:space="preserve"> </w:t>
      </w:r>
    </w:p>
    <w:p w:rsidR="004215E2" w:rsidRDefault="006F1E09" w:rsidP="00522516">
      <w:pPr>
        <w:pStyle w:val="OdstavecseseznamemI"/>
      </w:pPr>
      <w:r w:rsidRPr="007D0714">
        <w:t>informuje kraje o podobě spolupráce ASZ s obcemi/lokalitami na jejich území, koordinuje svůj postup v oblasti IKV s kraji a s postupy v ostatních o</w:t>
      </w:r>
      <w:r w:rsidR="00767210">
        <w:t>blastech sociálního začleňování;</w:t>
      </w:r>
      <w:r w:rsidRPr="007D0714">
        <w:t xml:space="preserve"> </w:t>
      </w:r>
    </w:p>
    <w:p w:rsidR="006F1E09" w:rsidRPr="007D0714" w:rsidRDefault="006F1E09" w:rsidP="00522516">
      <w:pPr>
        <w:pStyle w:val="OdstavecseseznamemI"/>
      </w:pPr>
      <w:r w:rsidRPr="007D0714">
        <w:t>vytváří metodické návody pro práci lokál</w:t>
      </w:r>
      <w:r w:rsidR="00767210">
        <w:t>ních partnerství v oblasti IKV;</w:t>
      </w:r>
    </w:p>
    <w:p w:rsidR="006F1E09" w:rsidRPr="007D0714" w:rsidRDefault="006F1E09" w:rsidP="00522516">
      <w:pPr>
        <w:pStyle w:val="OdstavecseseznamemI"/>
      </w:pPr>
      <w:r w:rsidRPr="007D0714">
        <w:t>průběžně vyhodnocuje výstupy částí Strategických plánů zaměřených na IKV a navrhuje případné změ</w:t>
      </w:r>
      <w:r w:rsidR="00767210">
        <w:t>ny v jejich struktuře a obsahu;</w:t>
      </w:r>
    </w:p>
    <w:p w:rsidR="006F1E09" w:rsidRPr="007D0714" w:rsidRDefault="006F1E09" w:rsidP="00522516">
      <w:pPr>
        <w:pStyle w:val="OdstavecseseznamemI"/>
      </w:pPr>
      <w:r w:rsidRPr="007D0714">
        <w:t>podílí se na tvorbě evaluační metodiky a poskytuje ji jako podklad</w:t>
      </w:r>
      <w:r w:rsidR="00767210">
        <w:t xml:space="preserve"> pro tvorbu evaluačního manuálu;</w:t>
      </w:r>
      <w:r w:rsidRPr="007D0714">
        <w:t xml:space="preserve"> </w:t>
      </w:r>
    </w:p>
    <w:p w:rsidR="006F1E09" w:rsidRPr="007D0714" w:rsidRDefault="006F1E09" w:rsidP="00522516">
      <w:pPr>
        <w:pStyle w:val="OdstavecseseznamemI"/>
      </w:pPr>
      <w:r w:rsidRPr="007D0714">
        <w:t>zajišťuje nábor nových konzultantů inkluzivního vzdě</w:t>
      </w:r>
      <w:r w:rsidR="00767210">
        <w:t>lávání, vykonává funkci tutora;</w:t>
      </w:r>
    </w:p>
    <w:p w:rsidR="006F1E09" w:rsidRPr="007D0714" w:rsidRDefault="006F1E09" w:rsidP="00522516">
      <w:pPr>
        <w:pStyle w:val="OdstavecseseznamemI"/>
      </w:pPr>
      <w:r w:rsidRPr="007D0714">
        <w:t>poskytuje zprávy a informace exper</w:t>
      </w:r>
      <w:r w:rsidR="00767210">
        <w:t>tovi pro inkluzivní vzdělávání;</w:t>
      </w:r>
    </w:p>
    <w:p w:rsidR="006F1E09" w:rsidRPr="007D0714" w:rsidRDefault="006F1E09" w:rsidP="00522516">
      <w:pPr>
        <w:pStyle w:val="OdstavecseseznamemI"/>
      </w:pPr>
      <w:r w:rsidRPr="007D0714">
        <w:t>tam</w:t>
      </w:r>
      <w:r w:rsidR="001F0368">
        <w:t>,</w:t>
      </w:r>
      <w:r w:rsidRPr="007D0714">
        <w:t xml:space="preserve"> kde je to účelné</w:t>
      </w:r>
      <w:r w:rsidR="001F0368">
        <w:t>,</w:t>
      </w:r>
      <w:r w:rsidRPr="007D0714">
        <w:t xml:space="preserve"> se stává člene</w:t>
      </w:r>
      <w:r w:rsidR="00767210">
        <w:t>m pracovních a odborných skupin;</w:t>
      </w:r>
      <w:r w:rsidRPr="007D0714">
        <w:t xml:space="preserve"> </w:t>
      </w:r>
    </w:p>
    <w:p w:rsidR="00A636EF" w:rsidRPr="007D0714" w:rsidRDefault="00A636EF" w:rsidP="00522516">
      <w:pPr>
        <w:pStyle w:val="OdstavecseseznamemI"/>
      </w:pPr>
      <w:r w:rsidRPr="007D0714">
        <w:t xml:space="preserve">účastní se </w:t>
      </w:r>
      <w:r w:rsidR="00522516">
        <w:t>p</w:t>
      </w:r>
      <w:r w:rsidRPr="007D0714">
        <w:t>racovních skupin v rámci K</w:t>
      </w:r>
      <w:r w:rsidR="00522516">
        <w:t xml:space="preserve">rajských akčních plánů </w:t>
      </w:r>
      <w:r w:rsidRPr="007D0714">
        <w:t>v krajích, v nichž ASZ působí</w:t>
      </w:r>
      <w:r w:rsidR="001F0368">
        <w:t>;</w:t>
      </w:r>
      <w:r w:rsidRPr="007D0714">
        <w:t xml:space="preserve"> </w:t>
      </w:r>
    </w:p>
    <w:p w:rsidR="006F1E09" w:rsidRPr="007D0714" w:rsidRDefault="006F1E09" w:rsidP="00522516">
      <w:pPr>
        <w:pStyle w:val="OdstavecseseznamemI"/>
      </w:pPr>
      <w:r w:rsidRPr="007D0714">
        <w:t>zajišťuje soulad opatření v oblasti IKV plánovaných v rámci KAP v návaznosti na SPSZ v</w:t>
      </w:r>
      <w:r w:rsidR="00CD1CA1">
        <w:t xml:space="preserve"> lokalitách zapojených do KPSVL;</w:t>
      </w:r>
      <w:r w:rsidRPr="007D0714">
        <w:t xml:space="preserve"> </w:t>
      </w:r>
    </w:p>
    <w:p w:rsidR="006F1E09" w:rsidRPr="007D0714" w:rsidRDefault="006F1E09" w:rsidP="00522516">
      <w:pPr>
        <w:pStyle w:val="OdstavecseseznamemI"/>
      </w:pPr>
      <w:r w:rsidRPr="007D0714">
        <w:t xml:space="preserve">v určené míře se účastní evaluačních aktivit projektu. </w:t>
      </w:r>
    </w:p>
    <w:p w:rsidR="006F1E09" w:rsidRPr="007D0714" w:rsidRDefault="006F1E09" w:rsidP="00D70D99">
      <w:pPr>
        <w:spacing w:after="0"/>
        <w:jc w:val="both"/>
        <w:rPr>
          <w:rFonts w:ascii="Times New Roman" w:hAnsi="Times New Roman" w:cs="Times New Roman"/>
        </w:rPr>
      </w:pPr>
    </w:p>
    <w:p w:rsidR="006F1E09" w:rsidRPr="007D0714" w:rsidRDefault="006F1E09" w:rsidP="00D70D99">
      <w:pPr>
        <w:spacing w:after="0"/>
        <w:jc w:val="both"/>
        <w:rPr>
          <w:rFonts w:ascii="Times New Roman" w:hAnsi="Times New Roman" w:cs="Times New Roman"/>
        </w:rPr>
      </w:pPr>
    </w:p>
    <w:p w:rsidR="00837269" w:rsidRPr="007D0714" w:rsidRDefault="00837269" w:rsidP="00D70D99">
      <w:pPr>
        <w:spacing w:after="0"/>
        <w:jc w:val="both"/>
        <w:rPr>
          <w:rFonts w:ascii="Times New Roman" w:hAnsi="Times New Roman" w:cs="Times New Roman"/>
        </w:rPr>
      </w:pPr>
    </w:p>
    <w:sectPr w:rsidR="00837269" w:rsidRPr="007D0714" w:rsidSect="00E354F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200" w:rsidRDefault="007F3200" w:rsidP="00521FA9">
      <w:pPr>
        <w:spacing w:after="0" w:line="240" w:lineRule="auto"/>
      </w:pPr>
      <w:r>
        <w:separator/>
      </w:r>
    </w:p>
  </w:endnote>
  <w:endnote w:type="continuationSeparator" w:id="0">
    <w:p w:rsidR="007F3200" w:rsidRDefault="007F3200" w:rsidP="00521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59141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67210" w:rsidRPr="00726F09" w:rsidRDefault="00767210" w:rsidP="004103BF">
        <w:pPr>
          <w:pStyle w:val="Zpat"/>
          <w:spacing w:before="240"/>
          <w:jc w:val="center"/>
          <w:rPr>
            <w:rFonts w:ascii="Times New Roman" w:hAnsi="Times New Roman" w:cs="Times New Roman"/>
          </w:rPr>
        </w:pPr>
        <w:r w:rsidRPr="001301C0">
          <w:rPr>
            <w:rFonts w:ascii="Times New Roman" w:hAnsi="Times New Roman" w:cs="Times New Roman"/>
          </w:rPr>
          <w:fldChar w:fldCharType="begin"/>
        </w:r>
        <w:r w:rsidRPr="001301C0">
          <w:rPr>
            <w:rFonts w:ascii="Times New Roman" w:hAnsi="Times New Roman" w:cs="Times New Roman"/>
          </w:rPr>
          <w:instrText>PAGE   \* MERGEFORMAT</w:instrText>
        </w:r>
        <w:r w:rsidRPr="001301C0">
          <w:rPr>
            <w:rFonts w:ascii="Times New Roman" w:hAnsi="Times New Roman" w:cs="Times New Roman"/>
          </w:rPr>
          <w:fldChar w:fldCharType="separate"/>
        </w:r>
        <w:r w:rsidR="00F816CC">
          <w:rPr>
            <w:rFonts w:ascii="Times New Roman" w:hAnsi="Times New Roman" w:cs="Times New Roman"/>
            <w:noProof/>
          </w:rPr>
          <w:t>1</w:t>
        </w:r>
        <w:r w:rsidRPr="001301C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200" w:rsidRDefault="007F3200" w:rsidP="00521FA9">
      <w:pPr>
        <w:spacing w:after="0" w:line="240" w:lineRule="auto"/>
      </w:pPr>
      <w:r>
        <w:separator/>
      </w:r>
    </w:p>
  </w:footnote>
  <w:footnote w:type="continuationSeparator" w:id="0">
    <w:p w:rsidR="007F3200" w:rsidRDefault="007F3200" w:rsidP="00521FA9">
      <w:pPr>
        <w:spacing w:after="0" w:line="240" w:lineRule="auto"/>
      </w:pPr>
      <w:r>
        <w:continuationSeparator/>
      </w:r>
    </w:p>
  </w:footnote>
  <w:footnote w:id="1">
    <w:p w:rsidR="003B531C" w:rsidRDefault="003B531C" w:rsidP="003B53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B28E3">
        <w:t>V celém textu je používán pojem „ředitel Agentury“ ve smyslu ředitel či ředitelka Agentury.</w:t>
      </w:r>
    </w:p>
  </w:footnote>
  <w:footnote w:id="2">
    <w:p w:rsidR="00767210" w:rsidRPr="00AE04E7" w:rsidRDefault="00767210" w:rsidP="00521FA9">
      <w:pPr>
        <w:pStyle w:val="Textpoznpodarou"/>
      </w:pPr>
      <w:r w:rsidRPr="00AE04E7">
        <w:rPr>
          <w:rStyle w:val="Znakapoznpodarou"/>
        </w:rPr>
        <w:footnoteRef/>
      </w:r>
      <w:r w:rsidRPr="00AE04E7">
        <w:t xml:space="preserve"> Uvedený rozsah úvazků se nevztahuje na konzultanta inkluzivního vzdělávání.</w:t>
      </w:r>
    </w:p>
  </w:footnote>
  <w:footnote w:id="3">
    <w:p w:rsidR="00C670E9" w:rsidRDefault="00C670E9">
      <w:pPr>
        <w:pStyle w:val="Textpoznpodarou"/>
      </w:pPr>
      <w:r>
        <w:rPr>
          <w:rStyle w:val="Znakapoznpodarou"/>
        </w:rPr>
        <w:footnoteRef/>
      </w:r>
      <w:r>
        <w:t xml:space="preserve"> Na úrovni obce spolupracuje s romským poradcem, pokud je v obci tato pozice ustavena.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210" w:rsidRPr="00726F09" w:rsidRDefault="00767210" w:rsidP="00726F09">
    <w:pPr>
      <w:pStyle w:val="Zhlav"/>
      <w:tabs>
        <w:tab w:val="clear" w:pos="4536"/>
        <w:tab w:val="clear" w:pos="9072"/>
        <w:tab w:val="left" w:pos="7653"/>
      </w:tabs>
      <w:spacing w:line="276" w:lineRule="auto"/>
      <w:rPr>
        <w:rFonts w:ascii="Times New Roman" w:hAnsi="Times New Roman" w:cs="Times New Roman"/>
      </w:rPr>
    </w:pPr>
    <w:r w:rsidRPr="00726F09"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-215900</wp:posOffset>
          </wp:positionV>
          <wp:extent cx="1902460" cy="499110"/>
          <wp:effectExtent l="19050" t="0" r="2540" b="0"/>
          <wp:wrapSquare wrapText="bothSides"/>
          <wp:docPr id="15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246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26F09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4D9"/>
    <w:multiLevelType w:val="hybridMultilevel"/>
    <w:tmpl w:val="F6387F6C"/>
    <w:lvl w:ilvl="0" w:tplc="B66CC11C">
      <w:start w:val="1"/>
      <w:numFmt w:val="bullet"/>
      <w:pStyle w:val="OdstavecseseznamemI"/>
      <w:lvlText w:val="-"/>
      <w:lvlJc w:val="left"/>
      <w:pPr>
        <w:ind w:left="36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C9E4D78A">
      <w:start w:val="1"/>
      <w:numFmt w:val="lowerLetter"/>
      <w:lvlText w:val="%2."/>
      <w:lvlJc w:val="left"/>
      <w:pPr>
        <w:ind w:left="1440" w:hanging="360"/>
      </w:pPr>
    </w:lvl>
    <w:lvl w:ilvl="2" w:tplc="A6FA5CA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5E491CC" w:tentative="1">
      <w:start w:val="1"/>
      <w:numFmt w:val="decimal"/>
      <w:lvlText w:val="%4."/>
      <w:lvlJc w:val="left"/>
      <w:pPr>
        <w:ind w:left="2880" w:hanging="360"/>
      </w:p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E533B"/>
    <w:multiLevelType w:val="hybridMultilevel"/>
    <w:tmpl w:val="719629E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76DF4"/>
    <w:multiLevelType w:val="hybridMultilevel"/>
    <w:tmpl w:val="18606012"/>
    <w:lvl w:ilvl="0" w:tplc="12E65028">
      <w:start w:val="1"/>
      <w:numFmt w:val="bullet"/>
      <w:pStyle w:val="Odstavecseseznamem-nzev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4E566C"/>
    <w:multiLevelType w:val="hybridMultilevel"/>
    <w:tmpl w:val="34702952"/>
    <w:lvl w:ilvl="0" w:tplc="525CF47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C371C"/>
    <w:multiLevelType w:val="hybridMultilevel"/>
    <w:tmpl w:val="DFA2C6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6B1994"/>
    <w:multiLevelType w:val="hybridMultilevel"/>
    <w:tmpl w:val="BCF0D062"/>
    <w:lvl w:ilvl="0" w:tplc="7CECC644">
      <w:start w:val="1"/>
      <w:numFmt w:val="bullet"/>
      <w:pStyle w:val="Odstavecseseznamempouze1rov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7F3745"/>
    <w:multiLevelType w:val="hybridMultilevel"/>
    <w:tmpl w:val="169A7CD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DD0486"/>
    <w:multiLevelType w:val="hybridMultilevel"/>
    <w:tmpl w:val="263E7C3C"/>
    <w:lvl w:ilvl="0" w:tplc="E482F8B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D405FD"/>
    <w:multiLevelType w:val="hybridMultilevel"/>
    <w:tmpl w:val="924ABDCE"/>
    <w:lvl w:ilvl="0" w:tplc="04050001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  <w:u w:val="none"/>
      </w:rPr>
    </w:lvl>
    <w:lvl w:ilvl="1" w:tplc="FF90F9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3108AA"/>
    <w:multiLevelType w:val="hybridMultilevel"/>
    <w:tmpl w:val="C5EEDFE4"/>
    <w:lvl w:ilvl="0" w:tplc="92F40896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0F8A8EEA">
      <w:start w:val="1"/>
      <w:numFmt w:val="bullet"/>
      <w:pStyle w:val="Odstavecseseznamem-odrkyII"/>
      <w:lvlText w:val="-"/>
      <w:lvlJc w:val="left"/>
      <w:pPr>
        <w:ind w:left="1440" w:hanging="360"/>
      </w:pPr>
      <w:rPr>
        <w:rFonts w:ascii="Calibri" w:eastAsia="SimSun" w:hAnsi="Calibri" w:cs="Times New Roman" w:hint="default"/>
      </w:rPr>
    </w:lvl>
    <w:lvl w:ilvl="2" w:tplc="A6FA5CA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D632C1C6">
      <w:start w:val="1"/>
      <w:numFmt w:val="lowerLetter"/>
      <w:pStyle w:val="Odstavecspsmeny"/>
      <w:lvlText w:val="%4)"/>
      <w:lvlJc w:val="left"/>
      <w:pPr>
        <w:ind w:left="2880" w:hanging="360"/>
      </w:pPr>
      <w:rPr>
        <w:rFonts w:hint="default"/>
      </w:r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B3DE3"/>
    <w:multiLevelType w:val="hybridMultilevel"/>
    <w:tmpl w:val="D4A66BAA"/>
    <w:lvl w:ilvl="0" w:tplc="04050003">
      <w:start w:val="1"/>
      <w:numFmt w:val="bullet"/>
      <w:lvlText w:val="o"/>
      <w:lvlJc w:val="left"/>
      <w:pPr>
        <w:ind w:left="7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>
    <w:nsid w:val="491A1EA7"/>
    <w:multiLevelType w:val="hybridMultilevel"/>
    <w:tmpl w:val="86665DE8"/>
    <w:lvl w:ilvl="0" w:tplc="E28EF3CC">
      <w:start w:val="1"/>
      <w:numFmt w:val="bullet"/>
      <w:pStyle w:val="Tab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Tabulka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A735BE2"/>
    <w:multiLevelType w:val="hybridMultilevel"/>
    <w:tmpl w:val="5DA4EC22"/>
    <w:lvl w:ilvl="0" w:tplc="1D3044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50005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50001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50003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050005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50001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50003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050005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0A50373"/>
    <w:multiLevelType w:val="hybridMultilevel"/>
    <w:tmpl w:val="DA9EA3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FC29E2"/>
    <w:multiLevelType w:val="hybridMultilevel"/>
    <w:tmpl w:val="EF5E781A"/>
    <w:lvl w:ilvl="0" w:tplc="53E258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50005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50001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50003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050005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50001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50003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050005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BF80B81"/>
    <w:multiLevelType w:val="hybridMultilevel"/>
    <w:tmpl w:val="FFE6A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6F55FF"/>
    <w:multiLevelType w:val="hybridMultilevel"/>
    <w:tmpl w:val="A48AEE92"/>
    <w:lvl w:ilvl="0" w:tplc="7B7224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161E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5822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D889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D2F9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5A73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081B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988F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5C83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6E6C63EE"/>
    <w:multiLevelType w:val="hybridMultilevel"/>
    <w:tmpl w:val="0C08D790"/>
    <w:lvl w:ilvl="0" w:tplc="EDBE3620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FBB85080">
      <w:start w:val="1"/>
      <w:numFmt w:val="lowerLetter"/>
      <w:lvlText w:val="%2."/>
      <w:lvlJc w:val="left"/>
      <w:pPr>
        <w:ind w:left="1440" w:hanging="360"/>
      </w:pPr>
    </w:lvl>
    <w:lvl w:ilvl="2" w:tplc="B01E1776" w:tentative="1">
      <w:start w:val="1"/>
      <w:numFmt w:val="lowerRoman"/>
      <w:lvlText w:val="%3."/>
      <w:lvlJc w:val="right"/>
      <w:pPr>
        <w:ind w:left="2160" w:hanging="180"/>
      </w:pPr>
    </w:lvl>
    <w:lvl w:ilvl="3" w:tplc="8572CBE2" w:tentative="1">
      <w:start w:val="1"/>
      <w:numFmt w:val="decimal"/>
      <w:lvlText w:val="%4."/>
      <w:lvlJc w:val="left"/>
      <w:pPr>
        <w:ind w:left="2880" w:hanging="360"/>
      </w:pPr>
    </w:lvl>
    <w:lvl w:ilvl="4" w:tplc="47E0EAF8" w:tentative="1">
      <w:start w:val="1"/>
      <w:numFmt w:val="lowerLetter"/>
      <w:lvlText w:val="%5."/>
      <w:lvlJc w:val="left"/>
      <w:pPr>
        <w:ind w:left="3600" w:hanging="360"/>
      </w:pPr>
    </w:lvl>
    <w:lvl w:ilvl="5" w:tplc="DD8E1C22" w:tentative="1">
      <w:start w:val="1"/>
      <w:numFmt w:val="lowerRoman"/>
      <w:lvlText w:val="%6."/>
      <w:lvlJc w:val="right"/>
      <w:pPr>
        <w:ind w:left="4320" w:hanging="180"/>
      </w:pPr>
    </w:lvl>
    <w:lvl w:ilvl="6" w:tplc="C53E5C08" w:tentative="1">
      <w:start w:val="1"/>
      <w:numFmt w:val="decimal"/>
      <w:lvlText w:val="%7."/>
      <w:lvlJc w:val="left"/>
      <w:pPr>
        <w:ind w:left="5040" w:hanging="360"/>
      </w:pPr>
    </w:lvl>
    <w:lvl w:ilvl="7" w:tplc="0D76B7EE" w:tentative="1">
      <w:start w:val="1"/>
      <w:numFmt w:val="lowerLetter"/>
      <w:lvlText w:val="%8."/>
      <w:lvlJc w:val="left"/>
      <w:pPr>
        <w:ind w:left="5760" w:hanging="360"/>
      </w:pPr>
    </w:lvl>
    <w:lvl w:ilvl="8" w:tplc="CD9A44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2A388B"/>
    <w:multiLevelType w:val="hybridMultilevel"/>
    <w:tmpl w:val="DADCD5EA"/>
    <w:lvl w:ilvl="0" w:tplc="923A4DB8"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4"/>
  </w:num>
  <w:num w:numId="5">
    <w:abstractNumId w:val="16"/>
  </w:num>
  <w:num w:numId="6">
    <w:abstractNumId w:val="17"/>
  </w:num>
  <w:num w:numId="7">
    <w:abstractNumId w:val="13"/>
  </w:num>
  <w:num w:numId="8">
    <w:abstractNumId w:val="4"/>
  </w:num>
  <w:num w:numId="9">
    <w:abstractNumId w:val="15"/>
  </w:num>
  <w:num w:numId="10">
    <w:abstractNumId w:val="7"/>
  </w:num>
  <w:num w:numId="11">
    <w:abstractNumId w:val="5"/>
  </w:num>
  <w:num w:numId="12">
    <w:abstractNumId w:val="10"/>
  </w:num>
  <w:num w:numId="13">
    <w:abstractNumId w:val="18"/>
  </w:num>
  <w:num w:numId="14">
    <w:abstractNumId w:val="1"/>
  </w:num>
  <w:num w:numId="15">
    <w:abstractNumId w:val="6"/>
  </w:num>
  <w:num w:numId="16">
    <w:abstractNumId w:val="2"/>
  </w:num>
  <w:num w:numId="17">
    <w:abstractNumId w:val="9"/>
  </w:num>
  <w:num w:numId="18">
    <w:abstractNumId w:val="9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1"/>
  </w:num>
  <w:num w:numId="25">
    <w:abstractNumId w:val="11"/>
  </w:num>
  <w:num w:numId="26">
    <w:abstractNumId w:val="11"/>
  </w:num>
  <w:num w:numId="27">
    <w:abstractNumId w:val="0"/>
  </w:num>
  <w:num w:numId="28">
    <w:abstractNumId w:val="0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55"/>
    <w:rsid w:val="00004FD1"/>
    <w:rsid w:val="00024C5B"/>
    <w:rsid w:val="0002622E"/>
    <w:rsid w:val="000366AC"/>
    <w:rsid w:val="0005069D"/>
    <w:rsid w:val="00050A15"/>
    <w:rsid w:val="00055314"/>
    <w:rsid w:val="00093F30"/>
    <w:rsid w:val="0009740D"/>
    <w:rsid w:val="000A2EA1"/>
    <w:rsid w:val="000C661D"/>
    <w:rsid w:val="000E7A43"/>
    <w:rsid w:val="000F5D71"/>
    <w:rsid w:val="0010305C"/>
    <w:rsid w:val="001053B0"/>
    <w:rsid w:val="00121DD9"/>
    <w:rsid w:val="0012204D"/>
    <w:rsid w:val="00124E20"/>
    <w:rsid w:val="0012627E"/>
    <w:rsid w:val="001301C0"/>
    <w:rsid w:val="0015565F"/>
    <w:rsid w:val="001760E9"/>
    <w:rsid w:val="00177EB4"/>
    <w:rsid w:val="00196D0C"/>
    <w:rsid w:val="001A0341"/>
    <w:rsid w:val="001A7340"/>
    <w:rsid w:val="001A7AE8"/>
    <w:rsid w:val="001C382A"/>
    <w:rsid w:val="001D4736"/>
    <w:rsid w:val="001F0368"/>
    <w:rsid w:val="00223108"/>
    <w:rsid w:val="002247DE"/>
    <w:rsid w:val="00227D49"/>
    <w:rsid w:val="00243265"/>
    <w:rsid w:val="00251B72"/>
    <w:rsid w:val="00283314"/>
    <w:rsid w:val="00291ED3"/>
    <w:rsid w:val="00295A3D"/>
    <w:rsid w:val="002A17B1"/>
    <w:rsid w:val="002B15D5"/>
    <w:rsid w:val="002E53E7"/>
    <w:rsid w:val="0030431A"/>
    <w:rsid w:val="00345695"/>
    <w:rsid w:val="00350E38"/>
    <w:rsid w:val="003637ED"/>
    <w:rsid w:val="00371BA5"/>
    <w:rsid w:val="00374356"/>
    <w:rsid w:val="00392E7F"/>
    <w:rsid w:val="003A323D"/>
    <w:rsid w:val="003A7E4D"/>
    <w:rsid w:val="003B531C"/>
    <w:rsid w:val="003B63E4"/>
    <w:rsid w:val="003C475E"/>
    <w:rsid w:val="003D001D"/>
    <w:rsid w:val="003D2ED4"/>
    <w:rsid w:val="003E6454"/>
    <w:rsid w:val="004103BF"/>
    <w:rsid w:val="004215E2"/>
    <w:rsid w:val="00435A55"/>
    <w:rsid w:val="00441D83"/>
    <w:rsid w:val="00457441"/>
    <w:rsid w:val="0047267C"/>
    <w:rsid w:val="00483947"/>
    <w:rsid w:val="00486F51"/>
    <w:rsid w:val="004958D7"/>
    <w:rsid w:val="004A7835"/>
    <w:rsid w:val="004D3F76"/>
    <w:rsid w:val="004D7EA1"/>
    <w:rsid w:val="004F1D0D"/>
    <w:rsid w:val="00504BE0"/>
    <w:rsid w:val="00521FA9"/>
    <w:rsid w:val="00522516"/>
    <w:rsid w:val="00525E81"/>
    <w:rsid w:val="005565D7"/>
    <w:rsid w:val="005600BC"/>
    <w:rsid w:val="00566DF7"/>
    <w:rsid w:val="00593D81"/>
    <w:rsid w:val="005A5133"/>
    <w:rsid w:val="005B4D2E"/>
    <w:rsid w:val="005C26E2"/>
    <w:rsid w:val="005F0BA4"/>
    <w:rsid w:val="005F7980"/>
    <w:rsid w:val="00607F23"/>
    <w:rsid w:val="00651B3D"/>
    <w:rsid w:val="0065744D"/>
    <w:rsid w:val="0066439C"/>
    <w:rsid w:val="00667346"/>
    <w:rsid w:val="00680FA8"/>
    <w:rsid w:val="00682E89"/>
    <w:rsid w:val="006B7F7C"/>
    <w:rsid w:val="006C3511"/>
    <w:rsid w:val="006C5804"/>
    <w:rsid w:val="006D4A67"/>
    <w:rsid w:val="006E6397"/>
    <w:rsid w:val="006E75CE"/>
    <w:rsid w:val="006F1E09"/>
    <w:rsid w:val="006F4CDB"/>
    <w:rsid w:val="00703DD8"/>
    <w:rsid w:val="0070563F"/>
    <w:rsid w:val="007210E1"/>
    <w:rsid w:val="00726F09"/>
    <w:rsid w:val="0072798C"/>
    <w:rsid w:val="00731AF4"/>
    <w:rsid w:val="00740D54"/>
    <w:rsid w:val="00761723"/>
    <w:rsid w:val="00767210"/>
    <w:rsid w:val="00770AD8"/>
    <w:rsid w:val="00787881"/>
    <w:rsid w:val="007920B8"/>
    <w:rsid w:val="00797EF2"/>
    <w:rsid w:val="007B627F"/>
    <w:rsid w:val="007C2B37"/>
    <w:rsid w:val="007C3C78"/>
    <w:rsid w:val="007D0714"/>
    <w:rsid w:val="007D5F96"/>
    <w:rsid w:val="007E485E"/>
    <w:rsid w:val="007E7DF1"/>
    <w:rsid w:val="007F230A"/>
    <w:rsid w:val="007F3200"/>
    <w:rsid w:val="00814B57"/>
    <w:rsid w:val="00834D27"/>
    <w:rsid w:val="00837269"/>
    <w:rsid w:val="00852DE9"/>
    <w:rsid w:val="00864F58"/>
    <w:rsid w:val="008822D7"/>
    <w:rsid w:val="00885A10"/>
    <w:rsid w:val="0089043D"/>
    <w:rsid w:val="00890729"/>
    <w:rsid w:val="008A1165"/>
    <w:rsid w:val="008E2EA9"/>
    <w:rsid w:val="008F544C"/>
    <w:rsid w:val="00911903"/>
    <w:rsid w:val="00921EE0"/>
    <w:rsid w:val="00946255"/>
    <w:rsid w:val="0099511B"/>
    <w:rsid w:val="009967FA"/>
    <w:rsid w:val="009A13A1"/>
    <w:rsid w:val="009A468A"/>
    <w:rsid w:val="009B4AC8"/>
    <w:rsid w:val="009C0082"/>
    <w:rsid w:val="009C1368"/>
    <w:rsid w:val="009D6284"/>
    <w:rsid w:val="00A302A7"/>
    <w:rsid w:val="00A43852"/>
    <w:rsid w:val="00A52A70"/>
    <w:rsid w:val="00A60D07"/>
    <w:rsid w:val="00A636EF"/>
    <w:rsid w:val="00A64B13"/>
    <w:rsid w:val="00A744DA"/>
    <w:rsid w:val="00A775E0"/>
    <w:rsid w:val="00AA0A05"/>
    <w:rsid w:val="00AA3EB9"/>
    <w:rsid w:val="00AA6376"/>
    <w:rsid w:val="00AC26D3"/>
    <w:rsid w:val="00AE498F"/>
    <w:rsid w:val="00AF57D1"/>
    <w:rsid w:val="00B101F4"/>
    <w:rsid w:val="00B246BA"/>
    <w:rsid w:val="00B5587C"/>
    <w:rsid w:val="00B62F3D"/>
    <w:rsid w:val="00B7507E"/>
    <w:rsid w:val="00B82E70"/>
    <w:rsid w:val="00B877EE"/>
    <w:rsid w:val="00BD0CB3"/>
    <w:rsid w:val="00BF0126"/>
    <w:rsid w:val="00BF6F1A"/>
    <w:rsid w:val="00C03A5B"/>
    <w:rsid w:val="00C1605E"/>
    <w:rsid w:val="00C34A10"/>
    <w:rsid w:val="00C55163"/>
    <w:rsid w:val="00C6596D"/>
    <w:rsid w:val="00C670E9"/>
    <w:rsid w:val="00C802E9"/>
    <w:rsid w:val="00C87BB2"/>
    <w:rsid w:val="00C93E50"/>
    <w:rsid w:val="00CD1CA1"/>
    <w:rsid w:val="00CD583E"/>
    <w:rsid w:val="00CF6D34"/>
    <w:rsid w:val="00D0205A"/>
    <w:rsid w:val="00D07065"/>
    <w:rsid w:val="00D16511"/>
    <w:rsid w:val="00D54571"/>
    <w:rsid w:val="00D66E0C"/>
    <w:rsid w:val="00D70D99"/>
    <w:rsid w:val="00D739B1"/>
    <w:rsid w:val="00D760C7"/>
    <w:rsid w:val="00D775CF"/>
    <w:rsid w:val="00D77867"/>
    <w:rsid w:val="00D933CB"/>
    <w:rsid w:val="00DB0752"/>
    <w:rsid w:val="00E24072"/>
    <w:rsid w:val="00E26923"/>
    <w:rsid w:val="00E26B0D"/>
    <w:rsid w:val="00E354FB"/>
    <w:rsid w:val="00E44FAB"/>
    <w:rsid w:val="00E56A9B"/>
    <w:rsid w:val="00E86042"/>
    <w:rsid w:val="00E87EC5"/>
    <w:rsid w:val="00E9324B"/>
    <w:rsid w:val="00E934DB"/>
    <w:rsid w:val="00EB27D2"/>
    <w:rsid w:val="00EB2E08"/>
    <w:rsid w:val="00EB496A"/>
    <w:rsid w:val="00EC4904"/>
    <w:rsid w:val="00EF03A0"/>
    <w:rsid w:val="00EF12AC"/>
    <w:rsid w:val="00F11C90"/>
    <w:rsid w:val="00F30683"/>
    <w:rsid w:val="00F569F0"/>
    <w:rsid w:val="00F65955"/>
    <w:rsid w:val="00F7175C"/>
    <w:rsid w:val="00F816CC"/>
    <w:rsid w:val="00F91A0C"/>
    <w:rsid w:val="00F9780C"/>
    <w:rsid w:val="00FC2042"/>
    <w:rsid w:val="00FD2086"/>
    <w:rsid w:val="00FF2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A0341"/>
    <w:pPr>
      <w:spacing w:after="120"/>
      <w:jc w:val="both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6397"/>
    <w:pPr>
      <w:spacing w:before="360" w:after="240"/>
      <w:jc w:val="both"/>
      <w:outlineLvl w:val="1"/>
    </w:pPr>
    <w:rPr>
      <w:rFonts w:ascii="Times New Roman" w:hAnsi="Times New Roman" w:cs="Times New Roman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2247DE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00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00B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50E38"/>
    <w:pPr>
      <w:spacing w:after="0" w:line="240" w:lineRule="auto"/>
    </w:p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qFormat/>
    <w:rsid w:val="00521FA9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rsid w:val="00521FA9"/>
    <w:rPr>
      <w:rFonts w:ascii="Times New Roman" w:eastAsia="Calibri" w:hAnsi="Times New Roman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rsid w:val="00521FA9"/>
    <w:rPr>
      <w:rFonts w:cs="Times New Roman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55163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64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6439C"/>
    <w:rPr>
      <w:rFonts w:ascii="Tahoma" w:hAnsi="Tahoma" w:cs="Tahoma"/>
      <w:sz w:val="16"/>
      <w:szCs w:val="16"/>
    </w:rPr>
  </w:style>
  <w:style w:type="paragraph" w:customStyle="1" w:styleId="OdstavecseseznamemII">
    <w:name w:val="Odstavec se seznamem II"/>
    <w:basedOn w:val="Normln"/>
    <w:qFormat/>
    <w:rsid w:val="0066439C"/>
    <w:pPr>
      <w:numPr>
        <w:numId w:val="6"/>
      </w:numPr>
      <w:spacing w:before="120" w:after="120"/>
      <w:jc w:val="both"/>
    </w:pPr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130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01C0"/>
  </w:style>
  <w:style w:type="paragraph" w:styleId="Zpat">
    <w:name w:val="footer"/>
    <w:basedOn w:val="Normln"/>
    <w:link w:val="ZpatChar"/>
    <w:uiPriority w:val="99"/>
    <w:unhideWhenUsed/>
    <w:rsid w:val="00130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01C0"/>
  </w:style>
  <w:style w:type="paragraph" w:customStyle="1" w:styleId="Nzev1">
    <w:name w:val="Název 1"/>
    <w:basedOn w:val="Normln"/>
    <w:link w:val="Nzev1Char"/>
    <w:qFormat/>
    <w:rsid w:val="001301C0"/>
    <w:pPr>
      <w:spacing w:after="240"/>
      <w:jc w:val="both"/>
    </w:pPr>
    <w:rPr>
      <w:rFonts w:ascii="Times New Roman" w:eastAsia="Times New Roman" w:hAnsi="Times New Roman" w:cs="Times New Roman"/>
      <w:b/>
    </w:rPr>
  </w:style>
  <w:style w:type="character" w:customStyle="1" w:styleId="Nzev1Char">
    <w:name w:val="Název 1 Char"/>
    <w:basedOn w:val="Standardnpsmoodstavce"/>
    <w:link w:val="Nzev1"/>
    <w:rsid w:val="001301C0"/>
    <w:rPr>
      <w:rFonts w:ascii="Times New Roman" w:eastAsia="Times New Roman" w:hAnsi="Times New Roman" w:cs="Times New Roman"/>
      <w:b/>
      <w:lang w:eastAsia="cs-CZ"/>
    </w:rPr>
  </w:style>
  <w:style w:type="paragraph" w:customStyle="1" w:styleId="Nzev2">
    <w:name w:val="Název 2"/>
    <w:basedOn w:val="Normln"/>
    <w:link w:val="Nzev2Char"/>
    <w:qFormat/>
    <w:rsid w:val="001301C0"/>
    <w:pPr>
      <w:spacing w:before="120" w:after="120"/>
      <w:jc w:val="center"/>
    </w:pPr>
    <w:rPr>
      <w:rFonts w:ascii="Times New Roman" w:eastAsia="Times New Roman" w:hAnsi="Times New Roman" w:cs="Times New Roman"/>
    </w:rPr>
  </w:style>
  <w:style w:type="character" w:customStyle="1" w:styleId="Nzev2Char">
    <w:name w:val="Název 2 Char"/>
    <w:basedOn w:val="Standardnpsmoodstavce"/>
    <w:link w:val="Nzev2"/>
    <w:rsid w:val="001301C0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99"/>
    <w:rsid w:val="001301C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zera">
    <w:name w:val="mezera"/>
    <w:basedOn w:val="Odstavecseseznamem"/>
    <w:link w:val="mezeraChar"/>
    <w:qFormat/>
    <w:rsid w:val="00C93E50"/>
    <w:pPr>
      <w:spacing w:after="0"/>
      <w:ind w:left="1066"/>
      <w:jc w:val="both"/>
    </w:pPr>
    <w:rPr>
      <w:rFonts w:ascii="Times New Roman" w:hAnsi="Times New Roman" w:cs="Times New Roman"/>
      <w:sz w:val="16"/>
      <w:szCs w:val="16"/>
    </w:rPr>
  </w:style>
  <w:style w:type="paragraph" w:customStyle="1" w:styleId="Odstavecseseznamempouze1rove">
    <w:name w:val="Odstavec se seznamem pouze 1 úroveň"/>
    <w:basedOn w:val="Odstavecseseznamem"/>
    <w:link w:val="Odstavecseseznamempouze1roveChar"/>
    <w:qFormat/>
    <w:rsid w:val="00921EE0"/>
    <w:pPr>
      <w:numPr>
        <w:numId w:val="11"/>
      </w:numPr>
      <w:spacing w:after="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mezeraChar">
    <w:name w:val="mezera Char"/>
    <w:basedOn w:val="OdstavecseseznamemChar"/>
    <w:link w:val="mezera"/>
    <w:rsid w:val="00C93E50"/>
    <w:rPr>
      <w:rFonts w:ascii="Times New Roman" w:hAnsi="Times New Roman" w:cs="Times New Roman"/>
      <w:sz w:val="16"/>
      <w:szCs w:val="16"/>
    </w:rPr>
  </w:style>
  <w:style w:type="character" w:customStyle="1" w:styleId="Odstavecseseznamempouze1roveChar">
    <w:name w:val="Odstavec se seznamem pouze 1 úroveň Char"/>
    <w:basedOn w:val="OdstavecseseznamemChar"/>
    <w:link w:val="Odstavecseseznamempouze1rove"/>
    <w:rsid w:val="00921EE0"/>
    <w:rPr>
      <w:rFonts w:ascii="Times New Roman" w:eastAsia="Calibri" w:hAnsi="Times New Roman" w:cs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A0341"/>
    <w:rPr>
      <w:rFonts w:ascii="Times New Roman" w:hAnsi="Times New Roman" w:cs="Times New Roman"/>
      <w:b/>
    </w:rPr>
  </w:style>
  <w:style w:type="paragraph" w:customStyle="1" w:styleId="Odstavecspsmeny">
    <w:name w:val="Odstavec s písmeny"/>
    <w:basedOn w:val="Odstavecseseznamem-odrkyII"/>
    <w:qFormat/>
    <w:rsid w:val="00295A3D"/>
    <w:pPr>
      <w:numPr>
        <w:ilvl w:val="3"/>
      </w:numPr>
      <w:ind w:left="851" w:hanging="425"/>
    </w:pPr>
    <w:rPr>
      <w:b w:val="0"/>
    </w:rPr>
  </w:style>
  <w:style w:type="paragraph" w:customStyle="1" w:styleId="Odstavecslovan">
    <w:name w:val="Odstavec číslovaný"/>
    <w:basedOn w:val="Normln"/>
    <w:link w:val="OdstavecslovanChar"/>
    <w:qFormat/>
    <w:rsid w:val="001A0341"/>
    <w:pPr>
      <w:spacing w:after="0"/>
      <w:ind w:left="708"/>
      <w:jc w:val="both"/>
    </w:pPr>
    <w:rPr>
      <w:rFonts w:ascii="Times New Roman" w:hAnsi="Times New Roman" w:cs="Times New Roman"/>
    </w:rPr>
  </w:style>
  <w:style w:type="paragraph" w:customStyle="1" w:styleId="Odstavecseseznamemrove1">
    <w:name w:val="Odstavec se seznamem úroveň 1"/>
    <w:basedOn w:val="Odstavecseseznamem"/>
    <w:link w:val="Odstavecseseznamemrove1Char"/>
    <w:qFormat/>
    <w:rsid w:val="001A0341"/>
    <w:pPr>
      <w:spacing w:after="0"/>
      <w:ind w:left="0"/>
      <w:jc w:val="both"/>
    </w:pPr>
    <w:rPr>
      <w:rFonts w:ascii="Times New Roman" w:eastAsia="Calibri" w:hAnsi="Times New Roman" w:cs="Times New Roman"/>
      <w:sz w:val="24"/>
      <w:szCs w:val="24"/>
      <w:u w:val="single"/>
    </w:rPr>
  </w:style>
  <w:style w:type="character" w:customStyle="1" w:styleId="OdstavecslovanChar">
    <w:name w:val="Odstavec číslovaný Char"/>
    <w:basedOn w:val="Standardnpsmoodstavce"/>
    <w:link w:val="Odstavecslovan"/>
    <w:rsid w:val="001A0341"/>
    <w:rPr>
      <w:rFonts w:ascii="Times New Roman" w:hAnsi="Times New Roman" w:cs="Times New Roman"/>
    </w:rPr>
  </w:style>
  <w:style w:type="character" w:customStyle="1" w:styleId="Odstavecseseznamemrove1Char">
    <w:name w:val="Odstavec se seznamem úroveň 1 Char"/>
    <w:basedOn w:val="OdstavecseseznamemChar"/>
    <w:link w:val="Odstavecseseznamemrove1"/>
    <w:rsid w:val="001A0341"/>
    <w:rPr>
      <w:rFonts w:ascii="Times New Roman" w:eastAsia="Calibri" w:hAnsi="Times New Roman" w:cs="Times New Roman"/>
      <w:sz w:val="24"/>
      <w:szCs w:val="24"/>
      <w:u w:val="single"/>
    </w:rPr>
  </w:style>
  <w:style w:type="paragraph" w:customStyle="1" w:styleId="Default">
    <w:name w:val="Default"/>
    <w:rsid w:val="006F1E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6C580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6C580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E6397"/>
    <w:rPr>
      <w:rFonts w:ascii="Times New Roman" w:hAnsi="Times New Roman" w:cs="Times New Roman"/>
      <w:b/>
      <w:u w:val="single"/>
    </w:rPr>
  </w:style>
  <w:style w:type="paragraph" w:customStyle="1" w:styleId="Odstavecseseznamem-nzev">
    <w:name w:val="Odstavec se seznamem - název"/>
    <w:basedOn w:val="Normln"/>
    <w:link w:val="Odstavecseseznamem-nzevChar"/>
    <w:qFormat/>
    <w:rsid w:val="006E6397"/>
    <w:pPr>
      <w:numPr>
        <w:numId w:val="16"/>
      </w:numPr>
      <w:spacing w:before="60" w:after="0"/>
      <w:ind w:left="850" w:hanging="425"/>
      <w:jc w:val="both"/>
    </w:pPr>
    <w:rPr>
      <w:rFonts w:ascii="Times New Roman" w:eastAsia="Calibri" w:hAnsi="Times New Roman" w:cs="Times New Roman"/>
      <w:b/>
      <w:bCs/>
      <w:u w:val="single"/>
    </w:rPr>
  </w:style>
  <w:style w:type="paragraph" w:customStyle="1" w:styleId="Odstavecseseznamem-odrkyII">
    <w:name w:val="Odstavec se seznamem- odrážky II"/>
    <w:basedOn w:val="Normln"/>
    <w:link w:val="Odstavecseseznamem-odrkyIIChar"/>
    <w:qFormat/>
    <w:rsid w:val="00295A3D"/>
    <w:pPr>
      <w:numPr>
        <w:ilvl w:val="1"/>
        <w:numId w:val="17"/>
      </w:numPr>
      <w:spacing w:after="0"/>
      <w:jc w:val="both"/>
    </w:pPr>
    <w:rPr>
      <w:rFonts w:ascii="Times New Roman" w:eastAsia="Calibri" w:hAnsi="Times New Roman" w:cs="Times New Roman"/>
      <w:b/>
      <w:bCs/>
    </w:rPr>
  </w:style>
  <w:style w:type="character" w:customStyle="1" w:styleId="Odstavecseseznamem-nzevChar">
    <w:name w:val="Odstavec se seznamem - název Char"/>
    <w:basedOn w:val="Standardnpsmoodstavce"/>
    <w:link w:val="Odstavecseseznamem-nzev"/>
    <w:rsid w:val="006E6397"/>
    <w:rPr>
      <w:rFonts w:ascii="Times New Roman" w:eastAsia="Calibri" w:hAnsi="Times New Roman" w:cs="Times New Roman"/>
      <w:b/>
      <w:bCs/>
      <w:u w:val="single"/>
      <w:lang w:eastAsia="cs-CZ"/>
    </w:rPr>
  </w:style>
  <w:style w:type="character" w:customStyle="1" w:styleId="Odstavecseseznamem-odrkyIIChar">
    <w:name w:val="Odstavec se seznamem- odrážky II Char"/>
    <w:basedOn w:val="Standardnpsmoodstavce"/>
    <w:link w:val="Odstavecseseznamem-odrkyII"/>
    <w:rsid w:val="00295A3D"/>
    <w:rPr>
      <w:rFonts w:ascii="Times New Roman" w:eastAsia="Calibri" w:hAnsi="Times New Roman" w:cs="Times New Roman"/>
      <w:b/>
      <w:bCs/>
    </w:rPr>
  </w:style>
  <w:style w:type="paragraph" w:customStyle="1" w:styleId="NormlnII">
    <w:name w:val="Normální II"/>
    <w:basedOn w:val="Odstavecseseznamem-nzev"/>
    <w:link w:val="NormlnIIChar"/>
    <w:qFormat/>
    <w:rsid w:val="006E6397"/>
    <w:pPr>
      <w:numPr>
        <w:numId w:val="0"/>
      </w:numPr>
      <w:ind w:left="850"/>
    </w:pPr>
    <w:rPr>
      <w:b w:val="0"/>
      <w:u w:val="none"/>
    </w:rPr>
  </w:style>
  <w:style w:type="character" w:customStyle="1" w:styleId="NormlnIIChar">
    <w:name w:val="Normální II Char"/>
    <w:basedOn w:val="Odstavecseseznamem-nzevChar"/>
    <w:link w:val="NormlnII"/>
    <w:rsid w:val="006E6397"/>
    <w:rPr>
      <w:rFonts w:ascii="Times New Roman" w:eastAsia="Calibri" w:hAnsi="Times New Roman" w:cs="Times New Roman"/>
      <w:b/>
      <w:bCs/>
      <w:u w:val="single"/>
      <w:lang w:eastAsia="cs-CZ"/>
    </w:rPr>
  </w:style>
  <w:style w:type="paragraph" w:customStyle="1" w:styleId="OdstavecseseznamemI">
    <w:name w:val="Odstavec se seznamem I"/>
    <w:basedOn w:val="OdstavecseseznamemII"/>
    <w:qFormat/>
    <w:rsid w:val="00295A3D"/>
    <w:pPr>
      <w:numPr>
        <w:numId w:val="19"/>
      </w:numPr>
      <w:spacing w:before="0" w:after="0"/>
    </w:pPr>
  </w:style>
  <w:style w:type="paragraph" w:customStyle="1" w:styleId="Tab1">
    <w:name w:val="Tab 1"/>
    <w:basedOn w:val="Normln"/>
    <w:qFormat/>
    <w:rsid w:val="00486F51"/>
    <w:pPr>
      <w:numPr>
        <w:numId w:val="24"/>
      </w:numPr>
      <w:spacing w:after="0" w:line="240" w:lineRule="auto"/>
      <w:ind w:left="357" w:hanging="357"/>
    </w:pPr>
    <w:rPr>
      <w:rFonts w:ascii="Times New Roman" w:eastAsia="Calibri" w:hAnsi="Times New Roman" w:cs="Times New Roman"/>
      <w:b/>
    </w:rPr>
  </w:style>
  <w:style w:type="paragraph" w:customStyle="1" w:styleId="Tabulka2">
    <w:name w:val="Tabulka 2"/>
    <w:basedOn w:val="OdstavecseseznamemI"/>
    <w:qFormat/>
    <w:rsid w:val="00486F51"/>
    <w:pPr>
      <w:numPr>
        <w:numId w:val="0"/>
      </w:numPr>
      <w:spacing w:line="240" w:lineRule="auto"/>
    </w:pPr>
  </w:style>
  <w:style w:type="paragraph" w:customStyle="1" w:styleId="Tabulka3">
    <w:name w:val="Tabulka 3"/>
    <w:basedOn w:val="Odstavecseseznamem-odrkyII"/>
    <w:qFormat/>
    <w:rsid w:val="00486F51"/>
    <w:pPr>
      <w:numPr>
        <w:numId w:val="24"/>
      </w:numPr>
    </w:pPr>
    <w:rPr>
      <w:b w:val="0"/>
      <w:bCs w:val="0"/>
    </w:rPr>
  </w:style>
  <w:style w:type="paragraph" w:customStyle="1" w:styleId="nzev3">
    <w:name w:val="název 3"/>
    <w:basedOn w:val="Normln"/>
    <w:link w:val="nzev3Char"/>
    <w:qFormat/>
    <w:rsid w:val="00522516"/>
    <w:pPr>
      <w:spacing w:after="0"/>
      <w:jc w:val="center"/>
      <w:outlineLvl w:val="0"/>
    </w:pPr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nzev3Char">
    <w:name w:val="název 3 Char"/>
    <w:basedOn w:val="Standardnpsmoodstavce"/>
    <w:link w:val="nzev3"/>
    <w:rsid w:val="00522516"/>
    <w:rPr>
      <w:rFonts w:ascii="Times New Roman" w:hAnsi="Times New Roman" w:cs="Times New Roman"/>
      <w:b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A0341"/>
    <w:pPr>
      <w:spacing w:after="120"/>
      <w:jc w:val="both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6397"/>
    <w:pPr>
      <w:spacing w:before="360" w:after="240"/>
      <w:jc w:val="both"/>
      <w:outlineLvl w:val="1"/>
    </w:pPr>
    <w:rPr>
      <w:rFonts w:ascii="Times New Roman" w:hAnsi="Times New Roman" w:cs="Times New Roman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2247DE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00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00B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50E38"/>
    <w:pPr>
      <w:spacing w:after="0" w:line="240" w:lineRule="auto"/>
    </w:p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qFormat/>
    <w:rsid w:val="00521FA9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rsid w:val="00521FA9"/>
    <w:rPr>
      <w:rFonts w:ascii="Times New Roman" w:eastAsia="Calibri" w:hAnsi="Times New Roman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rsid w:val="00521FA9"/>
    <w:rPr>
      <w:rFonts w:cs="Times New Roman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55163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64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6439C"/>
    <w:rPr>
      <w:rFonts w:ascii="Tahoma" w:hAnsi="Tahoma" w:cs="Tahoma"/>
      <w:sz w:val="16"/>
      <w:szCs w:val="16"/>
    </w:rPr>
  </w:style>
  <w:style w:type="paragraph" w:customStyle="1" w:styleId="OdstavecseseznamemII">
    <w:name w:val="Odstavec se seznamem II"/>
    <w:basedOn w:val="Normln"/>
    <w:qFormat/>
    <w:rsid w:val="0066439C"/>
    <w:pPr>
      <w:numPr>
        <w:numId w:val="6"/>
      </w:numPr>
      <w:spacing w:before="120" w:after="120"/>
      <w:jc w:val="both"/>
    </w:pPr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130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01C0"/>
  </w:style>
  <w:style w:type="paragraph" w:styleId="Zpat">
    <w:name w:val="footer"/>
    <w:basedOn w:val="Normln"/>
    <w:link w:val="ZpatChar"/>
    <w:uiPriority w:val="99"/>
    <w:unhideWhenUsed/>
    <w:rsid w:val="00130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01C0"/>
  </w:style>
  <w:style w:type="paragraph" w:customStyle="1" w:styleId="Nzev1">
    <w:name w:val="Název 1"/>
    <w:basedOn w:val="Normln"/>
    <w:link w:val="Nzev1Char"/>
    <w:qFormat/>
    <w:rsid w:val="001301C0"/>
    <w:pPr>
      <w:spacing w:after="240"/>
      <w:jc w:val="both"/>
    </w:pPr>
    <w:rPr>
      <w:rFonts w:ascii="Times New Roman" w:eastAsia="Times New Roman" w:hAnsi="Times New Roman" w:cs="Times New Roman"/>
      <w:b/>
    </w:rPr>
  </w:style>
  <w:style w:type="character" w:customStyle="1" w:styleId="Nzev1Char">
    <w:name w:val="Název 1 Char"/>
    <w:basedOn w:val="Standardnpsmoodstavce"/>
    <w:link w:val="Nzev1"/>
    <w:rsid w:val="001301C0"/>
    <w:rPr>
      <w:rFonts w:ascii="Times New Roman" w:eastAsia="Times New Roman" w:hAnsi="Times New Roman" w:cs="Times New Roman"/>
      <w:b/>
      <w:lang w:eastAsia="cs-CZ"/>
    </w:rPr>
  </w:style>
  <w:style w:type="paragraph" w:customStyle="1" w:styleId="Nzev2">
    <w:name w:val="Název 2"/>
    <w:basedOn w:val="Normln"/>
    <w:link w:val="Nzev2Char"/>
    <w:qFormat/>
    <w:rsid w:val="001301C0"/>
    <w:pPr>
      <w:spacing w:before="120" w:after="120"/>
      <w:jc w:val="center"/>
    </w:pPr>
    <w:rPr>
      <w:rFonts w:ascii="Times New Roman" w:eastAsia="Times New Roman" w:hAnsi="Times New Roman" w:cs="Times New Roman"/>
    </w:rPr>
  </w:style>
  <w:style w:type="character" w:customStyle="1" w:styleId="Nzev2Char">
    <w:name w:val="Název 2 Char"/>
    <w:basedOn w:val="Standardnpsmoodstavce"/>
    <w:link w:val="Nzev2"/>
    <w:rsid w:val="001301C0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99"/>
    <w:rsid w:val="001301C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zera">
    <w:name w:val="mezera"/>
    <w:basedOn w:val="Odstavecseseznamem"/>
    <w:link w:val="mezeraChar"/>
    <w:qFormat/>
    <w:rsid w:val="00C93E50"/>
    <w:pPr>
      <w:spacing w:after="0"/>
      <w:ind w:left="1066"/>
      <w:jc w:val="both"/>
    </w:pPr>
    <w:rPr>
      <w:rFonts w:ascii="Times New Roman" w:hAnsi="Times New Roman" w:cs="Times New Roman"/>
      <w:sz w:val="16"/>
      <w:szCs w:val="16"/>
    </w:rPr>
  </w:style>
  <w:style w:type="paragraph" w:customStyle="1" w:styleId="Odstavecseseznamempouze1rove">
    <w:name w:val="Odstavec se seznamem pouze 1 úroveň"/>
    <w:basedOn w:val="Odstavecseseznamem"/>
    <w:link w:val="Odstavecseseznamempouze1roveChar"/>
    <w:qFormat/>
    <w:rsid w:val="00921EE0"/>
    <w:pPr>
      <w:numPr>
        <w:numId w:val="11"/>
      </w:numPr>
      <w:spacing w:after="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mezeraChar">
    <w:name w:val="mezera Char"/>
    <w:basedOn w:val="OdstavecseseznamemChar"/>
    <w:link w:val="mezera"/>
    <w:rsid w:val="00C93E50"/>
    <w:rPr>
      <w:rFonts w:ascii="Times New Roman" w:hAnsi="Times New Roman" w:cs="Times New Roman"/>
      <w:sz w:val="16"/>
      <w:szCs w:val="16"/>
    </w:rPr>
  </w:style>
  <w:style w:type="character" w:customStyle="1" w:styleId="Odstavecseseznamempouze1roveChar">
    <w:name w:val="Odstavec se seznamem pouze 1 úroveň Char"/>
    <w:basedOn w:val="OdstavecseseznamemChar"/>
    <w:link w:val="Odstavecseseznamempouze1rove"/>
    <w:rsid w:val="00921EE0"/>
    <w:rPr>
      <w:rFonts w:ascii="Times New Roman" w:eastAsia="Calibri" w:hAnsi="Times New Roman" w:cs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A0341"/>
    <w:rPr>
      <w:rFonts w:ascii="Times New Roman" w:hAnsi="Times New Roman" w:cs="Times New Roman"/>
      <w:b/>
    </w:rPr>
  </w:style>
  <w:style w:type="paragraph" w:customStyle="1" w:styleId="Odstavecspsmeny">
    <w:name w:val="Odstavec s písmeny"/>
    <w:basedOn w:val="Odstavecseseznamem-odrkyII"/>
    <w:qFormat/>
    <w:rsid w:val="00295A3D"/>
    <w:pPr>
      <w:numPr>
        <w:ilvl w:val="3"/>
      </w:numPr>
      <w:ind w:left="851" w:hanging="425"/>
    </w:pPr>
    <w:rPr>
      <w:b w:val="0"/>
    </w:rPr>
  </w:style>
  <w:style w:type="paragraph" w:customStyle="1" w:styleId="Odstavecslovan">
    <w:name w:val="Odstavec číslovaný"/>
    <w:basedOn w:val="Normln"/>
    <w:link w:val="OdstavecslovanChar"/>
    <w:qFormat/>
    <w:rsid w:val="001A0341"/>
    <w:pPr>
      <w:spacing w:after="0"/>
      <w:ind w:left="708"/>
      <w:jc w:val="both"/>
    </w:pPr>
    <w:rPr>
      <w:rFonts w:ascii="Times New Roman" w:hAnsi="Times New Roman" w:cs="Times New Roman"/>
    </w:rPr>
  </w:style>
  <w:style w:type="paragraph" w:customStyle="1" w:styleId="Odstavecseseznamemrove1">
    <w:name w:val="Odstavec se seznamem úroveň 1"/>
    <w:basedOn w:val="Odstavecseseznamem"/>
    <w:link w:val="Odstavecseseznamemrove1Char"/>
    <w:qFormat/>
    <w:rsid w:val="001A0341"/>
    <w:pPr>
      <w:spacing w:after="0"/>
      <w:ind w:left="0"/>
      <w:jc w:val="both"/>
    </w:pPr>
    <w:rPr>
      <w:rFonts w:ascii="Times New Roman" w:eastAsia="Calibri" w:hAnsi="Times New Roman" w:cs="Times New Roman"/>
      <w:sz w:val="24"/>
      <w:szCs w:val="24"/>
      <w:u w:val="single"/>
    </w:rPr>
  </w:style>
  <w:style w:type="character" w:customStyle="1" w:styleId="OdstavecslovanChar">
    <w:name w:val="Odstavec číslovaný Char"/>
    <w:basedOn w:val="Standardnpsmoodstavce"/>
    <w:link w:val="Odstavecslovan"/>
    <w:rsid w:val="001A0341"/>
    <w:rPr>
      <w:rFonts w:ascii="Times New Roman" w:hAnsi="Times New Roman" w:cs="Times New Roman"/>
    </w:rPr>
  </w:style>
  <w:style w:type="character" w:customStyle="1" w:styleId="Odstavecseseznamemrove1Char">
    <w:name w:val="Odstavec se seznamem úroveň 1 Char"/>
    <w:basedOn w:val="OdstavecseseznamemChar"/>
    <w:link w:val="Odstavecseseznamemrove1"/>
    <w:rsid w:val="001A0341"/>
    <w:rPr>
      <w:rFonts w:ascii="Times New Roman" w:eastAsia="Calibri" w:hAnsi="Times New Roman" w:cs="Times New Roman"/>
      <w:sz w:val="24"/>
      <w:szCs w:val="24"/>
      <w:u w:val="single"/>
    </w:rPr>
  </w:style>
  <w:style w:type="paragraph" w:customStyle="1" w:styleId="Default">
    <w:name w:val="Default"/>
    <w:rsid w:val="006F1E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6C580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6C580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E6397"/>
    <w:rPr>
      <w:rFonts w:ascii="Times New Roman" w:hAnsi="Times New Roman" w:cs="Times New Roman"/>
      <w:b/>
      <w:u w:val="single"/>
    </w:rPr>
  </w:style>
  <w:style w:type="paragraph" w:customStyle="1" w:styleId="Odstavecseseznamem-nzev">
    <w:name w:val="Odstavec se seznamem - název"/>
    <w:basedOn w:val="Normln"/>
    <w:link w:val="Odstavecseseznamem-nzevChar"/>
    <w:qFormat/>
    <w:rsid w:val="006E6397"/>
    <w:pPr>
      <w:numPr>
        <w:numId w:val="16"/>
      </w:numPr>
      <w:spacing w:before="60" w:after="0"/>
      <w:ind w:left="850" w:hanging="425"/>
      <w:jc w:val="both"/>
    </w:pPr>
    <w:rPr>
      <w:rFonts w:ascii="Times New Roman" w:eastAsia="Calibri" w:hAnsi="Times New Roman" w:cs="Times New Roman"/>
      <w:b/>
      <w:bCs/>
      <w:u w:val="single"/>
    </w:rPr>
  </w:style>
  <w:style w:type="paragraph" w:customStyle="1" w:styleId="Odstavecseseznamem-odrkyII">
    <w:name w:val="Odstavec se seznamem- odrážky II"/>
    <w:basedOn w:val="Normln"/>
    <w:link w:val="Odstavecseseznamem-odrkyIIChar"/>
    <w:qFormat/>
    <w:rsid w:val="00295A3D"/>
    <w:pPr>
      <w:numPr>
        <w:ilvl w:val="1"/>
        <w:numId w:val="17"/>
      </w:numPr>
      <w:spacing w:after="0"/>
      <w:jc w:val="both"/>
    </w:pPr>
    <w:rPr>
      <w:rFonts w:ascii="Times New Roman" w:eastAsia="Calibri" w:hAnsi="Times New Roman" w:cs="Times New Roman"/>
      <w:b/>
      <w:bCs/>
    </w:rPr>
  </w:style>
  <w:style w:type="character" w:customStyle="1" w:styleId="Odstavecseseznamem-nzevChar">
    <w:name w:val="Odstavec se seznamem - název Char"/>
    <w:basedOn w:val="Standardnpsmoodstavce"/>
    <w:link w:val="Odstavecseseznamem-nzev"/>
    <w:rsid w:val="006E6397"/>
    <w:rPr>
      <w:rFonts w:ascii="Times New Roman" w:eastAsia="Calibri" w:hAnsi="Times New Roman" w:cs="Times New Roman"/>
      <w:b/>
      <w:bCs/>
      <w:u w:val="single"/>
      <w:lang w:eastAsia="cs-CZ"/>
    </w:rPr>
  </w:style>
  <w:style w:type="character" w:customStyle="1" w:styleId="Odstavecseseznamem-odrkyIIChar">
    <w:name w:val="Odstavec se seznamem- odrážky II Char"/>
    <w:basedOn w:val="Standardnpsmoodstavce"/>
    <w:link w:val="Odstavecseseznamem-odrkyII"/>
    <w:rsid w:val="00295A3D"/>
    <w:rPr>
      <w:rFonts w:ascii="Times New Roman" w:eastAsia="Calibri" w:hAnsi="Times New Roman" w:cs="Times New Roman"/>
      <w:b/>
      <w:bCs/>
    </w:rPr>
  </w:style>
  <w:style w:type="paragraph" w:customStyle="1" w:styleId="NormlnII">
    <w:name w:val="Normální II"/>
    <w:basedOn w:val="Odstavecseseznamem-nzev"/>
    <w:link w:val="NormlnIIChar"/>
    <w:qFormat/>
    <w:rsid w:val="006E6397"/>
    <w:pPr>
      <w:numPr>
        <w:numId w:val="0"/>
      </w:numPr>
      <w:ind w:left="850"/>
    </w:pPr>
    <w:rPr>
      <w:b w:val="0"/>
      <w:u w:val="none"/>
    </w:rPr>
  </w:style>
  <w:style w:type="character" w:customStyle="1" w:styleId="NormlnIIChar">
    <w:name w:val="Normální II Char"/>
    <w:basedOn w:val="Odstavecseseznamem-nzevChar"/>
    <w:link w:val="NormlnII"/>
    <w:rsid w:val="006E6397"/>
    <w:rPr>
      <w:rFonts w:ascii="Times New Roman" w:eastAsia="Calibri" w:hAnsi="Times New Roman" w:cs="Times New Roman"/>
      <w:b/>
      <w:bCs/>
      <w:u w:val="single"/>
      <w:lang w:eastAsia="cs-CZ"/>
    </w:rPr>
  </w:style>
  <w:style w:type="paragraph" w:customStyle="1" w:styleId="OdstavecseseznamemI">
    <w:name w:val="Odstavec se seznamem I"/>
    <w:basedOn w:val="OdstavecseseznamemII"/>
    <w:qFormat/>
    <w:rsid w:val="00295A3D"/>
    <w:pPr>
      <w:numPr>
        <w:numId w:val="19"/>
      </w:numPr>
      <w:spacing w:before="0" w:after="0"/>
    </w:pPr>
  </w:style>
  <w:style w:type="paragraph" w:customStyle="1" w:styleId="Tab1">
    <w:name w:val="Tab 1"/>
    <w:basedOn w:val="Normln"/>
    <w:qFormat/>
    <w:rsid w:val="00486F51"/>
    <w:pPr>
      <w:numPr>
        <w:numId w:val="24"/>
      </w:numPr>
      <w:spacing w:after="0" w:line="240" w:lineRule="auto"/>
      <w:ind w:left="357" w:hanging="357"/>
    </w:pPr>
    <w:rPr>
      <w:rFonts w:ascii="Times New Roman" w:eastAsia="Calibri" w:hAnsi="Times New Roman" w:cs="Times New Roman"/>
      <w:b/>
    </w:rPr>
  </w:style>
  <w:style w:type="paragraph" w:customStyle="1" w:styleId="Tabulka2">
    <w:name w:val="Tabulka 2"/>
    <w:basedOn w:val="OdstavecseseznamemI"/>
    <w:qFormat/>
    <w:rsid w:val="00486F51"/>
    <w:pPr>
      <w:numPr>
        <w:numId w:val="0"/>
      </w:numPr>
      <w:spacing w:line="240" w:lineRule="auto"/>
    </w:pPr>
  </w:style>
  <w:style w:type="paragraph" w:customStyle="1" w:styleId="Tabulka3">
    <w:name w:val="Tabulka 3"/>
    <w:basedOn w:val="Odstavecseseznamem-odrkyII"/>
    <w:qFormat/>
    <w:rsid w:val="00486F51"/>
    <w:pPr>
      <w:numPr>
        <w:numId w:val="24"/>
      </w:numPr>
    </w:pPr>
    <w:rPr>
      <w:b w:val="0"/>
      <w:bCs w:val="0"/>
    </w:rPr>
  </w:style>
  <w:style w:type="paragraph" w:customStyle="1" w:styleId="nzev3">
    <w:name w:val="název 3"/>
    <w:basedOn w:val="Normln"/>
    <w:link w:val="nzev3Char"/>
    <w:qFormat/>
    <w:rsid w:val="00522516"/>
    <w:pPr>
      <w:spacing w:after="0"/>
      <w:jc w:val="center"/>
      <w:outlineLvl w:val="0"/>
    </w:pPr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nzev3Char">
    <w:name w:val="název 3 Char"/>
    <w:basedOn w:val="Standardnpsmoodstavce"/>
    <w:link w:val="nzev3"/>
    <w:rsid w:val="00522516"/>
    <w:rPr>
      <w:rFonts w:ascii="Times New Roman" w:hAnsi="Times New Roman" w:cs="Times New Roman"/>
      <w:b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D5455-5D84-48D1-BACC-59CFE546E1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467996-AE53-48F6-8130-FD35ECF25D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845072-F5EF-4B08-A96C-BA19F4D35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1340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Radka;Novák Karel</dc:creator>
  <cp:lastModifiedBy>Jahodová Jitka</cp:lastModifiedBy>
  <cp:revision>23</cp:revision>
  <cp:lastPrinted>2017-10-03T13:51:00Z</cp:lastPrinted>
  <dcterms:created xsi:type="dcterms:W3CDTF">2017-11-20T14:15:00Z</dcterms:created>
  <dcterms:modified xsi:type="dcterms:W3CDTF">2018-04-06T08:24:00Z</dcterms:modified>
  <cp:version>1</cp:version>
</cp:coreProperties>
</file>