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4BF" w:rsidRPr="005B0539" w:rsidRDefault="003E04BF" w:rsidP="00B32D83">
      <w:pPr>
        <w:pStyle w:val="Nzev1"/>
        <w:spacing w:after="60"/>
        <w:outlineLvl w:val="0"/>
      </w:pPr>
      <w:r w:rsidRPr="00782A15">
        <w:t>Příloha č. 8 a) Metodiky Koordinovaného přístupu k sociá</w:t>
      </w:r>
      <w:r w:rsidR="00A35559" w:rsidRPr="00782A15">
        <w:t>lně vyloučeným lokalitám verze 5</w:t>
      </w:r>
      <w:r w:rsidRPr="00782A15">
        <w:t>.</w:t>
      </w:r>
      <w:r w:rsidR="00BE7B38">
        <w:t>1</w:t>
      </w:r>
    </w:p>
    <w:p w:rsidR="00D64D32" w:rsidRPr="000B1266" w:rsidRDefault="000B1266" w:rsidP="00B32D83">
      <w:pPr>
        <w:pStyle w:val="Nzev1"/>
        <w:spacing w:before="60"/>
        <w:rPr>
          <w:b w:val="0"/>
          <w:sz w:val="20"/>
          <w:szCs w:val="20"/>
        </w:rPr>
      </w:pPr>
      <w:r w:rsidRPr="000B1266">
        <w:rPr>
          <w:b w:val="0"/>
          <w:sz w:val="20"/>
          <w:szCs w:val="20"/>
        </w:rPr>
        <w:t>(</w:t>
      </w:r>
      <w:r w:rsidRPr="000B1266">
        <w:rPr>
          <w:sz w:val="20"/>
          <w:szCs w:val="20"/>
        </w:rPr>
        <w:t>p</w:t>
      </w:r>
      <w:r w:rsidR="00D64D32" w:rsidRPr="000B1266">
        <w:rPr>
          <w:sz w:val="20"/>
          <w:szCs w:val="20"/>
        </w:rPr>
        <w:t xml:space="preserve">říloha Přihlášky ke spolupráci s Agenturou pro sociální začleňování </w:t>
      </w:r>
      <w:r w:rsidRPr="000B1266">
        <w:rPr>
          <w:b w:val="0"/>
          <w:sz w:val="20"/>
          <w:szCs w:val="20"/>
        </w:rPr>
        <w:t>/</w:t>
      </w:r>
      <w:r w:rsidR="00954478">
        <w:rPr>
          <w:b w:val="0"/>
          <w:sz w:val="20"/>
          <w:szCs w:val="20"/>
        </w:rPr>
        <w:t>p</w:t>
      </w:r>
      <w:r w:rsidR="00D64D32" w:rsidRPr="000B1266">
        <w:rPr>
          <w:b w:val="0"/>
          <w:sz w:val="20"/>
          <w:szCs w:val="20"/>
        </w:rPr>
        <w:t>říloha č. 2a Metodiky Koordinovaného přístupu k sociálně</w:t>
      </w:r>
      <w:r w:rsidRPr="000B1266">
        <w:rPr>
          <w:b w:val="0"/>
          <w:sz w:val="20"/>
          <w:szCs w:val="20"/>
        </w:rPr>
        <w:t xml:space="preserve"> vyloučeným lokalitám verze 5.</w:t>
      </w:r>
      <w:r w:rsidR="00BE7B38">
        <w:rPr>
          <w:b w:val="0"/>
          <w:sz w:val="20"/>
          <w:szCs w:val="20"/>
        </w:rPr>
        <w:t>1</w:t>
      </w:r>
      <w:r w:rsidRPr="000B1266">
        <w:rPr>
          <w:b w:val="0"/>
          <w:sz w:val="20"/>
          <w:szCs w:val="20"/>
        </w:rPr>
        <w:t>/)</w:t>
      </w:r>
    </w:p>
    <w:p w:rsidR="004365FA" w:rsidRPr="005B0539" w:rsidRDefault="007F291F" w:rsidP="001E379F">
      <w:pPr>
        <w:pStyle w:val="Nzev"/>
        <w:keepNext w:val="0"/>
        <w:keepLine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360" w:after="0"/>
        <w:jc w:val="center"/>
        <w:outlineLvl w:val="0"/>
        <w:rPr>
          <w:rFonts w:eastAsia="Times New Roman" w:cs="Times New Roman"/>
          <w:color w:val="auto"/>
          <w:sz w:val="28"/>
          <w:szCs w:val="28"/>
          <w:u w:val="single"/>
        </w:rPr>
      </w:pPr>
      <w:r w:rsidRPr="005B0539">
        <w:rPr>
          <w:rFonts w:eastAsia="Times New Roman" w:cs="Times New Roman"/>
          <w:color w:val="auto"/>
          <w:sz w:val="28"/>
          <w:szCs w:val="28"/>
          <w:u w:val="single"/>
        </w:rPr>
        <w:t>Tabulk</w:t>
      </w:r>
      <w:r w:rsidR="00855474" w:rsidRPr="005B0539">
        <w:rPr>
          <w:rFonts w:eastAsia="Times New Roman" w:cs="Times New Roman"/>
          <w:color w:val="auto"/>
          <w:sz w:val="28"/>
          <w:szCs w:val="28"/>
          <w:u w:val="single"/>
        </w:rPr>
        <w:t>a</w:t>
      </w:r>
      <w:r w:rsidR="0094441D" w:rsidRPr="005B0539">
        <w:rPr>
          <w:rFonts w:eastAsia="Times New Roman" w:cs="Times New Roman"/>
          <w:color w:val="auto"/>
          <w:sz w:val="28"/>
          <w:szCs w:val="28"/>
          <w:u w:val="single"/>
        </w:rPr>
        <w:t xml:space="preserve"> jádrových </w:t>
      </w:r>
      <w:r w:rsidR="00A73DC1" w:rsidRPr="005B0539">
        <w:rPr>
          <w:rFonts w:eastAsia="Times New Roman" w:cs="Times New Roman"/>
          <w:color w:val="auto"/>
          <w:sz w:val="28"/>
          <w:szCs w:val="28"/>
          <w:u w:val="single"/>
        </w:rPr>
        <w:t>ukazatelů</w:t>
      </w:r>
    </w:p>
    <w:p w:rsidR="00206830" w:rsidRPr="005B0539" w:rsidRDefault="0094441D" w:rsidP="00E84193">
      <w:pPr>
        <w:pStyle w:val="Nzev"/>
        <w:keepNext w:val="0"/>
        <w:keepLine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60" w:after="240"/>
        <w:jc w:val="center"/>
        <w:rPr>
          <w:rFonts w:eastAsia="Times New Roman" w:cs="Times New Roman"/>
          <w:color w:val="auto"/>
          <w:sz w:val="28"/>
          <w:szCs w:val="28"/>
          <w:u w:val="single"/>
        </w:rPr>
      </w:pPr>
      <w:r w:rsidRPr="005B0539">
        <w:rPr>
          <w:rFonts w:eastAsia="Times New Roman" w:cs="Times New Roman"/>
          <w:color w:val="auto"/>
          <w:sz w:val="28"/>
          <w:szCs w:val="28"/>
          <w:u w:val="single"/>
        </w:rPr>
        <w:t>pro identifikaci míry sociálního vyloučení v obci</w:t>
      </w:r>
    </w:p>
    <w:p w:rsidR="00B5481D" w:rsidRPr="009D6E5E" w:rsidRDefault="00206830" w:rsidP="005B0539">
      <w:pPr>
        <w:pStyle w:val="Nzev2"/>
      </w:pPr>
      <w:r w:rsidRPr="009D6E5E">
        <w:t xml:space="preserve">verze </w:t>
      </w:r>
      <w:r w:rsidR="00322A01" w:rsidRPr="009D6E5E">
        <w:t>5</w:t>
      </w:r>
      <w:r w:rsidR="0018037D" w:rsidRPr="009D6E5E">
        <w:t>.</w:t>
      </w:r>
      <w:r w:rsidR="00BE7B38">
        <w:t>1</w:t>
      </w:r>
    </w:p>
    <w:p w:rsidR="00B5481D" w:rsidRPr="009D6E5E" w:rsidRDefault="00B5481D" w:rsidP="00E84193">
      <w:pPr>
        <w:spacing w:before="120" w:after="120"/>
        <w:rPr>
          <w:rFonts w:cs="Times New Roman"/>
          <w:b/>
        </w:rPr>
      </w:pPr>
    </w:p>
    <w:p w:rsidR="00B5481D" w:rsidRPr="00782A15" w:rsidRDefault="003E04BF" w:rsidP="00782A15">
      <w:pPr>
        <w:spacing w:after="120"/>
        <w:jc w:val="both"/>
        <w:rPr>
          <w:rFonts w:cs="Times New Roman"/>
        </w:rPr>
      </w:pPr>
      <w:r w:rsidRPr="00782A15">
        <w:rPr>
          <w:rFonts w:eastAsia="Times New Roman" w:cs="Times New Roman"/>
        </w:rPr>
        <w:t>Tabulka představuje soubor kvantitativních ukazatelů</w:t>
      </w:r>
      <w:r w:rsidR="009A05B8" w:rsidRPr="00782A15">
        <w:rPr>
          <w:rStyle w:val="Znakapoznpodarou"/>
          <w:rFonts w:eastAsia="Times New Roman" w:cs="Times New Roman"/>
        </w:rPr>
        <w:footnoteReference w:id="1"/>
      </w:r>
      <w:r w:rsidRPr="00782A15">
        <w:rPr>
          <w:rFonts w:eastAsia="Times New Roman" w:cs="Times New Roman"/>
        </w:rPr>
        <w:t>, které se využívají při popisu míry sociálního vyloučení v</w:t>
      </w:r>
      <w:r w:rsidR="00704C03" w:rsidRPr="00782A15">
        <w:rPr>
          <w:rFonts w:eastAsia="Times New Roman" w:cs="Times New Roman"/>
        </w:rPr>
        <w:t> obci (svazku obcí</w:t>
      </w:r>
      <w:r w:rsidR="009A05B8" w:rsidRPr="00782A15">
        <w:rPr>
          <w:rStyle w:val="Znakapoznpodarou"/>
          <w:rFonts w:eastAsia="Times New Roman" w:cs="Times New Roman"/>
        </w:rPr>
        <w:footnoteReference w:id="2"/>
      </w:r>
      <w:r w:rsidR="00704C03" w:rsidRPr="00782A15">
        <w:rPr>
          <w:rFonts w:eastAsia="Times New Roman" w:cs="Times New Roman"/>
        </w:rPr>
        <w:t>)</w:t>
      </w:r>
      <w:r w:rsidRPr="00782A15">
        <w:rPr>
          <w:rFonts w:eastAsia="Times New Roman" w:cs="Times New Roman"/>
        </w:rPr>
        <w:t>a jsou shromažďovány</w:t>
      </w:r>
      <w:r w:rsidR="001E379F">
        <w:rPr>
          <w:rFonts w:eastAsia="Times New Roman" w:cs="Times New Roman"/>
        </w:rPr>
        <w:t xml:space="preserve"> </w:t>
      </w:r>
      <w:r w:rsidR="0094441D" w:rsidRPr="00782A15">
        <w:rPr>
          <w:rFonts w:cs="Times New Roman"/>
        </w:rPr>
        <w:t>při zahájení spolupráce s</w:t>
      </w:r>
      <w:r w:rsidR="005271AB">
        <w:rPr>
          <w:rFonts w:cs="Times New Roman"/>
        </w:rPr>
        <w:t> </w:t>
      </w:r>
      <w:r w:rsidR="0094441D" w:rsidRPr="00782A15">
        <w:rPr>
          <w:rFonts w:cs="Times New Roman"/>
        </w:rPr>
        <w:t>A</w:t>
      </w:r>
      <w:r w:rsidR="005271AB">
        <w:rPr>
          <w:rFonts w:cs="Times New Roman"/>
        </w:rPr>
        <w:t>genturou pro sociální začleňování (dále jen Agentura, ASZ)</w:t>
      </w:r>
      <w:r w:rsidR="0094441D" w:rsidRPr="00782A15">
        <w:rPr>
          <w:rFonts w:cs="Times New Roman"/>
        </w:rPr>
        <w:t xml:space="preserve"> a při ukončení spolupráce při přípravě tzv. exit </w:t>
      </w:r>
      <w:r w:rsidR="0094441D" w:rsidRPr="00782A15">
        <w:rPr>
          <w:rFonts w:eastAsia="Times New Roman" w:cs="Times New Roman"/>
        </w:rPr>
        <w:t xml:space="preserve">strategií.  </w:t>
      </w:r>
      <w:r w:rsidRPr="00782A15">
        <w:rPr>
          <w:rFonts w:eastAsia="Times New Roman" w:cs="Times New Roman"/>
        </w:rPr>
        <w:t xml:space="preserve">Jádrové ukazatele shromažďuje pověřený zástupce obce ve spolupráci s pracovníkem ASZ. </w:t>
      </w:r>
      <w:r w:rsidR="0094441D" w:rsidRPr="00782A15">
        <w:rPr>
          <w:rFonts w:eastAsia="Times New Roman" w:cs="Times New Roman"/>
        </w:rPr>
        <w:t>Součástí zjišťovaných dat sbíraných na začátku a na konci spolupráce jsou i tematické sady otázek (tzv</w:t>
      </w:r>
      <w:r w:rsidR="0094441D" w:rsidRPr="00782A15">
        <w:rPr>
          <w:rFonts w:cs="Times New Roman"/>
        </w:rPr>
        <w:t>. checklisty</w:t>
      </w:r>
      <w:bookmarkStart w:id="0" w:name="_GoBack"/>
      <w:bookmarkEnd w:id="0"/>
      <w:r w:rsidR="0094441D" w:rsidRPr="00782A15">
        <w:rPr>
          <w:rFonts w:cs="Times New Roman"/>
        </w:rPr>
        <w:t xml:space="preserve">), kterými se vyhodnocuje stav nastavení místních politik sociálního začleňování v jednotlivých tematických oblastech.   </w:t>
      </w:r>
    </w:p>
    <w:p w:rsidR="001E379F" w:rsidRDefault="001E379F" w:rsidP="001E379F">
      <w:pPr>
        <w:pStyle w:val="Odstavecseseznamem"/>
        <w:spacing w:after="120"/>
        <w:ind w:left="1145"/>
        <w:rPr>
          <w:rFonts w:ascii="Times New Roman" w:hAnsi="Times New Roman" w:cs="Times New Roman"/>
          <w:b/>
        </w:rPr>
      </w:pPr>
    </w:p>
    <w:p w:rsidR="00BD6EC8" w:rsidRPr="00C318D0" w:rsidRDefault="00BD6EC8" w:rsidP="00C62CD7">
      <w:pPr>
        <w:pStyle w:val="Nadpis1"/>
      </w:pPr>
      <w:r w:rsidRPr="00C318D0">
        <w:t>Bydlení</w:t>
      </w:r>
    </w:p>
    <w:tbl>
      <w:tblPr>
        <w:tblStyle w:val="Mkatabulky"/>
        <w:tblW w:w="9322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652"/>
        <w:gridCol w:w="1134"/>
        <w:gridCol w:w="1134"/>
        <w:gridCol w:w="1701"/>
        <w:gridCol w:w="1701"/>
      </w:tblGrid>
      <w:tr w:rsidR="00110CB8" w:rsidRPr="00782A15" w:rsidTr="009612FE">
        <w:trPr>
          <w:trHeight w:val="300"/>
        </w:trPr>
        <w:tc>
          <w:tcPr>
            <w:tcW w:w="3652" w:type="dxa"/>
            <w:hideMark/>
          </w:tcPr>
          <w:p w:rsidR="006158CC" w:rsidRPr="00782A15" w:rsidRDefault="006158CC" w:rsidP="00C62CD7">
            <w:pPr>
              <w:spacing w:line="276" w:lineRule="auto"/>
              <w:rPr>
                <w:rFonts w:cs="Times New Roman"/>
                <w:b/>
                <w:bCs/>
              </w:rPr>
            </w:pPr>
            <w:r w:rsidRPr="00782A15">
              <w:rPr>
                <w:rFonts w:cs="Times New Roman"/>
                <w:b/>
                <w:bCs/>
              </w:rPr>
              <w:t>Název ukazatele</w:t>
            </w:r>
          </w:p>
        </w:tc>
        <w:tc>
          <w:tcPr>
            <w:tcW w:w="1134" w:type="dxa"/>
            <w:hideMark/>
          </w:tcPr>
          <w:p w:rsidR="006158CC" w:rsidRPr="00782A15" w:rsidRDefault="006158CC" w:rsidP="00C62CD7">
            <w:pPr>
              <w:spacing w:line="276" w:lineRule="auto"/>
              <w:rPr>
                <w:rFonts w:cs="Times New Roman"/>
                <w:b/>
                <w:bCs/>
              </w:rPr>
            </w:pPr>
            <w:r w:rsidRPr="00782A15">
              <w:rPr>
                <w:rFonts w:cs="Times New Roman"/>
                <w:b/>
                <w:bCs/>
              </w:rPr>
              <w:t>Hodnota</w:t>
            </w:r>
          </w:p>
        </w:tc>
        <w:tc>
          <w:tcPr>
            <w:tcW w:w="1134" w:type="dxa"/>
          </w:tcPr>
          <w:p w:rsidR="006158CC" w:rsidRPr="00782A15" w:rsidRDefault="006158CC" w:rsidP="00C62CD7">
            <w:pPr>
              <w:spacing w:line="276" w:lineRule="auto"/>
              <w:rPr>
                <w:rFonts w:cs="Times New Roman"/>
                <w:b/>
                <w:bCs/>
              </w:rPr>
            </w:pPr>
            <w:r w:rsidRPr="00782A15">
              <w:rPr>
                <w:rFonts w:cs="Times New Roman"/>
                <w:b/>
                <w:bCs/>
              </w:rPr>
              <w:t>Datum</w:t>
            </w:r>
          </w:p>
        </w:tc>
        <w:tc>
          <w:tcPr>
            <w:tcW w:w="1701" w:type="dxa"/>
          </w:tcPr>
          <w:p w:rsidR="006158CC" w:rsidRPr="00782A15" w:rsidRDefault="006158CC" w:rsidP="00C62CD7">
            <w:pPr>
              <w:spacing w:line="276" w:lineRule="auto"/>
              <w:rPr>
                <w:rFonts w:cs="Times New Roman"/>
                <w:b/>
                <w:bCs/>
              </w:rPr>
            </w:pPr>
            <w:r w:rsidRPr="00911C4C">
              <w:rPr>
                <w:rFonts w:cs="Times New Roman"/>
                <w:b/>
                <w:bCs/>
                <w:highlight w:val="yellow"/>
              </w:rPr>
              <w:t>Zdroj</w:t>
            </w:r>
            <w:r w:rsidR="00911C4C">
              <w:rPr>
                <w:rStyle w:val="Znakapoznpodarou"/>
                <w:rFonts w:cs="Times New Roman"/>
                <w:b/>
                <w:bCs/>
                <w:highlight w:val="yellow"/>
              </w:rPr>
              <w:footnoteReference w:id="3"/>
            </w:r>
          </w:p>
        </w:tc>
        <w:tc>
          <w:tcPr>
            <w:tcW w:w="1701" w:type="dxa"/>
            <w:hideMark/>
          </w:tcPr>
          <w:p w:rsidR="006158CC" w:rsidRPr="00782A15" w:rsidRDefault="006158CC" w:rsidP="00C62CD7">
            <w:pPr>
              <w:spacing w:line="276" w:lineRule="auto"/>
              <w:rPr>
                <w:rFonts w:cs="Times New Roman"/>
                <w:b/>
                <w:bCs/>
              </w:rPr>
            </w:pPr>
            <w:r w:rsidRPr="00782A15">
              <w:rPr>
                <w:rFonts w:cs="Times New Roman"/>
                <w:b/>
                <w:bCs/>
              </w:rPr>
              <w:t>Poznámka</w:t>
            </w:r>
          </w:p>
        </w:tc>
      </w:tr>
      <w:tr w:rsidR="00110CB8" w:rsidRPr="00782A15" w:rsidTr="009612FE">
        <w:trPr>
          <w:trHeight w:val="900"/>
        </w:trPr>
        <w:tc>
          <w:tcPr>
            <w:tcW w:w="3652" w:type="dxa"/>
            <w:hideMark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Počet příjemců/společně posuzovaných osob dávek na bydlení v azylových domech, ubytovnách, rekreačních objektech a jiných než obytných prostorech</w:t>
            </w:r>
          </w:p>
        </w:tc>
        <w:tc>
          <w:tcPr>
            <w:tcW w:w="1134" w:type="dxa"/>
            <w:hideMark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ÚP ČR</w:t>
            </w:r>
          </w:p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nebo kvalifikované odhady</w:t>
            </w:r>
          </w:p>
        </w:tc>
        <w:tc>
          <w:tcPr>
            <w:tcW w:w="1701" w:type="dxa"/>
            <w:hideMark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110CB8" w:rsidRPr="00782A15" w:rsidTr="009612FE">
        <w:trPr>
          <w:trHeight w:val="900"/>
        </w:trPr>
        <w:tc>
          <w:tcPr>
            <w:tcW w:w="3652" w:type="dxa"/>
            <w:hideMark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Počet obyvatel žijících v nevhodných bytech (kvalifikovaný odhad počtu obyvatel žijících v domech/bytech/lokalitách, které považujeme za nevhodné z důvodu extrémní segregace, přelidněnosti, špatného hygienického stavu, špatného stavebně technického stavu)</w:t>
            </w:r>
          </w:p>
        </w:tc>
        <w:tc>
          <w:tcPr>
            <w:tcW w:w="1134" w:type="dxa"/>
            <w:hideMark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Vstupní/</w:t>
            </w:r>
            <w:r w:rsidR="00A73DC1" w:rsidRPr="006D17A4">
              <w:rPr>
                <w:rFonts w:cs="Times New Roman"/>
                <w:sz w:val="20"/>
                <w:szCs w:val="20"/>
              </w:rPr>
              <w:t xml:space="preserve">situační  </w:t>
            </w:r>
            <w:r w:rsidRPr="006D17A4">
              <w:rPr>
                <w:rFonts w:cs="Times New Roman"/>
                <w:sz w:val="20"/>
                <w:szCs w:val="20"/>
              </w:rPr>
              <w:t>analýza</w:t>
            </w:r>
          </w:p>
        </w:tc>
        <w:tc>
          <w:tcPr>
            <w:tcW w:w="1701" w:type="dxa"/>
            <w:hideMark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110CB8" w:rsidRPr="00782A15" w:rsidTr="009612FE">
        <w:trPr>
          <w:trHeight w:val="600"/>
        </w:trPr>
        <w:tc>
          <w:tcPr>
            <w:tcW w:w="3652" w:type="dxa"/>
            <w:hideMark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Celkový počet obecních bytů/dlouhodobě</w:t>
            </w:r>
            <w:r w:rsidR="006D17A4">
              <w:rPr>
                <w:rFonts w:cs="Times New Roman"/>
                <w:sz w:val="20"/>
                <w:szCs w:val="20"/>
              </w:rPr>
              <w:t xml:space="preserve"> (déle než rok) neobsazených</w:t>
            </w:r>
            <w:r w:rsidRPr="006D17A4">
              <w:rPr>
                <w:rFonts w:cs="Times New Roman"/>
                <w:sz w:val="20"/>
                <w:szCs w:val="20"/>
              </w:rPr>
              <w:t>/z toho využitelných pro CS (tzn. vyloučit byty v segregovaných lokalitách, DPS, služební byty ve školách apod.)</w:t>
            </w:r>
          </w:p>
        </w:tc>
        <w:tc>
          <w:tcPr>
            <w:tcW w:w="1134" w:type="dxa"/>
            <w:hideMark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 xml:space="preserve">obec </w:t>
            </w:r>
          </w:p>
        </w:tc>
        <w:tc>
          <w:tcPr>
            <w:tcW w:w="1701" w:type="dxa"/>
            <w:hideMark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110CB8" w:rsidRPr="00782A15" w:rsidTr="009612FE">
        <w:trPr>
          <w:trHeight w:val="600"/>
        </w:trPr>
        <w:tc>
          <w:tcPr>
            <w:tcW w:w="3652" w:type="dxa"/>
            <w:hideMark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lastRenderedPageBreak/>
              <w:t>Počet nově obsazených bytů za poslední rok celkem/z toho pro CS (počet nově uzavřených smluv s novým nájemníkem za poslední rok/ z toho kvalifikovaný odhad počtu bytů přidělených jako sociální bydlení</w:t>
            </w:r>
            <w:r w:rsidRPr="006D17A4">
              <w:rPr>
                <w:rStyle w:val="Znakapoznpodarou"/>
                <w:rFonts w:cs="Times New Roman"/>
                <w:sz w:val="20"/>
                <w:szCs w:val="20"/>
              </w:rPr>
              <w:footnoteReference w:id="4"/>
            </w:r>
            <w:r w:rsidRPr="006D17A4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hideMark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 xml:space="preserve">obec </w:t>
            </w:r>
          </w:p>
        </w:tc>
        <w:tc>
          <w:tcPr>
            <w:tcW w:w="1701" w:type="dxa"/>
            <w:hideMark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110CB8" w:rsidRPr="00782A15" w:rsidTr="009612FE">
        <w:trPr>
          <w:trHeight w:val="600"/>
        </w:trPr>
        <w:tc>
          <w:tcPr>
            <w:tcW w:w="3652" w:type="dxa"/>
            <w:hideMark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Počet sociální</w:t>
            </w:r>
            <w:r w:rsidR="006D17A4" w:rsidRPr="006D17A4">
              <w:rPr>
                <w:rFonts w:cs="Times New Roman"/>
                <w:sz w:val="20"/>
                <w:szCs w:val="20"/>
              </w:rPr>
              <w:t>ch</w:t>
            </w:r>
            <w:r w:rsidRPr="006D17A4">
              <w:rPr>
                <w:rFonts w:cs="Times New Roman"/>
                <w:sz w:val="20"/>
                <w:szCs w:val="20"/>
              </w:rPr>
              <w:t xml:space="preserve"> bytů pro CS ve vlastnictví obce/NNO/soukromých vlastníků (hodnocení sociálních bytů dle checklistu sociální bydlení)</w:t>
            </w:r>
          </w:p>
        </w:tc>
        <w:tc>
          <w:tcPr>
            <w:tcW w:w="1134" w:type="dxa"/>
            <w:hideMark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Vstupní/</w:t>
            </w:r>
            <w:r w:rsidR="00A73DC1" w:rsidRPr="006D17A4">
              <w:rPr>
                <w:rFonts w:cs="Times New Roman"/>
                <w:sz w:val="20"/>
                <w:szCs w:val="20"/>
              </w:rPr>
              <w:t xml:space="preserve"> situační</w:t>
            </w:r>
            <w:r w:rsidRPr="006D17A4">
              <w:rPr>
                <w:rFonts w:cs="Times New Roman"/>
                <w:sz w:val="20"/>
                <w:szCs w:val="20"/>
              </w:rPr>
              <w:t xml:space="preserve"> analýza</w:t>
            </w:r>
          </w:p>
        </w:tc>
        <w:tc>
          <w:tcPr>
            <w:tcW w:w="1701" w:type="dxa"/>
            <w:hideMark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110CB8" w:rsidRPr="00782A15" w:rsidTr="009612FE">
        <w:trPr>
          <w:trHeight w:val="900"/>
        </w:trPr>
        <w:tc>
          <w:tcPr>
            <w:tcW w:w="3652" w:type="dxa"/>
            <w:hideMark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Kapacita sociálních služeb na podporu bydlení pro obyvatele obce (kapacity poskytovatelů podle registrace - počet služeb, kapacita klientů + příloha vyplněné checklisty podpora v bydlení)</w:t>
            </w:r>
          </w:p>
        </w:tc>
        <w:tc>
          <w:tcPr>
            <w:tcW w:w="1134" w:type="dxa"/>
            <w:hideMark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Vstupní/</w:t>
            </w:r>
            <w:r w:rsidR="00A73DC1" w:rsidRPr="006D17A4">
              <w:rPr>
                <w:rFonts w:cs="Times New Roman"/>
                <w:sz w:val="20"/>
                <w:szCs w:val="20"/>
              </w:rPr>
              <w:t xml:space="preserve"> situační</w:t>
            </w:r>
            <w:r w:rsidRPr="006D17A4">
              <w:rPr>
                <w:rFonts w:cs="Times New Roman"/>
                <w:sz w:val="20"/>
                <w:szCs w:val="20"/>
              </w:rPr>
              <w:t xml:space="preserve"> analýza</w:t>
            </w:r>
          </w:p>
        </w:tc>
        <w:tc>
          <w:tcPr>
            <w:tcW w:w="1701" w:type="dxa"/>
            <w:hideMark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110CB8" w:rsidRPr="00782A15" w:rsidTr="009612FE">
        <w:trPr>
          <w:trHeight w:val="300"/>
        </w:trPr>
        <w:tc>
          <w:tcPr>
            <w:tcW w:w="3652" w:type="dxa"/>
            <w:hideMark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Počet obyvatel SVL využívajících služby na podporu bydlení/ celkový počet obyvatel SVL</w:t>
            </w:r>
          </w:p>
        </w:tc>
        <w:tc>
          <w:tcPr>
            <w:tcW w:w="1134" w:type="dxa"/>
            <w:hideMark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Vstupní/</w:t>
            </w:r>
            <w:r w:rsidR="00A73DC1" w:rsidRPr="006D17A4">
              <w:rPr>
                <w:rFonts w:cs="Times New Roman"/>
                <w:sz w:val="20"/>
                <w:szCs w:val="20"/>
              </w:rPr>
              <w:t xml:space="preserve"> situační</w:t>
            </w:r>
            <w:r w:rsidRPr="006D17A4">
              <w:rPr>
                <w:rFonts w:cs="Times New Roman"/>
                <w:sz w:val="20"/>
                <w:szCs w:val="20"/>
              </w:rPr>
              <w:t xml:space="preserve"> analýza</w:t>
            </w:r>
          </w:p>
        </w:tc>
        <w:tc>
          <w:tcPr>
            <w:tcW w:w="1701" w:type="dxa"/>
            <w:hideMark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</w:tbl>
    <w:p w:rsidR="00B72A96" w:rsidRPr="00782A15" w:rsidRDefault="00B72A96" w:rsidP="00C62CD7">
      <w:pPr>
        <w:pStyle w:val="Odstavecseseznamem"/>
        <w:spacing w:after="120"/>
        <w:ind w:left="1145"/>
        <w:rPr>
          <w:rFonts w:ascii="Times New Roman" w:hAnsi="Times New Roman" w:cs="Times New Roman"/>
          <w:b/>
        </w:rPr>
      </w:pPr>
    </w:p>
    <w:p w:rsidR="00B72A96" w:rsidRPr="00782A15" w:rsidRDefault="00B72A96" w:rsidP="00C62CD7">
      <w:pPr>
        <w:pStyle w:val="Odstavecseseznamem"/>
        <w:spacing w:after="120"/>
        <w:ind w:left="1145"/>
        <w:rPr>
          <w:rFonts w:ascii="Times New Roman" w:hAnsi="Times New Roman" w:cs="Times New Roman"/>
          <w:b/>
        </w:rPr>
      </w:pPr>
    </w:p>
    <w:p w:rsidR="00BD6EC8" w:rsidRPr="00C318D0" w:rsidRDefault="00BD6EC8" w:rsidP="00C62CD7">
      <w:pPr>
        <w:pStyle w:val="Nadpis1"/>
      </w:pPr>
      <w:r w:rsidRPr="00C318D0">
        <w:t>Zaměstnanost</w:t>
      </w:r>
    </w:p>
    <w:tbl>
      <w:tblPr>
        <w:tblStyle w:val="Mkatabulky"/>
        <w:tblW w:w="9322" w:type="dxa"/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3652"/>
        <w:gridCol w:w="1134"/>
        <w:gridCol w:w="1134"/>
        <w:gridCol w:w="1701"/>
        <w:gridCol w:w="1701"/>
      </w:tblGrid>
      <w:tr w:rsidR="007B6557" w:rsidRPr="00782A15" w:rsidTr="001E379F">
        <w:trPr>
          <w:trHeight w:val="476"/>
        </w:trPr>
        <w:tc>
          <w:tcPr>
            <w:tcW w:w="3652" w:type="dxa"/>
          </w:tcPr>
          <w:p w:rsidR="006158CC" w:rsidRPr="00782A15" w:rsidRDefault="006158CC" w:rsidP="00C62CD7">
            <w:pPr>
              <w:spacing w:line="276" w:lineRule="auto"/>
              <w:rPr>
                <w:rFonts w:cs="Times New Roman"/>
                <w:b/>
                <w:bCs/>
              </w:rPr>
            </w:pPr>
            <w:r w:rsidRPr="00782A15">
              <w:rPr>
                <w:rFonts w:cs="Times New Roman"/>
                <w:b/>
                <w:bCs/>
              </w:rPr>
              <w:t>Název ukazatele</w:t>
            </w:r>
          </w:p>
        </w:tc>
        <w:tc>
          <w:tcPr>
            <w:tcW w:w="1134" w:type="dxa"/>
          </w:tcPr>
          <w:p w:rsidR="006158CC" w:rsidRPr="00782A15" w:rsidRDefault="006158CC" w:rsidP="00C62CD7">
            <w:pPr>
              <w:spacing w:line="276" w:lineRule="auto"/>
              <w:rPr>
                <w:rFonts w:cs="Times New Roman"/>
                <w:b/>
                <w:bCs/>
              </w:rPr>
            </w:pPr>
            <w:r w:rsidRPr="00782A15">
              <w:rPr>
                <w:rFonts w:cs="Times New Roman"/>
                <w:b/>
                <w:bCs/>
              </w:rPr>
              <w:t xml:space="preserve">Hodnota </w:t>
            </w:r>
          </w:p>
        </w:tc>
        <w:tc>
          <w:tcPr>
            <w:tcW w:w="1134" w:type="dxa"/>
          </w:tcPr>
          <w:p w:rsidR="006158CC" w:rsidRPr="00782A15" w:rsidRDefault="006158CC" w:rsidP="00C62CD7">
            <w:pPr>
              <w:spacing w:line="276" w:lineRule="auto"/>
              <w:rPr>
                <w:rFonts w:cs="Times New Roman"/>
                <w:b/>
                <w:bCs/>
              </w:rPr>
            </w:pPr>
            <w:r w:rsidRPr="00782A15">
              <w:rPr>
                <w:rFonts w:cs="Times New Roman"/>
                <w:b/>
                <w:bCs/>
              </w:rPr>
              <w:t>Datum</w:t>
            </w:r>
          </w:p>
        </w:tc>
        <w:tc>
          <w:tcPr>
            <w:tcW w:w="1701" w:type="dxa"/>
          </w:tcPr>
          <w:p w:rsidR="006158CC" w:rsidRPr="00782A15" w:rsidRDefault="006158CC" w:rsidP="00C62CD7">
            <w:pPr>
              <w:spacing w:line="276" w:lineRule="auto"/>
              <w:rPr>
                <w:rFonts w:cs="Times New Roman"/>
                <w:b/>
                <w:bCs/>
              </w:rPr>
            </w:pPr>
            <w:r w:rsidRPr="00911C4C">
              <w:rPr>
                <w:rFonts w:cs="Times New Roman"/>
                <w:b/>
                <w:bCs/>
                <w:highlight w:val="yellow"/>
              </w:rPr>
              <w:t>Zdroj</w:t>
            </w:r>
          </w:p>
        </w:tc>
        <w:tc>
          <w:tcPr>
            <w:tcW w:w="1701" w:type="dxa"/>
          </w:tcPr>
          <w:p w:rsidR="006158CC" w:rsidRPr="00782A15" w:rsidRDefault="006158CC" w:rsidP="00C62CD7">
            <w:pPr>
              <w:spacing w:line="276" w:lineRule="auto"/>
              <w:rPr>
                <w:rFonts w:cs="Times New Roman"/>
                <w:b/>
                <w:bCs/>
              </w:rPr>
            </w:pPr>
            <w:r w:rsidRPr="00782A15">
              <w:rPr>
                <w:rFonts w:cs="Times New Roman"/>
                <w:b/>
                <w:bCs/>
              </w:rPr>
              <w:t>Poznámka</w:t>
            </w: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bCs/>
                <w:sz w:val="20"/>
                <w:szCs w:val="20"/>
              </w:rPr>
            </w:pPr>
            <w:r w:rsidRPr="006D17A4">
              <w:rPr>
                <w:rFonts w:cs="Times New Roman"/>
                <w:bCs/>
                <w:sz w:val="20"/>
                <w:szCs w:val="20"/>
              </w:rPr>
              <w:t>Počet nezaměstnaných osob v</w:t>
            </w:r>
            <w:r w:rsidR="006D17A4" w:rsidRPr="006D17A4">
              <w:rPr>
                <w:rFonts w:cs="Times New Roman"/>
                <w:bCs/>
                <w:sz w:val="20"/>
                <w:szCs w:val="20"/>
              </w:rPr>
              <w:t> </w:t>
            </w:r>
            <w:r w:rsidRPr="006D17A4">
              <w:rPr>
                <w:rFonts w:cs="Times New Roman"/>
                <w:bCs/>
                <w:sz w:val="20"/>
                <w:szCs w:val="20"/>
              </w:rPr>
              <w:t>obci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ÚP ČR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bCs/>
                <w:sz w:val="20"/>
                <w:szCs w:val="20"/>
              </w:rPr>
            </w:pPr>
            <w:r w:rsidRPr="006D17A4">
              <w:rPr>
                <w:rFonts w:cs="Times New Roman"/>
                <w:bCs/>
                <w:sz w:val="20"/>
                <w:szCs w:val="20"/>
              </w:rPr>
              <w:t>Počet nezaměstnaných osob ze SVL/podíl nezaměstnaných k celkovému počtu obyvatel SVL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ÚP ČR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2F3CD9">
            <w:pPr>
              <w:spacing w:line="276" w:lineRule="auto"/>
              <w:rPr>
                <w:rFonts w:cs="Times New Roman"/>
                <w:bCs/>
                <w:sz w:val="20"/>
                <w:szCs w:val="20"/>
              </w:rPr>
            </w:pPr>
            <w:r w:rsidRPr="006D17A4">
              <w:rPr>
                <w:rFonts w:cs="Times New Roman"/>
                <w:bCs/>
                <w:sz w:val="20"/>
                <w:szCs w:val="20"/>
              </w:rPr>
              <w:t xml:space="preserve">Počet </w:t>
            </w:r>
            <w:r w:rsidR="002F3CD9">
              <w:rPr>
                <w:rFonts w:cs="Times New Roman"/>
                <w:bCs/>
                <w:sz w:val="20"/>
                <w:szCs w:val="20"/>
              </w:rPr>
              <w:t xml:space="preserve">domácností </w:t>
            </w:r>
            <w:r w:rsidRPr="006D17A4">
              <w:rPr>
                <w:rFonts w:cs="Times New Roman"/>
                <w:bCs/>
                <w:sz w:val="20"/>
                <w:szCs w:val="20"/>
              </w:rPr>
              <w:t>v hmotné nouzi (v obci)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ÚP ČR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bCs/>
                <w:sz w:val="20"/>
                <w:szCs w:val="20"/>
              </w:rPr>
            </w:pPr>
            <w:r w:rsidRPr="006D17A4">
              <w:rPr>
                <w:rFonts w:cs="Times New Roman"/>
                <w:bCs/>
                <w:sz w:val="20"/>
                <w:szCs w:val="20"/>
              </w:rPr>
              <w:t>Počet osob v nekolidujícím zaměstnání (v obci)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ÚP ČR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bCs/>
                <w:sz w:val="20"/>
                <w:szCs w:val="20"/>
              </w:rPr>
            </w:pPr>
            <w:r w:rsidRPr="006D17A4">
              <w:rPr>
                <w:rFonts w:cs="Times New Roman"/>
                <w:bCs/>
                <w:sz w:val="20"/>
                <w:szCs w:val="20"/>
              </w:rPr>
              <w:t>Počet nezaměstnaných absolventů (v obci)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ÚP ČR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bCs/>
                <w:sz w:val="20"/>
                <w:szCs w:val="20"/>
              </w:rPr>
            </w:pPr>
            <w:r w:rsidRPr="006D17A4">
              <w:rPr>
                <w:rFonts w:cs="Times New Roman"/>
                <w:bCs/>
                <w:sz w:val="20"/>
                <w:szCs w:val="20"/>
              </w:rPr>
              <w:t>Počet nezaměstnaných mladistvých (v obci)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ÚP ČR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bCs/>
                <w:sz w:val="20"/>
                <w:szCs w:val="20"/>
              </w:rPr>
            </w:pPr>
            <w:r w:rsidRPr="006D17A4">
              <w:rPr>
                <w:rFonts w:cs="Times New Roman"/>
                <w:bCs/>
                <w:sz w:val="20"/>
                <w:szCs w:val="20"/>
              </w:rPr>
              <w:t>Počet nezaměstnaných osob s exekucí (v obci)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ÚP ČR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bCs/>
                <w:sz w:val="20"/>
                <w:szCs w:val="20"/>
              </w:rPr>
            </w:pPr>
            <w:r w:rsidRPr="006D17A4">
              <w:rPr>
                <w:rFonts w:cs="Times New Roman"/>
                <w:bCs/>
                <w:sz w:val="20"/>
                <w:szCs w:val="20"/>
              </w:rPr>
              <w:t>Počet dlouhodobě nezaměstnaných (v obci)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ÚP ČR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bCs/>
                <w:sz w:val="20"/>
                <w:szCs w:val="20"/>
              </w:rPr>
            </w:pPr>
            <w:r w:rsidRPr="006D17A4">
              <w:rPr>
                <w:rFonts w:cs="Times New Roman"/>
                <w:bCs/>
                <w:sz w:val="20"/>
                <w:szCs w:val="20"/>
              </w:rPr>
              <w:t xml:space="preserve">Podíl dlouhodobě nezaměstnaných osob zařazených do systému prostupného zaměstnávání 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ÚP ČR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bCs/>
                <w:sz w:val="20"/>
                <w:szCs w:val="20"/>
              </w:rPr>
            </w:pPr>
            <w:r w:rsidRPr="006D17A4">
              <w:rPr>
                <w:rFonts w:cs="Times New Roman"/>
                <w:bCs/>
                <w:sz w:val="20"/>
                <w:szCs w:val="20"/>
              </w:rPr>
              <w:t>Počet volných míst pro osoby s nízkými požadavky na kvalifikaci (dle kategorie 7, 8, 9 ISCO)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ÚP ČR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bCs/>
                <w:sz w:val="20"/>
                <w:szCs w:val="20"/>
              </w:rPr>
            </w:pPr>
            <w:r w:rsidRPr="006D17A4">
              <w:rPr>
                <w:rFonts w:cs="Times New Roman"/>
                <w:bCs/>
                <w:sz w:val="20"/>
                <w:szCs w:val="20"/>
              </w:rPr>
              <w:lastRenderedPageBreak/>
              <w:t xml:space="preserve">Počet uchazečů o 1 volné pracovní místo pro </w:t>
            </w:r>
            <w:r w:rsidR="00807C04" w:rsidRPr="006D17A4">
              <w:rPr>
                <w:rFonts w:cs="Times New Roman"/>
                <w:bCs/>
                <w:sz w:val="20"/>
                <w:szCs w:val="20"/>
              </w:rPr>
              <w:t>nízko kvalifikované</w:t>
            </w:r>
            <w:r w:rsidRPr="006D17A4">
              <w:rPr>
                <w:rFonts w:cs="Times New Roman"/>
                <w:bCs/>
                <w:sz w:val="20"/>
                <w:szCs w:val="20"/>
              </w:rPr>
              <w:t xml:space="preserve"> osoby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ÚP ČR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bCs/>
                <w:sz w:val="20"/>
                <w:szCs w:val="20"/>
              </w:rPr>
            </w:pPr>
            <w:r w:rsidRPr="006D17A4">
              <w:rPr>
                <w:rFonts w:cs="Times New Roman"/>
                <w:bCs/>
                <w:sz w:val="20"/>
                <w:szCs w:val="20"/>
              </w:rPr>
              <w:t>Počet osob vykonávajících veřejnou službu (aktuálně ke dni sběru dat)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ÚP ČR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bCs/>
                <w:sz w:val="20"/>
                <w:szCs w:val="20"/>
              </w:rPr>
            </w:pPr>
            <w:r w:rsidRPr="006D17A4">
              <w:rPr>
                <w:rFonts w:cs="Times New Roman"/>
                <w:bCs/>
                <w:sz w:val="20"/>
                <w:szCs w:val="20"/>
              </w:rPr>
              <w:t>Počet osob vykonávajících veřejnou službu (k určitému datu před 1 rokem)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ÚP ČR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bCs/>
                <w:sz w:val="20"/>
                <w:szCs w:val="20"/>
              </w:rPr>
            </w:pPr>
            <w:r w:rsidRPr="006D17A4">
              <w:rPr>
                <w:rFonts w:cs="Times New Roman"/>
                <w:bCs/>
                <w:sz w:val="20"/>
                <w:szCs w:val="20"/>
              </w:rPr>
              <w:t>Počet osob vykonávajících veřejnou službu (k určitému datu před 2 lety)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ÚP ČR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bCs/>
                <w:sz w:val="20"/>
                <w:szCs w:val="20"/>
              </w:rPr>
            </w:pPr>
            <w:r w:rsidRPr="006D17A4">
              <w:rPr>
                <w:rFonts w:cs="Times New Roman"/>
                <w:bCs/>
                <w:sz w:val="20"/>
                <w:szCs w:val="20"/>
              </w:rPr>
              <w:t>Počet osob vykonávajících veřejně prospěšné práce (aktuálně ke dni sběru dat)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ÚP ČR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bCs/>
                <w:sz w:val="20"/>
                <w:szCs w:val="20"/>
              </w:rPr>
            </w:pPr>
            <w:r w:rsidRPr="006D17A4">
              <w:rPr>
                <w:rFonts w:cs="Times New Roman"/>
                <w:bCs/>
                <w:sz w:val="20"/>
                <w:szCs w:val="20"/>
              </w:rPr>
              <w:t>Počet osob vykonávajících veřejně prospěšné práce (k určitému datu před 1 rokem)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ÚP ČR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bCs/>
                <w:sz w:val="20"/>
                <w:szCs w:val="20"/>
              </w:rPr>
            </w:pPr>
            <w:r w:rsidRPr="006D17A4">
              <w:rPr>
                <w:rFonts w:cs="Times New Roman"/>
                <w:bCs/>
                <w:sz w:val="20"/>
                <w:szCs w:val="20"/>
              </w:rPr>
              <w:t>Počet osob vykonávajících veřejně prospěšné práce (k určitému datu před 2 lety)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ÚP ČR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bCs/>
                <w:sz w:val="20"/>
                <w:szCs w:val="20"/>
              </w:rPr>
            </w:pPr>
            <w:r w:rsidRPr="006D17A4">
              <w:rPr>
                <w:rFonts w:cs="Times New Roman"/>
                <w:bCs/>
                <w:sz w:val="20"/>
                <w:szCs w:val="20"/>
              </w:rPr>
              <w:t>Počet osob vykonávajících veřejně prospěšné práce u obce (aktuálně ke dni sběru dat)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ÚP ČR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tabs>
                <w:tab w:val="left" w:pos="2392"/>
              </w:tabs>
              <w:spacing w:line="276" w:lineRule="auto"/>
              <w:rPr>
                <w:rFonts w:cs="Times New Roman"/>
                <w:bCs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Počet osob vykonávajících veřejně prospěšné práce u obce (k určitému datu před 1 rokem)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obec/ÚP ČR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tabs>
                <w:tab w:val="left" w:pos="2392"/>
              </w:tabs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Počet osob vykonávajících veřejně prospěšné práce u obce (k určitému datu před 2 lety)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obec/ÚP ČR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tabs>
                <w:tab w:val="left" w:pos="2392"/>
              </w:tabs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Počet osob vykonávajících společensky účelná pracovní místa (aktuálně ke dni sběru dat)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ÚP ČR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tabs>
                <w:tab w:val="left" w:pos="2392"/>
              </w:tabs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Počet osob vykonávajících společensky účelná pracovní místa (k určitému datu před 1 rokem)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ÚP ČR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tabs>
                <w:tab w:val="left" w:pos="2392"/>
              </w:tabs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Počet osob vykonávajících společensky účelná pracovní místa (k určitému datu před 2 lety)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ÚP ČR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tabs>
                <w:tab w:val="left" w:pos="2392"/>
              </w:tabs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 xml:space="preserve">Existence funkční lokální sítě zaměstnanosti 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Vstupní/</w:t>
            </w:r>
            <w:r w:rsidR="00A73DC1" w:rsidRPr="006D17A4">
              <w:rPr>
                <w:rFonts w:cs="Times New Roman"/>
                <w:sz w:val="20"/>
                <w:szCs w:val="20"/>
              </w:rPr>
              <w:t xml:space="preserve"> situační</w:t>
            </w:r>
            <w:r w:rsidRPr="006D17A4">
              <w:rPr>
                <w:rFonts w:cs="Times New Roman"/>
                <w:sz w:val="20"/>
                <w:szCs w:val="20"/>
              </w:rPr>
              <w:t xml:space="preserve"> analýza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 xml:space="preserve">Počet obcí vytvořených pracovních míst k podpoře zaměstnanosti prostřednictvím asistentů prevence kriminality, domovníka </w:t>
            </w:r>
            <w:r w:rsidR="00075650" w:rsidRPr="006D17A4">
              <w:rPr>
                <w:rFonts w:cs="Times New Roman"/>
                <w:sz w:val="20"/>
                <w:szCs w:val="20"/>
              </w:rPr>
              <w:t>a</w:t>
            </w:r>
            <w:r w:rsidRPr="006D17A4">
              <w:rPr>
                <w:rFonts w:cs="Times New Roman"/>
                <w:sz w:val="20"/>
                <w:szCs w:val="20"/>
              </w:rPr>
              <w:t>p</w:t>
            </w:r>
            <w:r w:rsidR="00075650" w:rsidRPr="006D17A4">
              <w:rPr>
                <w:rFonts w:cs="Times New Roman"/>
                <w:sz w:val="20"/>
                <w:szCs w:val="20"/>
              </w:rPr>
              <w:t>od</w:t>
            </w:r>
            <w:r w:rsidRPr="006D17A4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D17A4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O</w:t>
            </w:r>
            <w:r w:rsidR="006158CC" w:rsidRPr="006D17A4">
              <w:rPr>
                <w:rFonts w:cs="Times New Roman"/>
                <w:sz w:val="20"/>
                <w:szCs w:val="20"/>
              </w:rPr>
              <w:t>bec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Existence nastavení systému společensky odpovědného zadávání veřejných zakázek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D17A4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O</w:t>
            </w:r>
            <w:r w:rsidR="006158CC" w:rsidRPr="006D17A4">
              <w:rPr>
                <w:rFonts w:cs="Times New Roman"/>
                <w:sz w:val="20"/>
                <w:szCs w:val="20"/>
              </w:rPr>
              <w:t>bec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Počet realizovaných společensky odpovědných veřejných zakázek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D17A4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O</w:t>
            </w:r>
            <w:r w:rsidR="006158CC" w:rsidRPr="006D17A4">
              <w:rPr>
                <w:rFonts w:cs="Times New Roman"/>
                <w:sz w:val="20"/>
                <w:szCs w:val="20"/>
              </w:rPr>
              <w:t>bec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 xml:space="preserve">Výčet zaměstnavatelů, kteří přijímají (jsou ochotni přijímat) zaměstnance s potřebou vyšší míry podpory (např. delší čas na </w:t>
            </w:r>
            <w:r w:rsidRPr="006D17A4">
              <w:rPr>
                <w:rFonts w:cs="Times New Roman"/>
                <w:sz w:val="20"/>
                <w:szCs w:val="20"/>
              </w:rPr>
              <w:lastRenderedPageBreak/>
              <w:t>zaučení, ochota přijím</w:t>
            </w:r>
            <w:r w:rsidR="0085343C" w:rsidRPr="006D17A4">
              <w:rPr>
                <w:rFonts w:cs="Times New Roman"/>
                <w:sz w:val="20"/>
                <w:szCs w:val="20"/>
              </w:rPr>
              <w:t>at osoby s exekucí, úprava pracovní</w:t>
            </w:r>
            <w:r w:rsidRPr="006D17A4">
              <w:rPr>
                <w:rFonts w:cs="Times New Roman"/>
                <w:sz w:val="20"/>
                <w:szCs w:val="20"/>
              </w:rPr>
              <w:t xml:space="preserve"> doby, flexibilní výplata mzdy, asistenční služby apod.)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Vstupní/</w:t>
            </w:r>
            <w:r w:rsidR="00A73DC1" w:rsidRPr="006D17A4">
              <w:rPr>
                <w:rFonts w:cs="Times New Roman"/>
                <w:sz w:val="20"/>
                <w:szCs w:val="20"/>
              </w:rPr>
              <w:t xml:space="preserve"> situační</w:t>
            </w:r>
            <w:r w:rsidRPr="006D17A4">
              <w:rPr>
                <w:rFonts w:cs="Times New Roman"/>
                <w:sz w:val="20"/>
                <w:szCs w:val="20"/>
              </w:rPr>
              <w:t xml:space="preserve"> analýza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</w:tbl>
    <w:p w:rsidR="001C1C22" w:rsidRDefault="001C1C22" w:rsidP="001C1C22">
      <w:pPr>
        <w:pStyle w:val="Odstavecseseznamem"/>
        <w:spacing w:after="120"/>
        <w:ind w:left="1145"/>
        <w:rPr>
          <w:rFonts w:ascii="Times New Roman" w:hAnsi="Times New Roman" w:cs="Times New Roman"/>
          <w:b/>
        </w:rPr>
      </w:pPr>
    </w:p>
    <w:p w:rsidR="001C1C22" w:rsidRDefault="001C1C22" w:rsidP="001C1C22">
      <w:pPr>
        <w:pStyle w:val="Odstavecseseznamem"/>
        <w:spacing w:after="120"/>
        <w:ind w:left="1145"/>
        <w:rPr>
          <w:rFonts w:ascii="Times New Roman" w:hAnsi="Times New Roman" w:cs="Times New Roman"/>
          <w:b/>
        </w:rPr>
      </w:pPr>
    </w:p>
    <w:p w:rsidR="00BD6EC8" w:rsidRPr="00782A15" w:rsidRDefault="00B72A96" w:rsidP="00C62CD7">
      <w:pPr>
        <w:pStyle w:val="Odstavecseseznamem"/>
        <w:numPr>
          <w:ilvl w:val="0"/>
          <w:numId w:val="1"/>
        </w:numPr>
        <w:spacing w:after="120"/>
        <w:rPr>
          <w:rFonts w:ascii="Times New Roman" w:hAnsi="Times New Roman" w:cs="Times New Roman"/>
          <w:b/>
        </w:rPr>
      </w:pPr>
      <w:r w:rsidRPr="00782A15">
        <w:rPr>
          <w:rFonts w:ascii="Times New Roman" w:hAnsi="Times New Roman" w:cs="Times New Roman"/>
          <w:b/>
        </w:rPr>
        <w:t>Bezdlužnost</w:t>
      </w:r>
    </w:p>
    <w:tbl>
      <w:tblPr>
        <w:tblStyle w:val="Mkatabulky"/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86"/>
        <w:gridCol w:w="1134"/>
        <w:gridCol w:w="1134"/>
        <w:gridCol w:w="1701"/>
        <w:gridCol w:w="1701"/>
      </w:tblGrid>
      <w:tr w:rsidR="006158CC" w:rsidRPr="00782A15" w:rsidTr="001E379F">
        <w:tc>
          <w:tcPr>
            <w:tcW w:w="3686" w:type="dxa"/>
            <w:tcMar>
              <w:top w:w="28" w:type="dxa"/>
              <w:bottom w:w="28" w:type="dxa"/>
            </w:tcMar>
            <w:vAlign w:val="center"/>
          </w:tcPr>
          <w:p w:rsidR="006158CC" w:rsidRPr="00782A15" w:rsidRDefault="006158CC" w:rsidP="00C62CD7">
            <w:pPr>
              <w:spacing w:line="276" w:lineRule="auto"/>
              <w:rPr>
                <w:rFonts w:cs="Times New Roman"/>
                <w:b/>
              </w:rPr>
            </w:pPr>
            <w:r w:rsidRPr="00782A15">
              <w:rPr>
                <w:rFonts w:cs="Times New Roman"/>
                <w:b/>
              </w:rPr>
              <w:t>Název ukazatele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6158CC" w:rsidRPr="00782A15" w:rsidRDefault="006158CC" w:rsidP="00C62CD7">
            <w:pPr>
              <w:spacing w:line="276" w:lineRule="auto"/>
              <w:rPr>
                <w:rFonts w:cs="Times New Roman"/>
                <w:b/>
              </w:rPr>
            </w:pPr>
            <w:r w:rsidRPr="00782A15">
              <w:rPr>
                <w:rFonts w:cs="Times New Roman"/>
                <w:b/>
              </w:rPr>
              <w:t>Hodnota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6158CC" w:rsidRPr="00782A15" w:rsidRDefault="006158CC" w:rsidP="00C62CD7">
            <w:pPr>
              <w:spacing w:line="276" w:lineRule="auto"/>
              <w:rPr>
                <w:rFonts w:cs="Times New Roman"/>
                <w:b/>
              </w:rPr>
            </w:pPr>
            <w:r w:rsidRPr="00782A15">
              <w:rPr>
                <w:rFonts w:cs="Times New Roman"/>
                <w:b/>
              </w:rPr>
              <w:t>Datum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  <w:vAlign w:val="center"/>
          </w:tcPr>
          <w:p w:rsidR="006158CC" w:rsidRPr="00782A15" w:rsidRDefault="006158CC" w:rsidP="00C62CD7">
            <w:pPr>
              <w:spacing w:line="276" w:lineRule="auto"/>
              <w:rPr>
                <w:rFonts w:cs="Times New Roman"/>
                <w:b/>
              </w:rPr>
            </w:pPr>
            <w:r w:rsidRPr="00911C4C">
              <w:rPr>
                <w:rFonts w:cs="Times New Roman"/>
                <w:b/>
                <w:highlight w:val="yellow"/>
              </w:rPr>
              <w:t>Zdroj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6158CC" w:rsidRPr="00782A15" w:rsidRDefault="006158CC" w:rsidP="00C62CD7">
            <w:pPr>
              <w:spacing w:line="276" w:lineRule="auto"/>
              <w:rPr>
                <w:rFonts w:cs="Times New Roman"/>
                <w:b/>
              </w:rPr>
            </w:pPr>
            <w:r w:rsidRPr="00782A15">
              <w:rPr>
                <w:rFonts w:cs="Times New Roman"/>
                <w:b/>
              </w:rPr>
              <w:t>Poznámka</w:t>
            </w:r>
          </w:p>
        </w:tc>
      </w:tr>
      <w:tr w:rsidR="006158CC" w:rsidRPr="00782A15" w:rsidTr="001E379F">
        <w:tc>
          <w:tcPr>
            <w:tcW w:w="3686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 xml:space="preserve">Podíl osob s exekucí k celkovému počtu obyvatel starších 15 let 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6158CC" w:rsidRPr="006D17A4" w:rsidRDefault="00711A50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hyperlink r:id="rId9" w:history="1">
              <w:r w:rsidR="006158CC" w:rsidRPr="006D17A4">
                <w:rPr>
                  <w:rFonts w:cs="Times New Roman"/>
                  <w:sz w:val="20"/>
                  <w:szCs w:val="20"/>
                </w:rPr>
                <w:t>www.mapaexekuci.cz</w:t>
              </w:r>
            </w:hyperlink>
          </w:p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6158CC" w:rsidRPr="00782A15" w:rsidTr="001E379F">
        <w:tc>
          <w:tcPr>
            <w:tcW w:w="3686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Průměrný počet exekucí na jednu exekuovanou osobu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6158CC" w:rsidRPr="006D17A4" w:rsidRDefault="00711A50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  <w:hyperlink r:id="rId10" w:history="1">
              <w:r w:rsidR="006158CC" w:rsidRPr="006D17A4">
                <w:rPr>
                  <w:rFonts w:cs="Times New Roman"/>
                  <w:sz w:val="20"/>
                  <w:szCs w:val="20"/>
                </w:rPr>
                <w:t>www.mapaexekuci.cz</w:t>
              </w:r>
            </w:hyperlink>
          </w:p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6158CC" w:rsidRPr="00782A15" w:rsidTr="001E379F">
        <w:trPr>
          <w:trHeight w:val="501"/>
        </w:trPr>
        <w:tc>
          <w:tcPr>
            <w:tcW w:w="3686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Průměrná výše jistiny jedné exekuce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6158CC" w:rsidRPr="006D17A4" w:rsidRDefault="00711A50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  <w:hyperlink r:id="rId11" w:history="1">
              <w:r w:rsidR="006158CC" w:rsidRPr="006D17A4">
                <w:rPr>
                  <w:rFonts w:cs="Times New Roman"/>
                  <w:sz w:val="20"/>
                  <w:szCs w:val="20"/>
                </w:rPr>
                <w:t>www.mapaexekuci.cz</w:t>
              </w:r>
            </w:hyperlink>
          </w:p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6158CC" w:rsidRPr="00782A15" w:rsidTr="001E379F">
        <w:trPr>
          <w:trHeight w:val="1078"/>
        </w:trPr>
        <w:tc>
          <w:tcPr>
            <w:tcW w:w="3686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Podíl osob v procesu oddlužení k celkovému počtu obyvatel starších 15 let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Vstupní/</w:t>
            </w:r>
            <w:r w:rsidR="00A73DC1" w:rsidRPr="006D17A4">
              <w:rPr>
                <w:rFonts w:cs="Times New Roman"/>
                <w:sz w:val="20"/>
                <w:szCs w:val="20"/>
              </w:rPr>
              <w:t xml:space="preserve"> situační</w:t>
            </w:r>
            <w:r w:rsidRPr="006D17A4">
              <w:rPr>
                <w:rFonts w:cs="Times New Roman"/>
                <w:sz w:val="20"/>
                <w:szCs w:val="20"/>
              </w:rPr>
              <w:t xml:space="preserve"> analýza</w:t>
            </w:r>
          </w:p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-analýza dat</w:t>
            </w:r>
          </w:p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 xml:space="preserve"> z insolvenčního rejstříku 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6158CC" w:rsidRPr="00782A15" w:rsidTr="001E379F">
        <w:tc>
          <w:tcPr>
            <w:tcW w:w="3686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Celkový dluh vůči městu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Vstupní/</w:t>
            </w:r>
            <w:r w:rsidR="00A73DC1" w:rsidRPr="006D17A4">
              <w:rPr>
                <w:rFonts w:cs="Times New Roman"/>
                <w:sz w:val="20"/>
                <w:szCs w:val="20"/>
              </w:rPr>
              <w:t xml:space="preserve"> situační</w:t>
            </w:r>
            <w:r w:rsidRPr="006D17A4">
              <w:rPr>
                <w:rFonts w:cs="Times New Roman"/>
                <w:sz w:val="20"/>
                <w:szCs w:val="20"/>
              </w:rPr>
              <w:t xml:space="preserve"> analýza 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6158CC" w:rsidRPr="00782A15" w:rsidTr="001E379F">
        <w:tc>
          <w:tcPr>
            <w:tcW w:w="3686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Z toho dluh na nájemném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6158CC" w:rsidRPr="006D17A4" w:rsidRDefault="006D17A4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Vstupní</w:t>
            </w:r>
            <w:r w:rsidR="006158CC" w:rsidRPr="006D17A4">
              <w:rPr>
                <w:rFonts w:cs="Times New Roman"/>
                <w:sz w:val="20"/>
                <w:szCs w:val="20"/>
              </w:rPr>
              <w:t>/</w:t>
            </w:r>
            <w:r w:rsidR="00A73DC1" w:rsidRPr="006D17A4">
              <w:rPr>
                <w:rFonts w:cs="Times New Roman"/>
                <w:sz w:val="20"/>
                <w:szCs w:val="20"/>
              </w:rPr>
              <w:t xml:space="preserve"> situační</w:t>
            </w:r>
            <w:r w:rsidR="006158CC" w:rsidRPr="006D17A4">
              <w:rPr>
                <w:rFonts w:cs="Times New Roman"/>
                <w:sz w:val="20"/>
                <w:szCs w:val="20"/>
              </w:rPr>
              <w:t xml:space="preserve"> analýza 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6158CC" w:rsidRPr="00782A15" w:rsidTr="001E379F">
        <w:tc>
          <w:tcPr>
            <w:tcW w:w="3686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Z toho dluh v souvislosti s poplatky za odpad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6158CC" w:rsidRPr="006D17A4" w:rsidRDefault="00A73DC1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Vstupní/ situační analýza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6158CC" w:rsidRPr="00782A15" w:rsidTr="001E379F">
        <w:tc>
          <w:tcPr>
            <w:tcW w:w="3686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Z toho dluh za ostatní položky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Vstupní/</w:t>
            </w:r>
            <w:r w:rsidR="00A73DC1" w:rsidRPr="006D17A4">
              <w:rPr>
                <w:rFonts w:cs="Times New Roman"/>
                <w:sz w:val="20"/>
                <w:szCs w:val="20"/>
              </w:rPr>
              <w:t xml:space="preserve"> situační</w:t>
            </w:r>
            <w:r w:rsidRPr="006D17A4">
              <w:rPr>
                <w:rFonts w:cs="Times New Roman"/>
                <w:sz w:val="20"/>
                <w:szCs w:val="20"/>
              </w:rPr>
              <w:t xml:space="preserve"> analýza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6158CC" w:rsidRPr="00782A15" w:rsidTr="001E379F">
        <w:tc>
          <w:tcPr>
            <w:tcW w:w="3686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Počet bezplatných dluhových poraden s možností podání návrhu na povolení oddlužení v</w:t>
            </w:r>
            <w:r w:rsidR="001D4027">
              <w:rPr>
                <w:rFonts w:cs="Times New Roman"/>
                <w:sz w:val="20"/>
                <w:szCs w:val="20"/>
              </w:rPr>
              <w:t> </w:t>
            </w:r>
            <w:r w:rsidRPr="006D17A4">
              <w:rPr>
                <w:rFonts w:cs="Times New Roman"/>
                <w:sz w:val="20"/>
                <w:szCs w:val="20"/>
              </w:rPr>
              <w:t>obci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Vstupní/</w:t>
            </w:r>
            <w:r w:rsidR="00A73DC1" w:rsidRPr="006D17A4">
              <w:rPr>
                <w:rFonts w:cs="Times New Roman"/>
                <w:sz w:val="20"/>
                <w:szCs w:val="20"/>
              </w:rPr>
              <w:t xml:space="preserve"> situační</w:t>
            </w:r>
            <w:r w:rsidR="006D17A4" w:rsidRPr="006D17A4">
              <w:rPr>
                <w:rFonts w:cs="Times New Roman"/>
                <w:sz w:val="20"/>
                <w:szCs w:val="20"/>
              </w:rPr>
              <w:t xml:space="preserve"> </w:t>
            </w:r>
            <w:r w:rsidR="0085343C" w:rsidRPr="006D17A4">
              <w:rPr>
                <w:rFonts w:cs="Times New Roman"/>
                <w:sz w:val="20"/>
                <w:szCs w:val="20"/>
              </w:rPr>
              <w:t>a</w:t>
            </w:r>
            <w:r w:rsidRPr="006D17A4">
              <w:rPr>
                <w:rFonts w:cs="Times New Roman"/>
                <w:sz w:val="20"/>
                <w:szCs w:val="20"/>
              </w:rPr>
              <w:t>nalýza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6158CC" w:rsidRPr="00782A15" w:rsidTr="001E379F">
        <w:tc>
          <w:tcPr>
            <w:tcW w:w="3686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Podíl osob v exekuci k přepočtenému úvazku dluhových poradců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Vstupní/</w:t>
            </w:r>
            <w:r w:rsidR="00A73DC1" w:rsidRPr="006D17A4">
              <w:rPr>
                <w:rFonts w:cs="Times New Roman"/>
                <w:sz w:val="20"/>
                <w:szCs w:val="20"/>
              </w:rPr>
              <w:t xml:space="preserve"> situační</w:t>
            </w:r>
            <w:r w:rsidRPr="006D17A4">
              <w:rPr>
                <w:rFonts w:cs="Times New Roman"/>
                <w:sz w:val="20"/>
                <w:szCs w:val="20"/>
              </w:rPr>
              <w:t xml:space="preserve"> analýza 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6158CC" w:rsidRPr="00782A15" w:rsidTr="001E379F">
        <w:trPr>
          <w:trHeight w:val="544"/>
        </w:trPr>
        <w:tc>
          <w:tcPr>
            <w:tcW w:w="3686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Počet podaných/schválených návrhů na oddlužení bezplatnými dluhovými poradnami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6158CC" w:rsidRPr="006D17A4" w:rsidRDefault="00A73DC1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Vstupní/ situační analýza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</w:tbl>
    <w:p w:rsidR="00B5481D" w:rsidRDefault="00B5481D" w:rsidP="00C62CD7">
      <w:pPr>
        <w:rPr>
          <w:rFonts w:cs="Times New Roman"/>
        </w:rPr>
      </w:pPr>
    </w:p>
    <w:p w:rsidR="00CD089C" w:rsidRDefault="00CD089C" w:rsidP="00C62CD7">
      <w:pPr>
        <w:rPr>
          <w:rFonts w:cs="Times New Roman"/>
        </w:rPr>
      </w:pPr>
    </w:p>
    <w:p w:rsidR="00CD089C" w:rsidRDefault="00CD089C" w:rsidP="00C62CD7">
      <w:pPr>
        <w:rPr>
          <w:rFonts w:cs="Times New Roman"/>
        </w:rPr>
      </w:pPr>
    </w:p>
    <w:sectPr w:rsidR="00CD089C" w:rsidSect="009D275A">
      <w:headerReference w:type="even" r:id="rId12"/>
      <w:headerReference w:type="default" r:id="rId13"/>
      <w:footerReference w:type="default" r:id="rId14"/>
      <w:pgSz w:w="11906" w:h="16838"/>
      <w:pgMar w:top="1417" w:right="1417" w:bottom="1417" w:left="1417" w:header="709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A50" w:rsidRDefault="00711A50" w:rsidP="00BD6EC8">
      <w:pPr>
        <w:spacing w:line="240" w:lineRule="auto"/>
      </w:pPr>
      <w:r>
        <w:separator/>
      </w:r>
    </w:p>
  </w:endnote>
  <w:endnote w:type="continuationSeparator" w:id="0">
    <w:p w:rsidR="00711A50" w:rsidRDefault="00711A50" w:rsidP="00BD6E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1513371"/>
      <w:docPartObj>
        <w:docPartGallery w:val="Page Numbers (Bottom of Page)"/>
        <w:docPartUnique/>
      </w:docPartObj>
    </w:sdtPr>
    <w:sdtEndPr/>
    <w:sdtContent>
      <w:p w:rsidR="008B00A8" w:rsidRDefault="00324753" w:rsidP="00D907B8">
        <w:pPr>
          <w:pStyle w:val="slostrnky"/>
          <w:spacing w:line="240" w:lineRule="auto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70D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A50" w:rsidRDefault="00711A50" w:rsidP="00BD6EC8">
      <w:pPr>
        <w:spacing w:line="240" w:lineRule="auto"/>
      </w:pPr>
      <w:r>
        <w:separator/>
      </w:r>
    </w:p>
  </w:footnote>
  <w:footnote w:type="continuationSeparator" w:id="0">
    <w:p w:rsidR="00711A50" w:rsidRDefault="00711A50" w:rsidP="00BD6EC8">
      <w:pPr>
        <w:spacing w:line="240" w:lineRule="auto"/>
      </w:pPr>
      <w:r>
        <w:continuationSeparator/>
      </w:r>
    </w:p>
  </w:footnote>
  <w:footnote w:id="1">
    <w:p w:rsidR="008B00A8" w:rsidRPr="007E3A77" w:rsidRDefault="008B00A8" w:rsidP="001D4027">
      <w:pPr>
        <w:pStyle w:val="Textpoznpodarou"/>
        <w:rPr>
          <w:rStyle w:val="Znakapoznpodarou"/>
          <w:vertAlign w:val="baseline"/>
        </w:rPr>
      </w:pPr>
      <w:r w:rsidRPr="007E3A77">
        <w:rPr>
          <w:rStyle w:val="Znakapoznpodarou"/>
        </w:rPr>
        <w:footnoteRef/>
      </w:r>
      <w:r w:rsidR="00911C4C">
        <w:t xml:space="preserve"> </w:t>
      </w:r>
      <w:r w:rsidRPr="00C318D0">
        <w:t>Tyto ukazatele jsou využívány v rámci projektu „Systémové zajištění sociálního začleňování“ financovaného z OP Zaměstnanost.</w:t>
      </w:r>
    </w:p>
  </w:footnote>
  <w:footnote w:id="2">
    <w:p w:rsidR="008B00A8" w:rsidRPr="00B72A96" w:rsidRDefault="008B00A8" w:rsidP="001D4027">
      <w:pPr>
        <w:pStyle w:val="Textpoznpodarou"/>
      </w:pPr>
      <w:r w:rsidRPr="00B72A96">
        <w:rPr>
          <w:rStyle w:val="Znakapoznpodarou"/>
        </w:rPr>
        <w:footnoteRef/>
      </w:r>
      <w:r w:rsidR="00911C4C">
        <w:t xml:space="preserve"> </w:t>
      </w:r>
      <w:r w:rsidR="00A475D1">
        <w:t xml:space="preserve">V případě svazku obcí je příloha č. </w:t>
      </w:r>
      <w:r w:rsidRPr="001D4027">
        <w:t xml:space="preserve">8a – </w:t>
      </w:r>
      <w:r w:rsidR="00A475D1">
        <w:t>„</w:t>
      </w:r>
      <w:r w:rsidRPr="001D4027">
        <w:t>Jádrové ukazatele pro identifikaci míry sociálního vyloučení</w:t>
      </w:r>
      <w:r w:rsidR="00A475D1">
        <w:t xml:space="preserve"> 5.</w:t>
      </w:r>
      <w:r w:rsidR="00BE7B38">
        <w:t>1</w:t>
      </w:r>
      <w:r w:rsidR="00A475D1">
        <w:t>“</w:t>
      </w:r>
      <w:r w:rsidRPr="001D4027">
        <w:t xml:space="preserve"> vyplněna za každou obec ve svazku zvlášť.</w:t>
      </w:r>
    </w:p>
  </w:footnote>
  <w:footnote w:id="3">
    <w:p w:rsidR="00911C4C" w:rsidRDefault="00911C4C">
      <w:pPr>
        <w:pStyle w:val="Textpoznpodarou"/>
      </w:pPr>
      <w:r>
        <w:rPr>
          <w:rStyle w:val="Znakapoznpodarou"/>
        </w:rPr>
        <w:footnoteRef/>
      </w:r>
      <w:r>
        <w:t xml:space="preserve"> V zažlucených pasážích vyberte konkrétní variantu nebo doplňte konkrétní údaje</w:t>
      </w:r>
      <w:r w:rsidRPr="00E65F6C">
        <w:t>.</w:t>
      </w:r>
    </w:p>
  </w:footnote>
  <w:footnote w:id="4">
    <w:p w:rsidR="008B00A8" w:rsidRPr="001D4027" w:rsidRDefault="008B00A8" w:rsidP="001D4027">
      <w:pPr>
        <w:pStyle w:val="Textpoznpodarou"/>
      </w:pPr>
      <w:r w:rsidRPr="001D4027">
        <w:rPr>
          <w:rStyle w:val="Znakapoznpodarou"/>
        </w:rPr>
        <w:footnoteRef/>
      </w:r>
      <w:r w:rsidR="008F7278">
        <w:t xml:space="preserve"> </w:t>
      </w:r>
      <w:r w:rsidRPr="001D4027">
        <w:t>Sociální byty musí splňovat charakteristiky dané checklistem ASZ pro sociální bydlení.</w:t>
      </w:r>
    </w:p>
    <w:p w:rsidR="008B00A8" w:rsidRDefault="008B00A8" w:rsidP="001D4027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0A8" w:rsidRDefault="008B00A8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0A8" w:rsidRPr="009D275A" w:rsidRDefault="008B00A8" w:rsidP="009D275A">
    <w:pPr>
      <w:pStyle w:val="Zhlav"/>
      <w:spacing w:line="276" w:lineRule="auto"/>
      <w:rPr>
        <w:rFonts w:cs="Times New Roman"/>
      </w:rPr>
    </w:pPr>
    <w:r w:rsidRPr="00B72A96">
      <w:rPr>
        <w:rFonts w:cs="Times New Roman"/>
        <w:noProof/>
      </w:rPr>
      <w:drawing>
        <wp:anchor distT="0" distB="0" distL="114300" distR="114300" simplePos="0" relativeHeight="251662336" behindDoc="0" locked="0" layoutInCell="1" allowOverlap="1" wp14:anchorId="1640B70E" wp14:editId="4BBB4CCE">
          <wp:simplePos x="0" y="0"/>
          <wp:positionH relativeFrom="margin">
            <wp:align>left</wp:align>
          </wp:positionH>
          <wp:positionV relativeFrom="paragraph">
            <wp:posOffset>-163195</wp:posOffset>
          </wp:positionV>
          <wp:extent cx="1900555" cy="499110"/>
          <wp:effectExtent l="19050" t="0" r="4445" b="0"/>
          <wp:wrapSquare wrapText="bothSides"/>
          <wp:docPr id="15" name="Obrázek 15" descr="Z:\PR\grafický balíček\loga\ASZ_loga\ASZ_logo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177" descr="Z:\PR\grafický balíček\loga\ASZ_loga\ASZ_logo-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0555" cy="499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 </w:t>
    </w:r>
  </w:p>
  <w:p w:rsidR="008B00A8" w:rsidRPr="009D275A" w:rsidRDefault="008B00A8" w:rsidP="009D275A">
    <w:pPr>
      <w:tabs>
        <w:tab w:val="left" w:pos="1038"/>
      </w:tabs>
      <w:rPr>
        <w:rFonts w:cs="Times New Roman"/>
      </w:rPr>
    </w:pPr>
    <w:r w:rsidRPr="009D275A">
      <w:rPr>
        <w:rFonts w:cs="Times New Roman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E2F55"/>
    <w:multiLevelType w:val="hybridMultilevel"/>
    <w:tmpl w:val="CCC89358"/>
    <w:lvl w:ilvl="0" w:tplc="0FA6A786">
      <w:start w:val="1"/>
      <w:numFmt w:val="upperRoman"/>
      <w:pStyle w:val="Nadpis1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15" w:hanging="360"/>
      </w:pPr>
    </w:lvl>
    <w:lvl w:ilvl="2" w:tplc="0405001B" w:tentative="1">
      <w:start w:val="1"/>
      <w:numFmt w:val="lowerRoman"/>
      <w:lvlText w:val="%3."/>
      <w:lvlJc w:val="right"/>
      <w:pPr>
        <w:ind w:left="1735" w:hanging="180"/>
      </w:pPr>
    </w:lvl>
    <w:lvl w:ilvl="3" w:tplc="0405000F" w:tentative="1">
      <w:start w:val="1"/>
      <w:numFmt w:val="decimal"/>
      <w:lvlText w:val="%4."/>
      <w:lvlJc w:val="left"/>
      <w:pPr>
        <w:ind w:left="2455" w:hanging="360"/>
      </w:pPr>
    </w:lvl>
    <w:lvl w:ilvl="4" w:tplc="04050019" w:tentative="1">
      <w:start w:val="1"/>
      <w:numFmt w:val="lowerLetter"/>
      <w:lvlText w:val="%5."/>
      <w:lvlJc w:val="left"/>
      <w:pPr>
        <w:ind w:left="3175" w:hanging="360"/>
      </w:pPr>
    </w:lvl>
    <w:lvl w:ilvl="5" w:tplc="0405001B" w:tentative="1">
      <w:start w:val="1"/>
      <w:numFmt w:val="lowerRoman"/>
      <w:lvlText w:val="%6."/>
      <w:lvlJc w:val="right"/>
      <w:pPr>
        <w:ind w:left="3895" w:hanging="180"/>
      </w:pPr>
    </w:lvl>
    <w:lvl w:ilvl="6" w:tplc="0405000F" w:tentative="1">
      <w:start w:val="1"/>
      <w:numFmt w:val="decimal"/>
      <w:lvlText w:val="%7."/>
      <w:lvlJc w:val="left"/>
      <w:pPr>
        <w:ind w:left="4615" w:hanging="360"/>
      </w:pPr>
    </w:lvl>
    <w:lvl w:ilvl="7" w:tplc="04050019" w:tentative="1">
      <w:start w:val="1"/>
      <w:numFmt w:val="lowerLetter"/>
      <w:lvlText w:val="%8."/>
      <w:lvlJc w:val="left"/>
      <w:pPr>
        <w:ind w:left="5335" w:hanging="360"/>
      </w:pPr>
    </w:lvl>
    <w:lvl w:ilvl="8" w:tplc="0405001B" w:tentative="1">
      <w:start w:val="1"/>
      <w:numFmt w:val="lowerRoman"/>
      <w:lvlText w:val="%9."/>
      <w:lvlJc w:val="right"/>
      <w:pPr>
        <w:ind w:left="60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81D"/>
    <w:rsid w:val="00011164"/>
    <w:rsid w:val="00053D15"/>
    <w:rsid w:val="00075650"/>
    <w:rsid w:val="000A3D28"/>
    <w:rsid w:val="000A4670"/>
    <w:rsid w:val="000B1266"/>
    <w:rsid w:val="000F64E5"/>
    <w:rsid w:val="001010F7"/>
    <w:rsid w:val="0010270C"/>
    <w:rsid w:val="00102B14"/>
    <w:rsid w:val="00110CB8"/>
    <w:rsid w:val="001266A6"/>
    <w:rsid w:val="0015793A"/>
    <w:rsid w:val="0018037D"/>
    <w:rsid w:val="00180710"/>
    <w:rsid w:val="001C1C22"/>
    <w:rsid w:val="001D4027"/>
    <w:rsid w:val="001E379F"/>
    <w:rsid w:val="00202641"/>
    <w:rsid w:val="00206830"/>
    <w:rsid w:val="002277DB"/>
    <w:rsid w:val="0025119F"/>
    <w:rsid w:val="002838C5"/>
    <w:rsid w:val="002C2776"/>
    <w:rsid w:val="002E4851"/>
    <w:rsid w:val="002F3CD9"/>
    <w:rsid w:val="002F7E55"/>
    <w:rsid w:val="00322A01"/>
    <w:rsid w:val="00324753"/>
    <w:rsid w:val="00341D6D"/>
    <w:rsid w:val="00347B6D"/>
    <w:rsid w:val="003A112C"/>
    <w:rsid w:val="003C3F1B"/>
    <w:rsid w:val="003D3385"/>
    <w:rsid w:val="003D70D9"/>
    <w:rsid w:val="003E04BF"/>
    <w:rsid w:val="003F254C"/>
    <w:rsid w:val="00420358"/>
    <w:rsid w:val="004265B9"/>
    <w:rsid w:val="004365FA"/>
    <w:rsid w:val="00437B3A"/>
    <w:rsid w:val="00460E9B"/>
    <w:rsid w:val="004950A1"/>
    <w:rsid w:val="004C3561"/>
    <w:rsid w:val="004F10D6"/>
    <w:rsid w:val="0051755B"/>
    <w:rsid w:val="005269B1"/>
    <w:rsid w:val="005271AB"/>
    <w:rsid w:val="00551151"/>
    <w:rsid w:val="005969F8"/>
    <w:rsid w:val="00596D66"/>
    <w:rsid w:val="005B0539"/>
    <w:rsid w:val="005B1E4B"/>
    <w:rsid w:val="005D7904"/>
    <w:rsid w:val="005E03FB"/>
    <w:rsid w:val="005F62B9"/>
    <w:rsid w:val="006158CC"/>
    <w:rsid w:val="0062224B"/>
    <w:rsid w:val="00635FE2"/>
    <w:rsid w:val="006463AC"/>
    <w:rsid w:val="006B439D"/>
    <w:rsid w:val="006C1887"/>
    <w:rsid w:val="006D17A4"/>
    <w:rsid w:val="006E330C"/>
    <w:rsid w:val="006F1F12"/>
    <w:rsid w:val="006F4DF1"/>
    <w:rsid w:val="00700636"/>
    <w:rsid w:val="00704C03"/>
    <w:rsid w:val="00711A50"/>
    <w:rsid w:val="00767029"/>
    <w:rsid w:val="00782A15"/>
    <w:rsid w:val="00792A3E"/>
    <w:rsid w:val="007A0431"/>
    <w:rsid w:val="007B1A22"/>
    <w:rsid w:val="007B1CAD"/>
    <w:rsid w:val="007B6557"/>
    <w:rsid w:val="007B6A30"/>
    <w:rsid w:val="007D1F4D"/>
    <w:rsid w:val="007F291F"/>
    <w:rsid w:val="00803552"/>
    <w:rsid w:val="00807C04"/>
    <w:rsid w:val="00811456"/>
    <w:rsid w:val="00811C89"/>
    <w:rsid w:val="008141ED"/>
    <w:rsid w:val="0085343C"/>
    <w:rsid w:val="00855474"/>
    <w:rsid w:val="00857445"/>
    <w:rsid w:val="00870B30"/>
    <w:rsid w:val="008A2EB3"/>
    <w:rsid w:val="008B00A8"/>
    <w:rsid w:val="008B0FEA"/>
    <w:rsid w:val="008B271F"/>
    <w:rsid w:val="008B55F8"/>
    <w:rsid w:val="008C0E77"/>
    <w:rsid w:val="008C332B"/>
    <w:rsid w:val="008C7696"/>
    <w:rsid w:val="008F7278"/>
    <w:rsid w:val="00905BB7"/>
    <w:rsid w:val="00911C4C"/>
    <w:rsid w:val="00921964"/>
    <w:rsid w:val="0094441D"/>
    <w:rsid w:val="00950C29"/>
    <w:rsid w:val="00954478"/>
    <w:rsid w:val="00955120"/>
    <w:rsid w:val="009612FE"/>
    <w:rsid w:val="009A05B8"/>
    <w:rsid w:val="009C1D6E"/>
    <w:rsid w:val="009D275A"/>
    <w:rsid w:val="009D6E5E"/>
    <w:rsid w:val="009E28F7"/>
    <w:rsid w:val="00A11D6B"/>
    <w:rsid w:val="00A2571B"/>
    <w:rsid w:val="00A263BE"/>
    <w:rsid w:val="00A35559"/>
    <w:rsid w:val="00A475D1"/>
    <w:rsid w:val="00A51F2A"/>
    <w:rsid w:val="00A520E4"/>
    <w:rsid w:val="00A7204A"/>
    <w:rsid w:val="00A73DC1"/>
    <w:rsid w:val="00A7754C"/>
    <w:rsid w:val="00A77D27"/>
    <w:rsid w:val="00AB2072"/>
    <w:rsid w:val="00AC47CB"/>
    <w:rsid w:val="00AD6E4D"/>
    <w:rsid w:val="00B11084"/>
    <w:rsid w:val="00B214F9"/>
    <w:rsid w:val="00B32D83"/>
    <w:rsid w:val="00B47636"/>
    <w:rsid w:val="00B51352"/>
    <w:rsid w:val="00B5481D"/>
    <w:rsid w:val="00B60E16"/>
    <w:rsid w:val="00B67B94"/>
    <w:rsid w:val="00B72A96"/>
    <w:rsid w:val="00BB0D3D"/>
    <w:rsid w:val="00BC5252"/>
    <w:rsid w:val="00BD6B6F"/>
    <w:rsid w:val="00BD6EC8"/>
    <w:rsid w:val="00BE73E8"/>
    <w:rsid w:val="00BE7B38"/>
    <w:rsid w:val="00C04348"/>
    <w:rsid w:val="00C226C4"/>
    <w:rsid w:val="00C26816"/>
    <w:rsid w:val="00C318D0"/>
    <w:rsid w:val="00C429C1"/>
    <w:rsid w:val="00C61411"/>
    <w:rsid w:val="00C62CD7"/>
    <w:rsid w:val="00C71652"/>
    <w:rsid w:val="00CA2F67"/>
    <w:rsid w:val="00CD089C"/>
    <w:rsid w:val="00CF34BD"/>
    <w:rsid w:val="00D01D97"/>
    <w:rsid w:val="00D443E9"/>
    <w:rsid w:val="00D44504"/>
    <w:rsid w:val="00D64D32"/>
    <w:rsid w:val="00D77273"/>
    <w:rsid w:val="00D907B8"/>
    <w:rsid w:val="00D94C33"/>
    <w:rsid w:val="00DA3236"/>
    <w:rsid w:val="00DD7A5D"/>
    <w:rsid w:val="00E27764"/>
    <w:rsid w:val="00E27A60"/>
    <w:rsid w:val="00E6447C"/>
    <w:rsid w:val="00E7525A"/>
    <w:rsid w:val="00E84193"/>
    <w:rsid w:val="00E94528"/>
    <w:rsid w:val="00EA4A75"/>
    <w:rsid w:val="00EC1F29"/>
    <w:rsid w:val="00EE3D4C"/>
    <w:rsid w:val="00F009FD"/>
    <w:rsid w:val="00F15B0A"/>
    <w:rsid w:val="00F16661"/>
    <w:rsid w:val="00F649FE"/>
    <w:rsid w:val="00F74987"/>
    <w:rsid w:val="00FC7D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t"/>
    <w:rsid w:val="001D4027"/>
    <w:pPr>
      <w:pBdr>
        <w:top w:val="nil"/>
        <w:left w:val="nil"/>
        <w:bottom w:val="nil"/>
        <w:right w:val="nil"/>
        <w:between w:val="nil"/>
      </w:pBdr>
      <w:spacing w:after="0"/>
    </w:pPr>
    <w:rPr>
      <w:rFonts w:ascii="Times New Roman" w:eastAsia="Calibri" w:hAnsi="Times New Roman" w:cs="Calibri"/>
      <w:color w:val="000000"/>
      <w:lang w:eastAsia="cs-CZ"/>
    </w:rPr>
  </w:style>
  <w:style w:type="paragraph" w:styleId="Nadpis1">
    <w:name w:val="heading 1"/>
    <w:basedOn w:val="Odstavecseseznamem"/>
    <w:next w:val="Normln"/>
    <w:link w:val="Nadpis1Char"/>
    <w:qFormat/>
    <w:rsid w:val="00C318D0"/>
    <w:pPr>
      <w:numPr>
        <w:numId w:val="1"/>
      </w:numPr>
      <w:spacing w:after="120"/>
      <w:outlineLvl w:val="0"/>
    </w:pPr>
    <w:rPr>
      <w:rFonts w:ascii="Times New Roman" w:hAnsi="Times New Roman" w:cs="Times New Roman"/>
      <w:b/>
    </w:rPr>
  </w:style>
  <w:style w:type="paragraph" w:styleId="Nadpis2">
    <w:name w:val="heading 2"/>
    <w:basedOn w:val="Normln"/>
    <w:next w:val="Normln"/>
    <w:link w:val="Nadpis2Char"/>
    <w:rsid w:val="002F7E5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link w:val="Nadpis3Char"/>
    <w:rsid w:val="002F7E5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link w:val="Nadpis4Char"/>
    <w:rsid w:val="002F7E5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link w:val="Nadpis5Char"/>
    <w:rsid w:val="002F7E55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link w:val="Nadpis6Char"/>
    <w:rsid w:val="002F7E5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548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268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681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F009F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009F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009F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09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09FD"/>
    <w:rPr>
      <w:b/>
      <w:bCs/>
      <w:sz w:val="20"/>
      <w:szCs w:val="20"/>
    </w:rPr>
  </w:style>
  <w:style w:type="character" w:customStyle="1" w:styleId="Nadpis1Char">
    <w:name w:val="Nadpis 1 Char"/>
    <w:basedOn w:val="Standardnpsmoodstavce"/>
    <w:link w:val="Nadpis1"/>
    <w:rsid w:val="00C318D0"/>
    <w:rPr>
      <w:rFonts w:ascii="Times New Roman" w:hAnsi="Times New Roman" w:cs="Times New Roman"/>
      <w:b/>
    </w:rPr>
  </w:style>
  <w:style w:type="character" w:customStyle="1" w:styleId="Nadpis2Char">
    <w:name w:val="Nadpis 2 Char"/>
    <w:basedOn w:val="Standardnpsmoodstavce"/>
    <w:link w:val="Nadpis2"/>
    <w:rsid w:val="002F7E55"/>
    <w:rPr>
      <w:rFonts w:ascii="Calibri" w:eastAsia="Calibri" w:hAnsi="Calibri" w:cs="Calibri"/>
      <w:b/>
      <w:color w:val="000000"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rsid w:val="002F7E55"/>
    <w:rPr>
      <w:rFonts w:ascii="Calibri" w:eastAsia="Calibri" w:hAnsi="Calibri" w:cs="Calibri"/>
      <w:b/>
      <w:color w:val="000000"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rsid w:val="002F7E55"/>
    <w:rPr>
      <w:rFonts w:ascii="Calibri" w:eastAsia="Calibri" w:hAnsi="Calibri" w:cs="Calibri"/>
      <w:b/>
      <w:color w:val="000000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2F7E55"/>
    <w:rPr>
      <w:rFonts w:ascii="Calibri" w:eastAsia="Calibri" w:hAnsi="Calibri" w:cs="Calibri"/>
      <w:b/>
      <w:color w:val="000000"/>
      <w:lang w:eastAsia="cs-CZ"/>
    </w:rPr>
  </w:style>
  <w:style w:type="character" w:customStyle="1" w:styleId="Nadpis6Char">
    <w:name w:val="Nadpis 6 Char"/>
    <w:basedOn w:val="Standardnpsmoodstavce"/>
    <w:link w:val="Nadpis6"/>
    <w:rsid w:val="002F7E55"/>
    <w:rPr>
      <w:rFonts w:ascii="Calibri" w:eastAsia="Calibri" w:hAnsi="Calibri" w:cs="Calibri"/>
      <w:b/>
      <w:color w:val="000000"/>
      <w:sz w:val="20"/>
      <w:szCs w:val="20"/>
      <w:lang w:eastAsia="cs-CZ"/>
    </w:rPr>
  </w:style>
  <w:style w:type="table" w:customStyle="1" w:styleId="TableNormal">
    <w:name w:val="Table Normal"/>
    <w:rsid w:val="002F7E55"/>
    <w:pPr>
      <w:pBdr>
        <w:top w:val="nil"/>
        <w:left w:val="nil"/>
        <w:bottom w:val="nil"/>
        <w:right w:val="nil"/>
        <w:between w:val="nil"/>
      </w:pBdr>
    </w:pPr>
    <w:rPr>
      <w:rFonts w:ascii="Calibri" w:eastAsia="Calibri" w:hAnsi="Calibri" w:cs="Calibri"/>
      <w:color w:val="000000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link w:val="NzevChar"/>
    <w:qFormat/>
    <w:rsid w:val="002F7E55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zevChar">
    <w:name w:val="Název Char"/>
    <w:basedOn w:val="Standardnpsmoodstavce"/>
    <w:link w:val="Nzev"/>
    <w:rsid w:val="002F7E55"/>
    <w:rPr>
      <w:rFonts w:ascii="Calibri" w:eastAsia="Calibri" w:hAnsi="Calibri" w:cs="Calibri"/>
      <w:b/>
      <w:color w:val="000000"/>
      <w:sz w:val="72"/>
      <w:szCs w:val="72"/>
      <w:lang w:eastAsia="cs-CZ"/>
    </w:rPr>
  </w:style>
  <w:style w:type="paragraph" w:styleId="Podtitul">
    <w:name w:val="Subtitle"/>
    <w:basedOn w:val="Normln"/>
    <w:next w:val="Normln"/>
    <w:link w:val="PodtitulChar"/>
    <w:rsid w:val="002F7E5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PodtitulChar">
    <w:name w:val="Podtitul Char"/>
    <w:basedOn w:val="Standardnpsmoodstavce"/>
    <w:link w:val="Podtitul"/>
    <w:rsid w:val="002F7E55"/>
    <w:rPr>
      <w:rFonts w:ascii="Georgia" w:eastAsia="Georgia" w:hAnsi="Georgia" w:cs="Georgia"/>
      <w:i/>
      <w:color w:val="666666"/>
      <w:sz w:val="48"/>
      <w:szCs w:val="48"/>
      <w:lang w:eastAsia="cs-CZ"/>
    </w:rPr>
  </w:style>
  <w:style w:type="paragraph" w:styleId="Odstavecseseznamem">
    <w:name w:val="List Paragraph"/>
    <w:basedOn w:val="Normln"/>
    <w:uiPriority w:val="34"/>
    <w:qFormat/>
    <w:rsid w:val="00BD6EC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ind w:left="720"/>
      <w:contextualSpacing/>
    </w:pPr>
    <w:rPr>
      <w:rFonts w:asciiTheme="minorHAnsi" w:eastAsiaTheme="minorHAnsi" w:hAnsiTheme="minorHAnsi" w:cstheme="minorBidi"/>
      <w:color w:val="auto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BD6EC8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1D402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60"/>
    </w:pPr>
    <w:rPr>
      <w:rFonts w:eastAsiaTheme="minorHAnsi" w:cs="Times New Roman"/>
      <w:color w:val="auto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D4027"/>
    <w:rPr>
      <w:rFonts w:ascii="Times New Roman" w:hAnsi="Times New Roman" w:cs="Times New Roman"/>
      <w:sz w:val="20"/>
      <w:szCs w:val="20"/>
    </w:rPr>
  </w:style>
  <w:style w:type="character" w:styleId="Znakapoznpodarou">
    <w:name w:val="footnote reference"/>
    <w:basedOn w:val="Standardnpsmoodstavce"/>
    <w:unhideWhenUsed/>
    <w:rsid w:val="00BD6EC8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4365FA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365FA"/>
    <w:rPr>
      <w:rFonts w:ascii="Calibri" w:eastAsia="Calibri" w:hAnsi="Calibri" w:cs="Calibri"/>
      <w:color w:val="00000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365FA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365FA"/>
    <w:rPr>
      <w:rFonts w:ascii="Calibri" w:eastAsia="Calibri" w:hAnsi="Calibri" w:cs="Calibri"/>
      <w:color w:val="000000"/>
      <w:lang w:eastAsia="cs-CZ"/>
    </w:rPr>
  </w:style>
  <w:style w:type="paragraph" w:customStyle="1" w:styleId="Nzev1">
    <w:name w:val="Název 1"/>
    <w:basedOn w:val="Normln"/>
    <w:link w:val="Nzev1Char"/>
    <w:qFormat/>
    <w:rsid w:val="00D64D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240"/>
      <w:jc w:val="both"/>
    </w:pPr>
    <w:rPr>
      <w:rFonts w:eastAsia="Times New Roman" w:cs="Times New Roman"/>
      <w:b/>
      <w:color w:val="auto"/>
    </w:rPr>
  </w:style>
  <w:style w:type="character" w:customStyle="1" w:styleId="Nzev1Char">
    <w:name w:val="Název 1 Char"/>
    <w:basedOn w:val="Standardnpsmoodstavce"/>
    <w:link w:val="Nzev1"/>
    <w:rsid w:val="00D64D32"/>
    <w:rPr>
      <w:rFonts w:ascii="Times New Roman" w:eastAsia="Times New Roman" w:hAnsi="Times New Roman" w:cs="Times New Roman"/>
      <w:b/>
      <w:lang w:eastAsia="cs-CZ"/>
    </w:rPr>
  </w:style>
  <w:style w:type="paragraph" w:customStyle="1" w:styleId="slostrnky">
    <w:name w:val="číslo stránky"/>
    <w:basedOn w:val="Zpat"/>
    <w:link w:val="slostrnkyChar"/>
    <w:qFormat/>
    <w:rsid w:val="00811456"/>
    <w:pPr>
      <w:tabs>
        <w:tab w:val="clear" w:pos="9072"/>
        <w:tab w:val="right" w:pos="9498"/>
      </w:tabs>
      <w:spacing w:before="240" w:line="276" w:lineRule="auto"/>
      <w:ind w:right="-425"/>
      <w:jc w:val="center"/>
    </w:pPr>
    <w:rPr>
      <w:rFonts w:cs="Times New Roman"/>
    </w:rPr>
  </w:style>
  <w:style w:type="character" w:customStyle="1" w:styleId="slostrnkyChar">
    <w:name w:val="číslo stránky Char"/>
    <w:basedOn w:val="ZpatChar"/>
    <w:link w:val="slostrnky"/>
    <w:rsid w:val="00811456"/>
    <w:rPr>
      <w:rFonts w:ascii="Times New Roman" w:eastAsia="Calibri" w:hAnsi="Times New Roman" w:cs="Times New Roman"/>
      <w:color w:val="000000"/>
      <w:lang w:eastAsia="cs-CZ"/>
    </w:rPr>
  </w:style>
  <w:style w:type="paragraph" w:customStyle="1" w:styleId="Nzev2">
    <w:name w:val="Název 2"/>
    <w:basedOn w:val="Normln"/>
    <w:qFormat/>
    <w:rsid w:val="005B053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20" w:after="120"/>
      <w:jc w:val="center"/>
    </w:pPr>
    <w:rPr>
      <w:rFonts w:eastAsia="Times New Roman" w:cs="Times New Roman"/>
      <w:color w:val="auto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1E379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1E379F"/>
    <w:rPr>
      <w:rFonts w:ascii="Tahoma" w:eastAsia="Calibri" w:hAnsi="Tahoma" w:cs="Tahoma"/>
      <w:color w:val="000000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CD089C"/>
    <w:pPr>
      <w:spacing w:after="0" w:line="240" w:lineRule="auto"/>
    </w:pPr>
    <w:rPr>
      <w:rFonts w:ascii="Times New Roman" w:eastAsia="Calibri" w:hAnsi="Times New Roman" w:cs="Calibri"/>
      <w:color w:val="00000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t"/>
    <w:rsid w:val="001D4027"/>
    <w:pPr>
      <w:pBdr>
        <w:top w:val="nil"/>
        <w:left w:val="nil"/>
        <w:bottom w:val="nil"/>
        <w:right w:val="nil"/>
        <w:between w:val="nil"/>
      </w:pBdr>
      <w:spacing w:after="0"/>
    </w:pPr>
    <w:rPr>
      <w:rFonts w:ascii="Times New Roman" w:eastAsia="Calibri" w:hAnsi="Times New Roman" w:cs="Calibri"/>
      <w:color w:val="000000"/>
      <w:lang w:eastAsia="cs-CZ"/>
    </w:rPr>
  </w:style>
  <w:style w:type="paragraph" w:styleId="Nadpis1">
    <w:name w:val="heading 1"/>
    <w:basedOn w:val="Odstavecseseznamem"/>
    <w:next w:val="Normln"/>
    <w:link w:val="Nadpis1Char"/>
    <w:qFormat/>
    <w:rsid w:val="00C318D0"/>
    <w:pPr>
      <w:numPr>
        <w:numId w:val="1"/>
      </w:numPr>
      <w:spacing w:after="120"/>
      <w:outlineLvl w:val="0"/>
    </w:pPr>
    <w:rPr>
      <w:rFonts w:ascii="Times New Roman" w:hAnsi="Times New Roman" w:cs="Times New Roman"/>
      <w:b/>
    </w:rPr>
  </w:style>
  <w:style w:type="paragraph" w:styleId="Nadpis2">
    <w:name w:val="heading 2"/>
    <w:basedOn w:val="Normln"/>
    <w:next w:val="Normln"/>
    <w:link w:val="Nadpis2Char"/>
    <w:rsid w:val="002F7E5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link w:val="Nadpis3Char"/>
    <w:rsid w:val="002F7E5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link w:val="Nadpis4Char"/>
    <w:rsid w:val="002F7E5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link w:val="Nadpis5Char"/>
    <w:rsid w:val="002F7E55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link w:val="Nadpis6Char"/>
    <w:rsid w:val="002F7E5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548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268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681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F009F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009F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009F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09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09FD"/>
    <w:rPr>
      <w:b/>
      <w:bCs/>
      <w:sz w:val="20"/>
      <w:szCs w:val="20"/>
    </w:rPr>
  </w:style>
  <w:style w:type="character" w:customStyle="1" w:styleId="Nadpis1Char">
    <w:name w:val="Nadpis 1 Char"/>
    <w:basedOn w:val="Standardnpsmoodstavce"/>
    <w:link w:val="Nadpis1"/>
    <w:rsid w:val="00C318D0"/>
    <w:rPr>
      <w:rFonts w:ascii="Times New Roman" w:hAnsi="Times New Roman" w:cs="Times New Roman"/>
      <w:b/>
    </w:rPr>
  </w:style>
  <w:style w:type="character" w:customStyle="1" w:styleId="Nadpis2Char">
    <w:name w:val="Nadpis 2 Char"/>
    <w:basedOn w:val="Standardnpsmoodstavce"/>
    <w:link w:val="Nadpis2"/>
    <w:rsid w:val="002F7E55"/>
    <w:rPr>
      <w:rFonts w:ascii="Calibri" w:eastAsia="Calibri" w:hAnsi="Calibri" w:cs="Calibri"/>
      <w:b/>
      <w:color w:val="000000"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rsid w:val="002F7E55"/>
    <w:rPr>
      <w:rFonts w:ascii="Calibri" w:eastAsia="Calibri" w:hAnsi="Calibri" w:cs="Calibri"/>
      <w:b/>
      <w:color w:val="000000"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rsid w:val="002F7E55"/>
    <w:rPr>
      <w:rFonts w:ascii="Calibri" w:eastAsia="Calibri" w:hAnsi="Calibri" w:cs="Calibri"/>
      <w:b/>
      <w:color w:val="000000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2F7E55"/>
    <w:rPr>
      <w:rFonts w:ascii="Calibri" w:eastAsia="Calibri" w:hAnsi="Calibri" w:cs="Calibri"/>
      <w:b/>
      <w:color w:val="000000"/>
      <w:lang w:eastAsia="cs-CZ"/>
    </w:rPr>
  </w:style>
  <w:style w:type="character" w:customStyle="1" w:styleId="Nadpis6Char">
    <w:name w:val="Nadpis 6 Char"/>
    <w:basedOn w:val="Standardnpsmoodstavce"/>
    <w:link w:val="Nadpis6"/>
    <w:rsid w:val="002F7E55"/>
    <w:rPr>
      <w:rFonts w:ascii="Calibri" w:eastAsia="Calibri" w:hAnsi="Calibri" w:cs="Calibri"/>
      <w:b/>
      <w:color w:val="000000"/>
      <w:sz w:val="20"/>
      <w:szCs w:val="20"/>
      <w:lang w:eastAsia="cs-CZ"/>
    </w:rPr>
  </w:style>
  <w:style w:type="table" w:customStyle="1" w:styleId="TableNormal">
    <w:name w:val="Table Normal"/>
    <w:rsid w:val="002F7E55"/>
    <w:pPr>
      <w:pBdr>
        <w:top w:val="nil"/>
        <w:left w:val="nil"/>
        <w:bottom w:val="nil"/>
        <w:right w:val="nil"/>
        <w:between w:val="nil"/>
      </w:pBdr>
    </w:pPr>
    <w:rPr>
      <w:rFonts w:ascii="Calibri" w:eastAsia="Calibri" w:hAnsi="Calibri" w:cs="Calibri"/>
      <w:color w:val="000000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link w:val="NzevChar"/>
    <w:qFormat/>
    <w:rsid w:val="002F7E55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zevChar">
    <w:name w:val="Název Char"/>
    <w:basedOn w:val="Standardnpsmoodstavce"/>
    <w:link w:val="Nzev"/>
    <w:rsid w:val="002F7E55"/>
    <w:rPr>
      <w:rFonts w:ascii="Calibri" w:eastAsia="Calibri" w:hAnsi="Calibri" w:cs="Calibri"/>
      <w:b/>
      <w:color w:val="000000"/>
      <w:sz w:val="72"/>
      <w:szCs w:val="72"/>
      <w:lang w:eastAsia="cs-CZ"/>
    </w:rPr>
  </w:style>
  <w:style w:type="paragraph" w:styleId="Podtitul">
    <w:name w:val="Subtitle"/>
    <w:basedOn w:val="Normln"/>
    <w:next w:val="Normln"/>
    <w:link w:val="PodtitulChar"/>
    <w:rsid w:val="002F7E5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PodtitulChar">
    <w:name w:val="Podtitul Char"/>
    <w:basedOn w:val="Standardnpsmoodstavce"/>
    <w:link w:val="Podtitul"/>
    <w:rsid w:val="002F7E55"/>
    <w:rPr>
      <w:rFonts w:ascii="Georgia" w:eastAsia="Georgia" w:hAnsi="Georgia" w:cs="Georgia"/>
      <w:i/>
      <w:color w:val="666666"/>
      <w:sz w:val="48"/>
      <w:szCs w:val="48"/>
      <w:lang w:eastAsia="cs-CZ"/>
    </w:rPr>
  </w:style>
  <w:style w:type="paragraph" w:styleId="Odstavecseseznamem">
    <w:name w:val="List Paragraph"/>
    <w:basedOn w:val="Normln"/>
    <w:uiPriority w:val="34"/>
    <w:qFormat/>
    <w:rsid w:val="00BD6EC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ind w:left="720"/>
      <w:contextualSpacing/>
    </w:pPr>
    <w:rPr>
      <w:rFonts w:asciiTheme="minorHAnsi" w:eastAsiaTheme="minorHAnsi" w:hAnsiTheme="minorHAnsi" w:cstheme="minorBidi"/>
      <w:color w:val="auto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BD6EC8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1D402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60"/>
    </w:pPr>
    <w:rPr>
      <w:rFonts w:eastAsiaTheme="minorHAnsi" w:cs="Times New Roman"/>
      <w:color w:val="auto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D4027"/>
    <w:rPr>
      <w:rFonts w:ascii="Times New Roman" w:hAnsi="Times New Roman" w:cs="Times New Roman"/>
      <w:sz w:val="20"/>
      <w:szCs w:val="20"/>
    </w:rPr>
  </w:style>
  <w:style w:type="character" w:styleId="Znakapoznpodarou">
    <w:name w:val="footnote reference"/>
    <w:basedOn w:val="Standardnpsmoodstavce"/>
    <w:unhideWhenUsed/>
    <w:rsid w:val="00BD6EC8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4365FA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365FA"/>
    <w:rPr>
      <w:rFonts w:ascii="Calibri" w:eastAsia="Calibri" w:hAnsi="Calibri" w:cs="Calibri"/>
      <w:color w:val="00000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365FA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365FA"/>
    <w:rPr>
      <w:rFonts w:ascii="Calibri" w:eastAsia="Calibri" w:hAnsi="Calibri" w:cs="Calibri"/>
      <w:color w:val="000000"/>
      <w:lang w:eastAsia="cs-CZ"/>
    </w:rPr>
  </w:style>
  <w:style w:type="paragraph" w:customStyle="1" w:styleId="Nzev1">
    <w:name w:val="Název 1"/>
    <w:basedOn w:val="Normln"/>
    <w:link w:val="Nzev1Char"/>
    <w:qFormat/>
    <w:rsid w:val="00D64D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240"/>
      <w:jc w:val="both"/>
    </w:pPr>
    <w:rPr>
      <w:rFonts w:eastAsia="Times New Roman" w:cs="Times New Roman"/>
      <w:b/>
      <w:color w:val="auto"/>
    </w:rPr>
  </w:style>
  <w:style w:type="character" w:customStyle="1" w:styleId="Nzev1Char">
    <w:name w:val="Název 1 Char"/>
    <w:basedOn w:val="Standardnpsmoodstavce"/>
    <w:link w:val="Nzev1"/>
    <w:rsid w:val="00D64D32"/>
    <w:rPr>
      <w:rFonts w:ascii="Times New Roman" w:eastAsia="Times New Roman" w:hAnsi="Times New Roman" w:cs="Times New Roman"/>
      <w:b/>
      <w:lang w:eastAsia="cs-CZ"/>
    </w:rPr>
  </w:style>
  <w:style w:type="paragraph" w:customStyle="1" w:styleId="slostrnky">
    <w:name w:val="číslo stránky"/>
    <w:basedOn w:val="Zpat"/>
    <w:link w:val="slostrnkyChar"/>
    <w:qFormat/>
    <w:rsid w:val="00811456"/>
    <w:pPr>
      <w:tabs>
        <w:tab w:val="clear" w:pos="9072"/>
        <w:tab w:val="right" w:pos="9498"/>
      </w:tabs>
      <w:spacing w:before="240" w:line="276" w:lineRule="auto"/>
      <w:ind w:right="-425"/>
      <w:jc w:val="center"/>
    </w:pPr>
    <w:rPr>
      <w:rFonts w:cs="Times New Roman"/>
    </w:rPr>
  </w:style>
  <w:style w:type="character" w:customStyle="1" w:styleId="slostrnkyChar">
    <w:name w:val="číslo stránky Char"/>
    <w:basedOn w:val="ZpatChar"/>
    <w:link w:val="slostrnky"/>
    <w:rsid w:val="00811456"/>
    <w:rPr>
      <w:rFonts w:ascii="Times New Roman" w:eastAsia="Calibri" w:hAnsi="Times New Roman" w:cs="Times New Roman"/>
      <w:color w:val="000000"/>
      <w:lang w:eastAsia="cs-CZ"/>
    </w:rPr>
  </w:style>
  <w:style w:type="paragraph" w:customStyle="1" w:styleId="Nzev2">
    <w:name w:val="Název 2"/>
    <w:basedOn w:val="Normln"/>
    <w:qFormat/>
    <w:rsid w:val="005B053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20" w:after="120"/>
      <w:jc w:val="center"/>
    </w:pPr>
    <w:rPr>
      <w:rFonts w:eastAsia="Times New Roman" w:cs="Times New Roman"/>
      <w:color w:val="auto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1E379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1E379F"/>
    <w:rPr>
      <w:rFonts w:ascii="Tahoma" w:eastAsia="Calibri" w:hAnsi="Tahoma" w:cs="Tahoma"/>
      <w:color w:val="000000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CD089C"/>
    <w:pPr>
      <w:spacing w:after="0" w:line="240" w:lineRule="auto"/>
    </w:pPr>
    <w:rPr>
      <w:rFonts w:ascii="Times New Roman" w:eastAsia="Calibri" w:hAnsi="Times New Roman" w:cs="Calibri"/>
      <w:color w:val="00000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apaexekuci.cz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mapaexekuci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apaexekuci.cz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07F1A-0ADB-486C-A538-5C0864CC8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879</Words>
  <Characters>5189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6056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Greineder Milan</dc:creator>
  <cp:lastModifiedBy>Jahodová Jitka</cp:lastModifiedBy>
  <cp:revision>4</cp:revision>
  <cp:lastPrinted>2017-09-15T09:10:00Z</cp:lastPrinted>
  <dcterms:created xsi:type="dcterms:W3CDTF">2019-05-10T09:33:00Z</dcterms:created>
  <dcterms:modified xsi:type="dcterms:W3CDTF">2019-05-12T15:50:00Z</dcterms:modified>
</cp:coreProperties>
</file>