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2" w:rsidRDefault="008C4092" w:rsidP="008C4092">
      <w:pPr>
        <w:pStyle w:val="Zpa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-68580</wp:posOffset>
            </wp:positionV>
            <wp:extent cx="2307590" cy="611505"/>
            <wp:effectExtent l="0" t="0" r="0" b="0"/>
            <wp:wrapTight wrapText="bothSides">
              <wp:wrapPolygon edited="0">
                <wp:start x="0" y="0"/>
                <wp:lineTo x="0" y="20860"/>
                <wp:lineTo x="21398" y="20860"/>
                <wp:lineTo x="213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399030" cy="498475"/>
            <wp:effectExtent l="0" t="0" r="1270" b="0"/>
            <wp:docPr id="1" name="Obrázek 1" descr="C:\Users\drhova\AppData\Local\Microsoft\Windows\Temporary Internet Files\Content.IE5\0S00SBWP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Users\drhova\AppData\Local\Microsoft\Windows\Temporary Internet Files\Content.IE5\0S00SBWP\OP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02" w:rsidRDefault="00134002"/>
    <w:p w:rsidR="006C108F" w:rsidRPr="00327D13" w:rsidRDefault="006C108F" w:rsidP="006C108F">
      <w:pPr>
        <w:pStyle w:val="Nadpis1"/>
        <w:jc w:val="center"/>
      </w:pPr>
      <w:r>
        <w:t>Záznam jednání Pracovní skupiny Rodina a Lokálního partnerství České</w:t>
      </w:r>
      <w:r w:rsidRPr="00327D13">
        <w:t xml:space="preserve"> Velenice</w:t>
      </w:r>
    </w:p>
    <w:p w:rsidR="006C108F" w:rsidRDefault="006C108F" w:rsidP="006C108F">
      <w:pPr>
        <w:spacing w:line="360" w:lineRule="auto"/>
        <w:jc w:val="both"/>
      </w:pPr>
    </w:p>
    <w:p w:rsidR="006C108F" w:rsidRDefault="006C108F" w:rsidP="006C108F">
      <w:pPr>
        <w:spacing w:line="360" w:lineRule="auto"/>
        <w:jc w:val="both"/>
      </w:pPr>
      <w:r>
        <w:t>Účastníci jednání: viz prezenční listina</w:t>
      </w:r>
    </w:p>
    <w:p w:rsidR="006C108F" w:rsidRDefault="006C108F" w:rsidP="006C108F">
      <w:pPr>
        <w:spacing w:line="360" w:lineRule="auto"/>
        <w:jc w:val="both"/>
      </w:pPr>
      <w:proofErr w:type="spellStart"/>
      <w:r>
        <w:t>Cilem</w:t>
      </w:r>
      <w:proofErr w:type="spellEnd"/>
      <w:r>
        <w:t xml:space="preserve"> jednání bylo projednat návrh Místního plánu inkluze, představit roli lokálního konzultanta pro </w:t>
      </w:r>
      <w:proofErr w:type="spellStart"/>
      <w:r>
        <w:t>inkluzivní</w:t>
      </w:r>
      <w:proofErr w:type="spellEnd"/>
      <w:r>
        <w:t xml:space="preserve"> a kvalitní vzdělávání a informovat o aktuálním stavu přípravy projektů OPZ a IROP v rámci KPSVL.</w:t>
      </w:r>
    </w:p>
    <w:p w:rsidR="006C108F" w:rsidRDefault="006C108F" w:rsidP="006C108F">
      <w:pPr>
        <w:pStyle w:val="Nadpis3"/>
      </w:pPr>
      <w:r>
        <w:t xml:space="preserve">Představení Lokálního konzultanta pro </w:t>
      </w:r>
      <w:proofErr w:type="spellStart"/>
      <w:r>
        <w:t>inkluzivní</w:t>
      </w:r>
      <w:proofErr w:type="spellEnd"/>
      <w:r>
        <w:t xml:space="preserve"> a kvalitní vzdělávání</w:t>
      </w:r>
    </w:p>
    <w:p w:rsidR="006C108F" w:rsidRDefault="006C108F" w:rsidP="006C108F">
      <w:pPr>
        <w:spacing w:line="360" w:lineRule="auto"/>
        <w:ind w:left="708"/>
        <w:jc w:val="both"/>
      </w:pPr>
      <w:r>
        <w:t xml:space="preserve">Úvodem jednání se představil Mgr. Matouš </w:t>
      </w:r>
      <w:proofErr w:type="spellStart"/>
      <w:r>
        <w:t>Bořkovec</w:t>
      </w:r>
      <w:proofErr w:type="spellEnd"/>
      <w:r>
        <w:t xml:space="preserve">, lokální konzultant pro </w:t>
      </w:r>
      <w:proofErr w:type="spellStart"/>
      <w:r>
        <w:t>inkluzivní</w:t>
      </w:r>
      <w:proofErr w:type="spellEnd"/>
      <w:r>
        <w:t xml:space="preserve"> a kvalitní vzdělávání. Jedná se o novou specializaci pracovníků Agentury pro sociální začleňování. Role LKIV je návazná na nový projekt ASZ v rámci operačního programu </w:t>
      </w:r>
      <w:r w:rsidR="00E55BCB">
        <w:t>výzkum, vývoj a vzdělávání.  (OP VVV)</w:t>
      </w:r>
      <w:r>
        <w:t xml:space="preserve">Role LKIV je podpořit systém vzdělávání na úrovni MŠ, ZŠ a SŠ v lokalitách a poskytovat odborné konzultace. Mgr. </w:t>
      </w:r>
      <w:proofErr w:type="spellStart"/>
      <w:proofErr w:type="gramStart"/>
      <w:r>
        <w:t>Bořkovec</w:t>
      </w:r>
      <w:proofErr w:type="spellEnd"/>
      <w:r>
        <w:t xml:space="preserve">  působí</w:t>
      </w:r>
      <w:proofErr w:type="gramEnd"/>
      <w:r>
        <w:t xml:space="preserve"> v ASZ od srpna 2016, do jeho gesce spadá lokalita Českých Velenic a Nového Boru, aktuálně pracuje na MPI a seznamuje se s lokalitami.</w:t>
      </w:r>
    </w:p>
    <w:p w:rsidR="006C108F" w:rsidRDefault="006C108F" w:rsidP="006C108F">
      <w:pPr>
        <w:pStyle w:val="Nadpis3"/>
      </w:pPr>
      <w:r>
        <w:t>Představení projektu ASZ OPVVV</w:t>
      </w:r>
    </w:p>
    <w:p w:rsidR="006C108F" w:rsidRDefault="006C108F" w:rsidP="006C108F">
      <w:pPr>
        <w:pStyle w:val="Odstavecseseznamem"/>
        <w:spacing w:line="360" w:lineRule="auto"/>
        <w:jc w:val="both"/>
      </w:pPr>
      <w:r>
        <w:t xml:space="preserve">Jedná se o novou rozsáhlou aktivitu ASZ směřující k podpoře vzdělávání v lokalitách, s důrazem na </w:t>
      </w:r>
      <w:proofErr w:type="spellStart"/>
      <w:r>
        <w:t>inkluzivní</w:t>
      </w:r>
      <w:proofErr w:type="spellEnd"/>
      <w:r>
        <w:t xml:space="preserve"> a kvalitní vzdělávání, mimo jiné zahrnuje přímou podporu v lokalitách prostřednictvím lokálních konzultantů </w:t>
      </w:r>
      <w:proofErr w:type="spellStart"/>
      <w:r>
        <w:t>inkluzivního</w:t>
      </w:r>
      <w:proofErr w:type="spellEnd"/>
      <w:r>
        <w:t xml:space="preserve"> a kvalitního vzdělávání.</w:t>
      </w:r>
    </w:p>
    <w:p w:rsidR="00000000" w:rsidRDefault="006C108F">
      <w:pPr>
        <w:pStyle w:val="Nadpis3"/>
      </w:pPr>
      <w:r>
        <w:t>Představení Místního plánu inkluze (MPI) České Velenice</w:t>
      </w:r>
    </w:p>
    <w:p w:rsidR="006C108F" w:rsidRDefault="006C108F" w:rsidP="006C108F">
      <w:pPr>
        <w:pStyle w:val="Odstavecseseznamem"/>
        <w:numPr>
          <w:ilvl w:val="1"/>
          <w:numId w:val="15"/>
        </w:numPr>
        <w:spacing w:line="360" w:lineRule="auto"/>
        <w:jc w:val="both"/>
      </w:pPr>
      <w:r>
        <w:t>návrh MPI byl vytvořen ze stávajících strategických a analytických materiálů, jde o první návrhovou verzi a je připraven k připomínkám a doplnění</w:t>
      </w:r>
    </w:p>
    <w:p w:rsidR="006C108F" w:rsidRDefault="006C108F" w:rsidP="006C108F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MPI je povinnou součástí dotační žádosti do výzvy MŠMT (tj. výzva KPSVL I. a II.)</w:t>
      </w:r>
    </w:p>
    <w:p w:rsidR="006C108F" w:rsidRDefault="006C108F" w:rsidP="006C108F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MPI se částečně překrývá se Strategickým plánem sociálního začleňování, plány by měly být vzájemně v souladu, část MPI se pokryje samostatnými projekty (mimo KPSVL), naplněním MPI dojde k </w:t>
      </w:r>
      <w:proofErr w:type="gramStart"/>
      <w:r>
        <w:t>naplnění  převážné</w:t>
      </w:r>
      <w:proofErr w:type="gramEnd"/>
      <w:r>
        <w:t xml:space="preserve"> části SPSZ v oblasti vzdělávání</w:t>
      </w:r>
    </w:p>
    <w:p w:rsidR="006C108F" w:rsidRDefault="006C108F" w:rsidP="006C108F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 xml:space="preserve">Prezentace struktury MPI </w:t>
      </w:r>
    </w:p>
    <w:p w:rsidR="006C108F" w:rsidRDefault="006C108F" w:rsidP="006C108F">
      <w:pPr>
        <w:pStyle w:val="Odstavecseseznamem"/>
        <w:numPr>
          <w:ilvl w:val="1"/>
          <w:numId w:val="11"/>
        </w:numPr>
        <w:spacing w:line="360" w:lineRule="auto"/>
        <w:jc w:val="both"/>
      </w:pPr>
      <w:r>
        <w:t>Analytická část zahrnuje popis situace v oblasti základního, středního a vyššího vzdělávání s ohledem na sociální vyloučení, SWOT analýzu</w:t>
      </w:r>
    </w:p>
    <w:p w:rsidR="006C108F" w:rsidRDefault="006C108F" w:rsidP="006C108F">
      <w:pPr>
        <w:pStyle w:val="Odstavecseseznamem"/>
        <w:numPr>
          <w:ilvl w:val="1"/>
          <w:numId w:val="11"/>
        </w:numPr>
        <w:spacing w:line="360" w:lineRule="auto"/>
        <w:jc w:val="both"/>
      </w:pPr>
      <w:r>
        <w:lastRenderedPageBreak/>
        <w:t>Strategická část ve svém prvním návrhu obsahuje 4 strategické cíle kopírující stupně vzdělání (blíže viz přiložený návrh MPI):</w:t>
      </w:r>
    </w:p>
    <w:p w:rsidR="006C108F" w:rsidRDefault="006C108F" w:rsidP="006C108F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připravenost dětí k nástupu na ZŠ</w:t>
      </w:r>
    </w:p>
    <w:p w:rsidR="006C108F" w:rsidRDefault="006C108F" w:rsidP="006C108F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podpora školního úspěchu na ZŠ</w:t>
      </w:r>
    </w:p>
    <w:p w:rsidR="006C108F" w:rsidRDefault="006C108F" w:rsidP="006C108F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volnočasové aktivity</w:t>
      </w:r>
    </w:p>
    <w:p w:rsidR="006C108F" w:rsidRDefault="006C108F" w:rsidP="006C108F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role města České Velenice</w:t>
      </w:r>
    </w:p>
    <w:p w:rsidR="006C108F" w:rsidRDefault="006C108F" w:rsidP="006C108F">
      <w:pPr>
        <w:spacing w:line="360" w:lineRule="auto"/>
        <w:ind w:left="1788"/>
        <w:jc w:val="both"/>
      </w:pPr>
      <w:r>
        <w:t>Strategické cíle jsou dále rozpracovány do specifických cílů a ty dále do aktivit.</w:t>
      </w:r>
    </w:p>
    <w:p w:rsidR="006C108F" w:rsidRDefault="006C108F" w:rsidP="006C108F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Implementační část – bude dopracována dle osnovy dané MŠMT</w:t>
      </w:r>
    </w:p>
    <w:p w:rsidR="006C108F" w:rsidRDefault="006C108F" w:rsidP="006C108F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pracovní návrh MPI obsahuje širší výčet aktivit, které je možné realizovat, výčet lze doplnit i redukovat</w:t>
      </w:r>
    </w:p>
    <w:p w:rsidR="006C108F" w:rsidRDefault="006C108F" w:rsidP="006C108F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další plánované kroky:</w:t>
      </w:r>
    </w:p>
    <w:p w:rsidR="006C108F" w:rsidRDefault="006C108F" w:rsidP="006C108F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 xml:space="preserve">připomínky členů Lokálního partnerství a pracovní skupiny Rodina České Velenice k pracovnímu návrhu MPI (viz příloha), termín: do 30. 9. 2016  </w:t>
      </w:r>
    </w:p>
    <w:p w:rsidR="006C108F" w:rsidRDefault="006C108F" w:rsidP="006C108F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>(obligatorní) konzultace návrhu na MŠMT – zástupce města a ASZ</w:t>
      </w:r>
    </w:p>
    <w:p w:rsidR="006C108F" w:rsidRDefault="006C108F" w:rsidP="006C108F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 xml:space="preserve">odhlasování finální verze MPI členy Lokálního partnerství (per </w:t>
      </w:r>
      <w:proofErr w:type="spellStart"/>
      <w:r>
        <w:t>rollam</w:t>
      </w:r>
      <w:proofErr w:type="spellEnd"/>
      <w:r>
        <w:t>)</w:t>
      </w:r>
    </w:p>
    <w:p w:rsidR="006C108F" w:rsidRDefault="006C108F" w:rsidP="006C108F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>předložení MPI ke schválení zastupitelstvu města České Velenice</w:t>
      </w:r>
    </w:p>
    <w:p w:rsidR="006C108F" w:rsidRDefault="006C108F" w:rsidP="006C108F">
      <w:pPr>
        <w:pStyle w:val="Nadpis3"/>
      </w:pPr>
    </w:p>
    <w:p w:rsidR="006C108F" w:rsidRDefault="006C108F" w:rsidP="006C108F">
      <w:pPr>
        <w:pStyle w:val="Nadpis3"/>
      </w:pPr>
      <w:r>
        <w:t xml:space="preserve">Výzvy MŠMT na podporu </w:t>
      </w:r>
      <w:proofErr w:type="spellStart"/>
      <w:r>
        <w:t>inkluzivního</w:t>
      </w:r>
      <w:proofErr w:type="spellEnd"/>
      <w:r>
        <w:t xml:space="preserve"> vzdělávání</w:t>
      </w:r>
    </w:p>
    <w:p w:rsidR="006C108F" w:rsidRDefault="006C108F" w:rsidP="006C108F">
      <w:pPr>
        <w:pStyle w:val="Odstavecseseznamem"/>
        <w:numPr>
          <w:ilvl w:val="1"/>
          <w:numId w:val="18"/>
        </w:numPr>
        <w:spacing w:line="360" w:lineRule="auto"/>
        <w:jc w:val="both"/>
      </w:pPr>
      <w:r>
        <w:t xml:space="preserve">Současně dvě výzvy </w:t>
      </w:r>
      <w:proofErr w:type="spellStart"/>
      <w:r>
        <w:t>inkluzivní</w:t>
      </w:r>
      <w:proofErr w:type="spellEnd"/>
      <w:r>
        <w:t xml:space="preserve"> – jedna pro obce a druhá pro všechny žadatele, včetně NNO</w:t>
      </w:r>
    </w:p>
    <w:p w:rsidR="00E55BCB" w:rsidRDefault="006C108F" w:rsidP="00E55BCB">
      <w:pPr>
        <w:pStyle w:val="Odstavecseseznamem"/>
        <w:numPr>
          <w:ilvl w:val="1"/>
          <w:numId w:val="18"/>
        </w:numPr>
        <w:spacing w:line="360" w:lineRule="auto"/>
        <w:jc w:val="both"/>
      </w:pPr>
      <w:r>
        <w:t>aktuální výzva č</w:t>
      </w:r>
      <w:r w:rsidR="00E55BCB">
        <w:t>. 02_16_021 (</w:t>
      </w:r>
      <w:proofErr w:type="spellStart"/>
      <w:r w:rsidR="00E55BCB">
        <w:t>Inkluzivní</w:t>
      </w:r>
      <w:proofErr w:type="spellEnd"/>
      <w:r w:rsidR="00E55BCB">
        <w:t xml:space="preserve"> vzdělávání pro KPSVL - Koordinovaný přístup</w:t>
      </w:r>
    </w:p>
    <w:p w:rsidR="001E70C7" w:rsidRDefault="00E55BCB" w:rsidP="001E70C7">
      <w:pPr>
        <w:pStyle w:val="Odstavecseseznamem"/>
        <w:spacing w:line="360" w:lineRule="auto"/>
        <w:ind w:left="1440"/>
        <w:jc w:val="both"/>
      </w:pPr>
      <w:r>
        <w:t>sociálně vyloučeným lokalitám)</w:t>
      </w:r>
      <w:bookmarkStart w:id="0" w:name="_GoBack"/>
      <w:bookmarkEnd w:id="0"/>
    </w:p>
    <w:p w:rsidR="006C108F" w:rsidRDefault="006C108F" w:rsidP="001E70C7">
      <w:pPr>
        <w:pStyle w:val="Odstavecseseznamem"/>
        <w:spacing w:line="360" w:lineRule="auto"/>
        <w:ind w:left="1440"/>
        <w:jc w:val="both"/>
      </w:pPr>
      <w:r>
        <w:t>předpokládané partnerství – ZŠ (včetně MŠ) a SŠ</w:t>
      </w:r>
    </w:p>
    <w:p w:rsidR="006C108F" w:rsidRDefault="006C108F" w:rsidP="006C108F">
      <w:pPr>
        <w:pStyle w:val="Odstavecseseznamem"/>
        <w:numPr>
          <w:ilvl w:val="1"/>
          <w:numId w:val="18"/>
        </w:numPr>
        <w:spacing w:line="360" w:lineRule="auto"/>
        <w:jc w:val="both"/>
      </w:pPr>
      <w:r>
        <w:t>okruhy výzvy (viz příloha):</w:t>
      </w:r>
    </w:p>
    <w:p w:rsidR="006C108F" w:rsidRDefault="006C108F" w:rsidP="006C108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>aktivity města/obce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posílení personálního zajištění agendy společného vzdělávání – pozice koordinátora inkluze, propojování úrovní vzdělávání a potřeb dětí, koordinace aktivit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semináře, vzdělávání, akce pro veřejnost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studijní stáže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posílení spolupráce s OSPOD</w:t>
      </w:r>
    </w:p>
    <w:p w:rsidR="006C108F" w:rsidRDefault="006C108F" w:rsidP="006C108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>předškolní vzdělávání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úvazky pracovníků v předškolním klubu – příprava na MŠ v klubu a v rodinách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spolupráce s MŠ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lastRenderedPageBreak/>
        <w:t>zkvalitňování služeb klubu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zapojování rodičů znevýhodněných dětí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další vzdělávání, zavádění nových metod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 xml:space="preserve">speciální pedagog, psycholog = jiné zdroje než </w:t>
      </w:r>
      <w:proofErr w:type="spellStart"/>
      <w:r>
        <w:t>inkluzivní</w:t>
      </w:r>
      <w:proofErr w:type="spellEnd"/>
      <w:r>
        <w:t xml:space="preserve"> výzva</w:t>
      </w:r>
    </w:p>
    <w:p w:rsidR="006C108F" w:rsidRDefault="006C108F" w:rsidP="006C108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>aktivity ZŠ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 xml:space="preserve">posílení kapacit personálu – asistenti, </w:t>
      </w:r>
      <w:proofErr w:type="spellStart"/>
      <w:r>
        <w:t>spec</w:t>
      </w:r>
      <w:proofErr w:type="spellEnd"/>
      <w:r>
        <w:t xml:space="preserve">. </w:t>
      </w:r>
      <w:proofErr w:type="gramStart"/>
      <w:r>
        <w:t>pedagogy</w:t>
      </w:r>
      <w:proofErr w:type="gramEnd"/>
      <w:r>
        <w:t xml:space="preserve">, psychology – mimo </w:t>
      </w:r>
      <w:proofErr w:type="spellStart"/>
      <w:r>
        <w:t>inkluzivní</w:t>
      </w:r>
      <w:proofErr w:type="spellEnd"/>
      <w:r>
        <w:t xml:space="preserve"> výzvu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vzdělávání pedagogů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supervize pro pedagogy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koordinátor inkluze na ZŠ – funkce se v praxi teprve ověřuje, je na projektu, jak si roli nastaví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výjezdové aktivity pro pedagogy, spolupráce s odborníky, kteří by dojížděli na školu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odpolední kroužky, aktivity, vč. obědů zdarma – aktivity pro všechny děti ve škole, musí být přístupné i znevýhodněným dětem, děti aktivně zapojovat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rozvoj kariérního poradenství – posílení stávajícího poradenství, už např. od 5. třídy k usnadnění budoucího vstupu na SŠ</w:t>
      </w:r>
    </w:p>
    <w:p w:rsidR="006C108F" w:rsidRDefault="006C108F" w:rsidP="006C108F">
      <w:pPr>
        <w:pStyle w:val="Odstavecseseznamem"/>
        <w:numPr>
          <w:ilvl w:val="1"/>
          <w:numId w:val="13"/>
        </w:numPr>
        <w:spacing w:line="360" w:lineRule="auto"/>
        <w:jc w:val="both"/>
      </w:pPr>
      <w:r>
        <w:t>společné aktivity s rodiči, komunitní aktivity</w:t>
      </w:r>
    </w:p>
    <w:p w:rsidR="006C108F" w:rsidRDefault="006C108F" w:rsidP="006C108F">
      <w:pPr>
        <w:pStyle w:val="Odstavecseseznamem"/>
        <w:numPr>
          <w:ilvl w:val="0"/>
          <w:numId w:val="19"/>
        </w:numPr>
        <w:spacing w:line="360" w:lineRule="auto"/>
        <w:jc w:val="both"/>
      </w:pPr>
      <w:r>
        <w:t>byla provedena revize aktivit uvedených v minulé dotační žádosti – potřebnost dle vyjádření přítomných členů LP trvá</w:t>
      </w:r>
    </w:p>
    <w:p w:rsidR="006C108F" w:rsidRDefault="006C108F" w:rsidP="006C108F">
      <w:pPr>
        <w:pStyle w:val="Odstavecseseznamem"/>
        <w:numPr>
          <w:ilvl w:val="0"/>
          <w:numId w:val="19"/>
        </w:numPr>
        <w:spacing w:line="360" w:lineRule="auto"/>
        <w:jc w:val="both"/>
      </w:pPr>
      <w:r>
        <w:t>doplnění ze šablon – aktivity, které nepůjde financovat z výzvy, budou doplněny ze šablon nebo dalších zdrojů</w:t>
      </w:r>
    </w:p>
    <w:p w:rsidR="006C108F" w:rsidRDefault="006C108F" w:rsidP="006C108F">
      <w:pPr>
        <w:pStyle w:val="Odstavecseseznamem"/>
        <w:numPr>
          <w:ilvl w:val="0"/>
          <w:numId w:val="19"/>
        </w:numPr>
        <w:spacing w:line="360" w:lineRule="auto"/>
        <w:jc w:val="both"/>
      </w:pPr>
      <w:r>
        <w:t>příprava samotného projektu – proběhnou individuální konzultace projektových pracovníků a partnerů</w:t>
      </w:r>
    </w:p>
    <w:p w:rsidR="006C108F" w:rsidRDefault="006C108F" w:rsidP="006C108F">
      <w:pPr>
        <w:pStyle w:val="Odstavecseseznamem"/>
        <w:numPr>
          <w:ilvl w:val="0"/>
          <w:numId w:val="19"/>
        </w:numPr>
        <w:spacing w:line="360" w:lineRule="auto"/>
        <w:jc w:val="both"/>
        <w:rPr>
          <w:i/>
        </w:rPr>
      </w:pPr>
      <w:r w:rsidRPr="00DA7A21">
        <w:rPr>
          <w:i/>
        </w:rPr>
        <w:t>v následné diskuzi bylo upřesněno, že</w:t>
      </w:r>
      <w:r>
        <w:rPr>
          <w:i/>
        </w:rPr>
        <w:t>:</w:t>
      </w:r>
    </w:p>
    <w:p w:rsidR="006C108F" w:rsidRDefault="006C108F" w:rsidP="006C108F">
      <w:pPr>
        <w:pStyle w:val="Odstavecseseznamem"/>
        <w:numPr>
          <w:ilvl w:val="1"/>
          <w:numId w:val="19"/>
        </w:numPr>
        <w:spacing w:line="360" w:lineRule="auto"/>
        <w:jc w:val="both"/>
        <w:rPr>
          <w:i/>
        </w:rPr>
      </w:pPr>
      <w:r w:rsidRPr="00DA7A21">
        <w:rPr>
          <w:i/>
        </w:rPr>
        <w:t xml:space="preserve"> aktivitu týkající se volnočasových aktivit bude nutné sladit s aktivitami NZDM a školy, která nabízí široké spektrum volnočasových aktivit, některé nízko placené,</w:t>
      </w:r>
    </w:p>
    <w:p w:rsidR="006C108F" w:rsidRDefault="006C108F" w:rsidP="006C108F">
      <w:pPr>
        <w:pStyle w:val="Odstavecseseznamem"/>
        <w:numPr>
          <w:ilvl w:val="1"/>
          <w:numId w:val="19"/>
        </w:numPr>
        <w:spacing w:line="360" w:lineRule="auto"/>
        <w:jc w:val="both"/>
        <w:rPr>
          <w:i/>
        </w:rPr>
      </w:pPr>
      <w:r w:rsidRPr="00F5111E">
        <w:rPr>
          <w:i/>
        </w:rPr>
        <w:t>je třeba dále řešit otázku obědů do škol, které jsou obcí a školou vnímány jako zvýhodnění jedné skupiny dětí a je obtížné určit, které děti by na obědy měly nárok, souvisí s tím nicméně i otázka motivace dětí zůstat ve škole na odpolední volnočasový program</w:t>
      </w:r>
      <w:r>
        <w:rPr>
          <w:i/>
        </w:rPr>
        <w:t>,</w:t>
      </w:r>
    </w:p>
    <w:p w:rsidR="006C108F" w:rsidRDefault="006C108F" w:rsidP="006C108F">
      <w:pPr>
        <w:pStyle w:val="Odstavecseseznamem"/>
        <w:numPr>
          <w:ilvl w:val="1"/>
          <w:numId w:val="19"/>
        </w:numPr>
        <w:spacing w:line="360" w:lineRule="auto"/>
        <w:jc w:val="both"/>
        <w:rPr>
          <w:i/>
        </w:rPr>
      </w:pPr>
      <w:r>
        <w:rPr>
          <w:i/>
        </w:rPr>
        <w:t>obecně děti ze SVL mají malý zájem se ve škole zdržovat nad rámec povinné docházky, je vhodné zajistit volně dostupné aktivity mimo prostory školy, je velký zájem např. o stávající (kapacitně nedostačující) nabídku aktivit terénní pracovnice</w:t>
      </w:r>
    </w:p>
    <w:p w:rsidR="006C108F" w:rsidRDefault="006C108F" w:rsidP="006C108F">
      <w:pPr>
        <w:pStyle w:val="Nadpis3"/>
      </w:pPr>
    </w:p>
    <w:p w:rsidR="006C108F" w:rsidRPr="00F5111E" w:rsidRDefault="006C108F" w:rsidP="006C108F">
      <w:pPr>
        <w:pStyle w:val="Nadpis3"/>
      </w:pPr>
      <w:r>
        <w:t>Aktuální informace o výzvě IROP – zázemí sociálních služeb</w:t>
      </w:r>
    </w:p>
    <w:p w:rsidR="006C108F" w:rsidRDefault="006C108F" w:rsidP="006C108F">
      <w:pPr>
        <w:pStyle w:val="Odstavecseseznamem"/>
        <w:spacing w:line="360" w:lineRule="auto"/>
        <w:jc w:val="both"/>
      </w:pPr>
      <w:r>
        <w:t xml:space="preserve">V současné době je obcí připravována dotační žádost na úpravu prostor v Besedě, výzva je otevřena do konce října 2016. Z důvodu včasného zahájení poskytování služeb budou obcí zajištěny provizorní prostory, a to na adrese Městského úřadu (prostor bývalého </w:t>
      </w:r>
      <w:proofErr w:type="spellStart"/>
      <w:r>
        <w:t>infocentra</w:t>
      </w:r>
      <w:proofErr w:type="spellEnd"/>
      <w:r>
        <w:t>), kde bude občanská a dluhová poradna a poradna pro oblast závislostí a na adrese Besedy, kde bude služba SAS a NZDM.</w:t>
      </w:r>
    </w:p>
    <w:p w:rsidR="006C108F" w:rsidRDefault="006C108F" w:rsidP="006C108F">
      <w:pPr>
        <w:pStyle w:val="Odstavecseseznamem"/>
        <w:spacing w:line="360" w:lineRule="auto"/>
        <w:jc w:val="both"/>
      </w:pPr>
    </w:p>
    <w:p w:rsidR="006C108F" w:rsidRPr="00F5111E" w:rsidRDefault="006C108F" w:rsidP="006C108F">
      <w:pPr>
        <w:pStyle w:val="Nadpis3"/>
        <w:rPr>
          <w:i/>
        </w:rPr>
      </w:pPr>
      <w:r>
        <w:t>Aktuální informace o projektech OPZ</w:t>
      </w:r>
    </w:p>
    <w:p w:rsidR="006C108F" w:rsidRDefault="006C108F" w:rsidP="006C108F">
      <w:pPr>
        <w:pStyle w:val="Odstavecseseznamem"/>
        <w:spacing w:line="360" w:lineRule="auto"/>
        <w:jc w:val="both"/>
      </w:pPr>
      <w:r>
        <w:t>Všechny projekty jsou dokončovány, před podáním je projekt na drogy a APK, dokončován je projekt poradny a SAS, další budou následovat. V nastavení služeb dochází k dílčím změnám kapacit služeb s ohledem na stávající reálnou potřebu, zásadní změny v projektech nejsou.</w:t>
      </w:r>
    </w:p>
    <w:p w:rsidR="006C108F" w:rsidRDefault="006C108F" w:rsidP="006C108F">
      <w:pPr>
        <w:pStyle w:val="Odstavecseseznamem"/>
        <w:spacing w:line="360" w:lineRule="auto"/>
        <w:jc w:val="both"/>
      </w:pPr>
    </w:p>
    <w:p w:rsidR="006C108F" w:rsidRPr="00EC6722" w:rsidRDefault="006C108F" w:rsidP="006C108F">
      <w:pPr>
        <w:pStyle w:val="Nadpis3"/>
      </w:pPr>
      <w:r w:rsidRPr="00EC6722">
        <w:t>Informace o spolupráci s ASZ</w:t>
      </w:r>
    </w:p>
    <w:p w:rsidR="006C108F" w:rsidRPr="00EC6722" w:rsidRDefault="006C108F" w:rsidP="006C108F">
      <w:pPr>
        <w:pStyle w:val="Odstavecseseznamem"/>
        <w:spacing w:line="360" w:lineRule="auto"/>
        <w:jc w:val="both"/>
      </w:pPr>
      <w:r w:rsidRPr="00EC6722">
        <w:t>Spolupráce obce s ASZ bude od začátku roku 2017 omezena, standardní doba spolupráce ASZ s obcí je 3 roky (červenec 2017), koordinační roli převezme postupně manažerka Strategického plánu sociálního začleňování paní Lucie Císařová, ze strany ASZ bude i následně poskytována tzv. vzdálená podpora.</w:t>
      </w:r>
    </w:p>
    <w:p w:rsidR="006C108F" w:rsidRDefault="006C108F" w:rsidP="006C108F">
      <w:pPr>
        <w:spacing w:line="360" w:lineRule="auto"/>
        <w:jc w:val="both"/>
      </w:pPr>
    </w:p>
    <w:p w:rsidR="006C108F" w:rsidRDefault="006C108F" w:rsidP="006C108F">
      <w:pPr>
        <w:spacing w:line="360" w:lineRule="auto"/>
        <w:jc w:val="both"/>
      </w:pPr>
    </w:p>
    <w:p w:rsidR="006C108F" w:rsidRDefault="006C108F" w:rsidP="006C108F">
      <w:pPr>
        <w:spacing w:line="360" w:lineRule="auto"/>
        <w:jc w:val="both"/>
      </w:pPr>
    </w:p>
    <w:p w:rsidR="006C108F" w:rsidRDefault="006C108F" w:rsidP="006C108F">
      <w:pPr>
        <w:spacing w:line="360" w:lineRule="auto"/>
        <w:jc w:val="both"/>
      </w:pPr>
    </w:p>
    <w:p w:rsidR="00774C4F" w:rsidRDefault="00661C88" w:rsidP="00661C88">
      <w:pPr>
        <w:jc w:val="right"/>
      </w:pPr>
      <w:r>
        <w:t xml:space="preserve">Zapsala: K. Jůzová </w:t>
      </w:r>
      <w:proofErr w:type="spellStart"/>
      <w:r>
        <w:t>Kotalová</w:t>
      </w:r>
      <w:proofErr w:type="spellEnd"/>
      <w:r>
        <w:t>, ASZ</w:t>
      </w:r>
    </w:p>
    <w:sectPr w:rsidR="00774C4F" w:rsidSect="008C4092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B6" w:rsidRDefault="009208B6" w:rsidP="008C4092">
      <w:pPr>
        <w:spacing w:after="0" w:line="240" w:lineRule="auto"/>
      </w:pPr>
      <w:r>
        <w:separator/>
      </w:r>
    </w:p>
  </w:endnote>
  <w:endnote w:type="continuationSeparator" w:id="0">
    <w:p w:rsidR="009208B6" w:rsidRDefault="009208B6" w:rsidP="008C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189"/>
      <w:docPartObj>
        <w:docPartGallery w:val="Page Numbers (Bottom of Page)"/>
        <w:docPartUnique/>
      </w:docPartObj>
    </w:sdtPr>
    <w:sdtContent>
      <w:p w:rsidR="00D12C52" w:rsidRDefault="00286FF3">
        <w:pPr>
          <w:pStyle w:val="Zpat"/>
          <w:jc w:val="right"/>
        </w:pPr>
        <w:r>
          <w:fldChar w:fldCharType="begin"/>
        </w:r>
        <w:r w:rsidR="000E0E49">
          <w:instrText xml:space="preserve"> PAGE   \* MERGEFORMAT </w:instrText>
        </w:r>
        <w:r>
          <w:fldChar w:fldCharType="separate"/>
        </w:r>
        <w:r w:rsidR="00661C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092" w:rsidRPr="008C4092" w:rsidRDefault="008C4092" w:rsidP="008C4092">
    <w:pPr>
      <w:pStyle w:val="Zpat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B6" w:rsidRDefault="009208B6" w:rsidP="008C4092">
      <w:pPr>
        <w:spacing w:after="0" w:line="240" w:lineRule="auto"/>
      </w:pPr>
      <w:r>
        <w:separator/>
      </w:r>
    </w:p>
  </w:footnote>
  <w:footnote w:type="continuationSeparator" w:id="0">
    <w:p w:rsidR="009208B6" w:rsidRDefault="009208B6" w:rsidP="008C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78"/>
    <w:multiLevelType w:val="hybridMultilevel"/>
    <w:tmpl w:val="1B2CC35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B717D6"/>
    <w:multiLevelType w:val="hybridMultilevel"/>
    <w:tmpl w:val="7F6E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066E"/>
    <w:multiLevelType w:val="hybridMultilevel"/>
    <w:tmpl w:val="C3FA0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6D1E"/>
    <w:multiLevelType w:val="hybridMultilevel"/>
    <w:tmpl w:val="508ED65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AB7DEE"/>
    <w:multiLevelType w:val="hybridMultilevel"/>
    <w:tmpl w:val="C68C7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23B23"/>
    <w:multiLevelType w:val="hybridMultilevel"/>
    <w:tmpl w:val="F44A7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A0DFD"/>
    <w:multiLevelType w:val="hybridMultilevel"/>
    <w:tmpl w:val="C3D2EB6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E82D07"/>
    <w:multiLevelType w:val="hybridMultilevel"/>
    <w:tmpl w:val="201E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07310"/>
    <w:multiLevelType w:val="hybridMultilevel"/>
    <w:tmpl w:val="FF226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E20A6"/>
    <w:multiLevelType w:val="hybridMultilevel"/>
    <w:tmpl w:val="E99ED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720A4"/>
    <w:multiLevelType w:val="hybridMultilevel"/>
    <w:tmpl w:val="D5522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A4FB5"/>
    <w:multiLevelType w:val="hybridMultilevel"/>
    <w:tmpl w:val="6DF6FB10"/>
    <w:lvl w:ilvl="0" w:tplc="0405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429634DC"/>
    <w:multiLevelType w:val="hybridMultilevel"/>
    <w:tmpl w:val="E87449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B1197F"/>
    <w:multiLevelType w:val="hybridMultilevel"/>
    <w:tmpl w:val="ADEA7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948D3"/>
    <w:multiLevelType w:val="hybridMultilevel"/>
    <w:tmpl w:val="F68E4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D7AF9"/>
    <w:multiLevelType w:val="hybridMultilevel"/>
    <w:tmpl w:val="24821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C6F85"/>
    <w:multiLevelType w:val="hybridMultilevel"/>
    <w:tmpl w:val="F5EAC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11370"/>
    <w:multiLevelType w:val="hybridMultilevel"/>
    <w:tmpl w:val="9C1ED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D6DE7"/>
    <w:multiLevelType w:val="hybridMultilevel"/>
    <w:tmpl w:val="1D523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1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ouš Bořkovec">
    <w15:presenceInfo w15:providerId="Windows Live" w15:userId="607bead187af89c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4092"/>
    <w:rsid w:val="00015DE4"/>
    <w:rsid w:val="000E0E49"/>
    <w:rsid w:val="000F0B29"/>
    <w:rsid w:val="00134002"/>
    <w:rsid w:val="001451AE"/>
    <w:rsid w:val="001622D8"/>
    <w:rsid w:val="001B7CDD"/>
    <w:rsid w:val="001E70C7"/>
    <w:rsid w:val="00286FF3"/>
    <w:rsid w:val="002D67CD"/>
    <w:rsid w:val="002E61C5"/>
    <w:rsid w:val="003116E2"/>
    <w:rsid w:val="003A45D3"/>
    <w:rsid w:val="0047564D"/>
    <w:rsid w:val="0056752C"/>
    <w:rsid w:val="00620B5F"/>
    <w:rsid w:val="00661C88"/>
    <w:rsid w:val="00671A67"/>
    <w:rsid w:val="0067596A"/>
    <w:rsid w:val="006A53B9"/>
    <w:rsid w:val="006C108F"/>
    <w:rsid w:val="006D0AB8"/>
    <w:rsid w:val="00774C4F"/>
    <w:rsid w:val="0078001C"/>
    <w:rsid w:val="007E6459"/>
    <w:rsid w:val="007F1636"/>
    <w:rsid w:val="008100AA"/>
    <w:rsid w:val="008C4092"/>
    <w:rsid w:val="009208B6"/>
    <w:rsid w:val="009B401F"/>
    <w:rsid w:val="00A54200"/>
    <w:rsid w:val="00A626B1"/>
    <w:rsid w:val="00A93F3F"/>
    <w:rsid w:val="00AB2E2E"/>
    <w:rsid w:val="00B64958"/>
    <w:rsid w:val="00BA401D"/>
    <w:rsid w:val="00BA7242"/>
    <w:rsid w:val="00C41430"/>
    <w:rsid w:val="00C97B6E"/>
    <w:rsid w:val="00D12C52"/>
    <w:rsid w:val="00DC3308"/>
    <w:rsid w:val="00E45DC4"/>
    <w:rsid w:val="00E55BCB"/>
    <w:rsid w:val="00EC35A7"/>
    <w:rsid w:val="00F54B9E"/>
    <w:rsid w:val="00FD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FF3"/>
  </w:style>
  <w:style w:type="paragraph" w:styleId="Nadpis1">
    <w:name w:val="heading 1"/>
    <w:basedOn w:val="Normln"/>
    <w:next w:val="Normln"/>
    <w:link w:val="Nadpis1Char"/>
    <w:uiPriority w:val="9"/>
    <w:qFormat/>
    <w:rsid w:val="00774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4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1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40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C40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0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092"/>
  </w:style>
  <w:style w:type="paragraph" w:styleId="Odstavecseseznamem">
    <w:name w:val="List Paragraph"/>
    <w:basedOn w:val="Normln"/>
    <w:uiPriority w:val="34"/>
    <w:qFormat/>
    <w:rsid w:val="00E45DC4"/>
    <w:pPr>
      <w:ind w:left="720"/>
      <w:contextualSpacing/>
    </w:pPr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4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4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74C4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C10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E55B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5B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B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B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B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CB496-9F1F-4D61-8674-96C4DAAC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Jirů Veronika</dc:creator>
  <cp:lastModifiedBy>KJK</cp:lastModifiedBy>
  <cp:revision>4</cp:revision>
  <dcterms:created xsi:type="dcterms:W3CDTF">2016-09-26T09:04:00Z</dcterms:created>
  <dcterms:modified xsi:type="dcterms:W3CDTF">2016-09-26T21:34:00Z</dcterms:modified>
</cp:coreProperties>
</file>