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0AE8" w14:textId="77777777" w:rsidR="00C34B47" w:rsidRPr="00372881" w:rsidRDefault="00C34B47" w:rsidP="00C34B47">
      <w:pPr>
        <w:jc w:val="center"/>
        <w:rPr>
          <w:b/>
          <w:sz w:val="28"/>
        </w:rPr>
      </w:pPr>
      <w:r w:rsidRPr="00372881">
        <w:rPr>
          <w:b/>
          <w:sz w:val="28"/>
        </w:rPr>
        <w:t>Memorandum o spolupráci</w:t>
      </w:r>
    </w:p>
    <w:p w14:paraId="1BD828AC" w14:textId="77777777" w:rsidR="00C34B47" w:rsidRPr="00A05D4A" w:rsidRDefault="00C34B47" w:rsidP="00C34B47">
      <w:pPr>
        <w:pStyle w:val="Nzev2"/>
        <w:spacing w:before="0"/>
        <w:rPr>
          <w:rFonts w:asciiTheme="minorHAnsi" w:hAnsiTheme="minorHAnsi" w:cstheme="minorHAnsi"/>
        </w:rPr>
      </w:pPr>
      <w:r w:rsidRPr="00D76FA0">
        <w:rPr>
          <w:rFonts w:asciiTheme="minorHAnsi" w:hAnsiTheme="minorHAnsi" w:cstheme="minorHAnsi"/>
          <w:highlight w:val="yellow"/>
        </w:rPr>
        <w:t>(VZOR)</w:t>
      </w:r>
    </w:p>
    <w:p w14:paraId="4E9CFF69" w14:textId="77777777" w:rsidR="00C34B47" w:rsidRPr="00A05D4A" w:rsidRDefault="00C34B47" w:rsidP="00C34B47">
      <w:pPr>
        <w:spacing w:line="276" w:lineRule="auto"/>
        <w:rPr>
          <w:rFonts w:cstheme="minorHAnsi"/>
        </w:rPr>
      </w:pPr>
    </w:p>
    <w:p w14:paraId="77FF506F" w14:textId="77777777" w:rsidR="00C34B47" w:rsidRPr="00A05D4A" w:rsidRDefault="00C34B47" w:rsidP="00C34B47">
      <w:pPr>
        <w:spacing w:after="120" w:line="276" w:lineRule="auto"/>
        <w:outlineLvl w:val="0"/>
        <w:rPr>
          <w:rFonts w:cstheme="minorHAnsi"/>
          <w:b/>
        </w:rPr>
      </w:pPr>
      <w:r w:rsidRPr="00A05D4A">
        <w:rPr>
          <w:rFonts w:cstheme="minorHAnsi"/>
          <w:b/>
        </w:rPr>
        <w:t xml:space="preserve">Odbor pro sociální začleňování (Agentura) Ministerstva pro místní rozvoj </w:t>
      </w:r>
      <w:r>
        <w:rPr>
          <w:rFonts w:cstheme="minorHAnsi"/>
          <w:b/>
        </w:rPr>
        <w:t xml:space="preserve">ČR </w:t>
      </w:r>
      <w:r w:rsidRPr="00A05D4A">
        <w:rPr>
          <w:rFonts w:cstheme="minorHAnsi"/>
          <w:b/>
        </w:rPr>
        <w:t xml:space="preserve">(dále jen „Agentura“), </w:t>
      </w:r>
    </w:p>
    <w:p w14:paraId="18BDA4BE" w14:textId="77777777" w:rsidR="00C34B47" w:rsidRPr="00A05D4A" w:rsidRDefault="00C34B47" w:rsidP="00C34B47">
      <w:pPr>
        <w:spacing w:line="276" w:lineRule="auto"/>
        <w:rPr>
          <w:rFonts w:cstheme="minorHAnsi"/>
        </w:rPr>
      </w:pPr>
      <w:r w:rsidRPr="00A05D4A">
        <w:rPr>
          <w:rFonts w:cstheme="minorHAnsi"/>
        </w:rPr>
        <w:t>zastoupený ředitelkou/ředitelem odboru: ……………………</w:t>
      </w:r>
    </w:p>
    <w:p w14:paraId="3E65CE96" w14:textId="77777777" w:rsidR="00C34B47" w:rsidRPr="00A05D4A" w:rsidRDefault="00C34B47" w:rsidP="00C34B47">
      <w:pPr>
        <w:pStyle w:val="mezera"/>
        <w:rPr>
          <w:rFonts w:asciiTheme="minorHAnsi" w:hAnsiTheme="minorHAnsi" w:cstheme="minorHAnsi"/>
        </w:rPr>
      </w:pPr>
    </w:p>
    <w:p w14:paraId="62B327DB" w14:textId="77777777" w:rsidR="00C34B47" w:rsidRPr="00A05D4A" w:rsidRDefault="00C34B47" w:rsidP="00C34B47">
      <w:pPr>
        <w:pStyle w:val="Nzev5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a</w:t>
      </w:r>
    </w:p>
    <w:p w14:paraId="0E0CF4D2" w14:textId="77777777" w:rsidR="00C34B47" w:rsidRPr="00A05D4A" w:rsidRDefault="00C34B47" w:rsidP="00C34B47">
      <w:pPr>
        <w:pStyle w:val="mezera"/>
        <w:rPr>
          <w:rFonts w:asciiTheme="minorHAnsi" w:hAnsiTheme="minorHAnsi" w:cstheme="minorHAnsi"/>
        </w:rPr>
      </w:pPr>
    </w:p>
    <w:p w14:paraId="2218E439" w14:textId="77777777" w:rsidR="00C34B47" w:rsidRPr="00AC5B60" w:rsidRDefault="00C34B47" w:rsidP="00C34B47">
      <w:pPr>
        <w:spacing w:after="120" w:line="276" w:lineRule="auto"/>
        <w:rPr>
          <w:rFonts w:cstheme="minorHAnsi"/>
        </w:rPr>
      </w:pPr>
      <w:r>
        <w:rPr>
          <w:rFonts w:cstheme="minorHAnsi"/>
          <w:b/>
        </w:rPr>
        <w:t xml:space="preserve">územní celek </w:t>
      </w:r>
      <w:r w:rsidRPr="00AC5B60">
        <w:rPr>
          <w:rFonts w:cstheme="minorHAnsi"/>
        </w:rPr>
        <w:t>…………………… (dále jen „</w:t>
      </w:r>
      <w:r>
        <w:rPr>
          <w:rFonts w:cstheme="minorHAnsi"/>
        </w:rPr>
        <w:t>územní celek</w:t>
      </w:r>
      <w:r w:rsidRPr="00AC5B60">
        <w:rPr>
          <w:rFonts w:cstheme="minorHAnsi"/>
        </w:rPr>
        <w:t>“)</w:t>
      </w:r>
      <w:r>
        <w:rPr>
          <w:rFonts w:cstheme="minorHAnsi"/>
        </w:rPr>
        <w:t>,</w:t>
      </w:r>
    </w:p>
    <w:p w14:paraId="2FF82092" w14:textId="77777777" w:rsidR="00C34B47" w:rsidRPr="00A05D4A" w:rsidRDefault="00C34B47" w:rsidP="00C34B47">
      <w:pPr>
        <w:spacing w:line="276" w:lineRule="auto"/>
        <w:rPr>
          <w:rFonts w:cstheme="minorHAnsi"/>
        </w:rPr>
      </w:pPr>
      <w:r w:rsidRPr="00A05D4A">
        <w:rPr>
          <w:rFonts w:cstheme="minorHAnsi"/>
        </w:rPr>
        <w:t>zastoupená starostou/</w:t>
      </w:r>
      <w:proofErr w:type="spellStart"/>
      <w:r w:rsidRPr="00A05D4A">
        <w:rPr>
          <w:rFonts w:cstheme="minorHAnsi"/>
        </w:rPr>
        <w:t>kou</w:t>
      </w:r>
      <w:proofErr w:type="spellEnd"/>
      <w:r w:rsidRPr="00A05D4A">
        <w:rPr>
          <w:rFonts w:cstheme="minorHAnsi"/>
        </w:rPr>
        <w:t>…………………….,</w:t>
      </w:r>
    </w:p>
    <w:p w14:paraId="5D064DEA" w14:textId="77777777" w:rsidR="00C34B47" w:rsidRPr="00A05D4A" w:rsidRDefault="00C34B47" w:rsidP="00C34B47">
      <w:pPr>
        <w:pStyle w:val="mezera"/>
        <w:spacing w:line="276" w:lineRule="auto"/>
        <w:rPr>
          <w:rFonts w:asciiTheme="minorHAnsi" w:hAnsiTheme="minorHAnsi" w:cstheme="minorHAnsi"/>
        </w:rPr>
      </w:pPr>
    </w:p>
    <w:p w14:paraId="55E7F1C8" w14:textId="77777777" w:rsidR="00C34B47" w:rsidRPr="00A05D4A" w:rsidRDefault="00C34B47" w:rsidP="00C34B47">
      <w:pPr>
        <w:pStyle w:val="Nzev2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s ohledem na</w:t>
      </w:r>
      <w:r>
        <w:rPr>
          <w:rFonts w:asciiTheme="minorHAnsi" w:hAnsiTheme="minorHAnsi" w:cstheme="minorHAnsi"/>
        </w:rPr>
        <w:t xml:space="preserve"> společné přesvědčení</w:t>
      </w:r>
    </w:p>
    <w:p w14:paraId="3E337573" w14:textId="77777777" w:rsidR="00C34B47" w:rsidRPr="004E5DA3" w:rsidRDefault="00C34B47" w:rsidP="00C34B4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  <w:strike/>
        </w:rPr>
      </w:pPr>
      <w:r w:rsidRPr="00A05D4A">
        <w:rPr>
          <w:rFonts w:cstheme="minorHAnsi"/>
        </w:rPr>
        <w:t xml:space="preserve">o potřebnosti aktivní spolupráce veřejné správy ke zlepšení situace sociálně vyloučených obyvatel a obyvatel ohrožených sociálním vyloučením a ke zlepšení soužití mezi všemi obyvateli </w:t>
      </w:r>
      <w:r>
        <w:rPr>
          <w:rFonts w:cstheme="minorHAnsi"/>
        </w:rPr>
        <w:t xml:space="preserve">územního </w:t>
      </w:r>
      <w:r w:rsidRPr="004E5DA3">
        <w:rPr>
          <w:rFonts w:cstheme="minorHAnsi"/>
          <w:strike/>
        </w:rPr>
        <w:t>celku,</w:t>
      </w:r>
    </w:p>
    <w:p w14:paraId="572D96EA" w14:textId="77777777" w:rsidR="00C34B47" w:rsidRPr="004E5DA3" w:rsidRDefault="00C34B47" w:rsidP="00C34B4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 w:rsidRPr="004E5DA3">
        <w:rPr>
          <w:rFonts w:cstheme="minorHAnsi"/>
        </w:rPr>
        <w:t>o potřebě zajistit kvalitní vzdělávání všem dětem bez rozdílů v sociálním či rodinném zázemí, v etnickém původu nebo ve zdravotním stavu, v míře jejich nadání, v nesegregujícím prostředí,</w:t>
      </w:r>
    </w:p>
    <w:p w14:paraId="0B037C8E" w14:textId="77777777" w:rsidR="00C34B47" w:rsidRPr="00A05D4A" w:rsidRDefault="00C34B47" w:rsidP="00C34B4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 w:rsidRPr="00A05D4A">
        <w:rPr>
          <w:rFonts w:cstheme="minorHAnsi"/>
        </w:rPr>
        <w:t>o potřebnosti zavádění a zlepšování nástrojů strategického plánování a řízení, jejichž cílem je snižování a eliminace sociálního vyloučení na místní úrovni,</w:t>
      </w:r>
    </w:p>
    <w:p w14:paraId="1FCE1C7E" w14:textId="77777777" w:rsidR="00C34B47" w:rsidRPr="00A05D4A" w:rsidRDefault="00C34B47" w:rsidP="00C34B4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o </w:t>
      </w:r>
      <w:r w:rsidRPr="00A05D4A">
        <w:rPr>
          <w:rFonts w:cstheme="minorHAnsi"/>
        </w:rPr>
        <w:t>význam</w:t>
      </w:r>
      <w:r>
        <w:rPr>
          <w:rFonts w:cstheme="minorHAnsi"/>
        </w:rPr>
        <w:t>u</w:t>
      </w:r>
      <w:r w:rsidRPr="00A05D4A">
        <w:rPr>
          <w:rFonts w:cstheme="minorHAnsi"/>
        </w:rPr>
        <w:t xml:space="preserve"> úzké spolupráce a koordinace při zmírňování rozsahu a dopadu sociálního vyloučení na úrovni státu, krajů i obcí, </w:t>
      </w:r>
    </w:p>
    <w:p w14:paraId="4127DD7F" w14:textId="77777777" w:rsidR="00C34B47" w:rsidRPr="001F642B" w:rsidRDefault="00C34B47" w:rsidP="00C34B47">
      <w:pPr>
        <w:rPr>
          <w:rFonts w:cstheme="minorHAnsi"/>
        </w:rPr>
      </w:pPr>
      <w:r>
        <w:rPr>
          <w:rFonts w:cstheme="minorHAnsi"/>
        </w:rPr>
        <w:t xml:space="preserve">a na základě </w:t>
      </w:r>
      <w:r w:rsidRPr="001F642B">
        <w:rPr>
          <w:rFonts w:cstheme="minorHAnsi"/>
        </w:rPr>
        <w:t>cíl</w:t>
      </w:r>
      <w:r>
        <w:rPr>
          <w:rFonts w:cstheme="minorHAnsi"/>
        </w:rPr>
        <w:t>ů</w:t>
      </w:r>
      <w:r w:rsidRPr="001F642B">
        <w:rPr>
          <w:rFonts w:cstheme="minorHAnsi"/>
        </w:rPr>
        <w:t xml:space="preserve"> a prostředk</w:t>
      </w:r>
      <w:r>
        <w:rPr>
          <w:rFonts w:cstheme="minorHAnsi"/>
        </w:rPr>
        <w:t>ů</w:t>
      </w:r>
      <w:r w:rsidRPr="001F642B">
        <w:rPr>
          <w:rFonts w:cstheme="minorHAnsi"/>
        </w:rPr>
        <w:t xml:space="preserve"> k jejich dosažení, které jsou uvedeny v Metodice Koordinovaného přístupu k sociálnímu vyloučení 2021+, jejíž obecná část byla schválena usnesením vlády ČR ze dne</w:t>
      </w:r>
      <w:r>
        <w:rPr>
          <w:rFonts w:cstheme="minorHAnsi"/>
        </w:rPr>
        <w:t xml:space="preserve"> </w:t>
      </w:r>
      <w:r w:rsidRPr="001F642B">
        <w:rPr>
          <w:rFonts w:cstheme="minorHAnsi"/>
        </w:rPr>
        <w:t>……</w:t>
      </w:r>
      <w:r>
        <w:rPr>
          <w:rFonts w:cstheme="minorHAnsi"/>
        </w:rPr>
        <w:t xml:space="preserve"> </w:t>
      </w:r>
      <w:r w:rsidRPr="001F642B">
        <w:rPr>
          <w:rFonts w:cstheme="minorHAnsi"/>
        </w:rPr>
        <w:t>č</w:t>
      </w:r>
      <w:r>
        <w:rPr>
          <w:rFonts w:cstheme="minorHAnsi"/>
        </w:rPr>
        <w:t xml:space="preserve">. </w:t>
      </w:r>
      <w:r w:rsidRPr="001F642B">
        <w:rPr>
          <w:rFonts w:cstheme="minorHAnsi"/>
        </w:rPr>
        <w:t>…</w:t>
      </w:r>
    </w:p>
    <w:p w14:paraId="3169352B" w14:textId="77777777" w:rsidR="00C34B47" w:rsidRPr="00A05D4A" w:rsidRDefault="00C34B47" w:rsidP="00C34B47">
      <w:pPr>
        <w:pStyle w:val="Nzev4"/>
        <w:spacing w:after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uzavírají toto Memorandum o spolupráci v rámci Koordinovaného přístupu k sociálnímu vyloučení 2021+ (dále jen „Memorandum“).</w:t>
      </w:r>
    </w:p>
    <w:p w14:paraId="2C2978E8" w14:textId="77777777" w:rsidR="00C34B47" w:rsidRPr="00A05D4A" w:rsidRDefault="00C34B47" w:rsidP="00C34B47">
      <w:pPr>
        <w:pStyle w:val="mezera"/>
        <w:spacing w:line="276" w:lineRule="auto"/>
        <w:rPr>
          <w:rFonts w:asciiTheme="minorHAnsi" w:hAnsiTheme="minorHAnsi" w:cstheme="minorHAnsi"/>
        </w:rPr>
      </w:pPr>
    </w:p>
    <w:p w14:paraId="4E101E4B" w14:textId="77777777" w:rsidR="00C34B47" w:rsidRDefault="00C34B47" w:rsidP="00C34B47">
      <w:pPr>
        <w:jc w:val="left"/>
        <w:rPr>
          <w:rFonts w:cstheme="minorHAnsi"/>
        </w:rPr>
        <w:sectPr w:rsidR="00C34B47" w:rsidSect="0037288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B66FE0F" w14:textId="77777777" w:rsidR="00C34B47" w:rsidRPr="00A05D4A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lastRenderedPageBreak/>
        <w:t>Článek I.</w:t>
      </w:r>
    </w:p>
    <w:p w14:paraId="192D64FC" w14:textId="77777777" w:rsidR="00C34B47" w:rsidRPr="00A05D4A" w:rsidRDefault="00C34B47" w:rsidP="00C34B4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Východiska spolupráce</w:t>
      </w:r>
    </w:p>
    <w:p w14:paraId="7D87E1B9" w14:textId="77777777" w:rsidR="00C34B47" w:rsidRPr="004E5DA3" w:rsidRDefault="00C34B47" w:rsidP="00C34B4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Uzavření Memoranda </w:t>
      </w:r>
      <w:proofErr w:type="gramStart"/>
      <w:r w:rsidRPr="004E5DA3">
        <w:rPr>
          <w:rFonts w:asciiTheme="minorHAnsi" w:hAnsiTheme="minorHAnsi" w:cstheme="minorHAnsi"/>
        </w:rPr>
        <w:t>vytváří</w:t>
      </w:r>
      <w:proofErr w:type="gramEnd"/>
      <w:r w:rsidRPr="004E5DA3">
        <w:rPr>
          <w:rFonts w:asciiTheme="minorHAnsi" w:hAnsiTheme="minorHAnsi" w:cstheme="minorHAnsi"/>
        </w:rPr>
        <w:t xml:space="preserve"> prostor pro úzkou spolupráci a koordinaci obou stran při zavádění a zlepšování nástrojů strategického plánování a řízení v oblasti sociálního začleňování a při zajišťování kvalitního a inkluzivního vzdělávání.</w:t>
      </w:r>
    </w:p>
    <w:p w14:paraId="60EB6FAA" w14:textId="77777777" w:rsidR="00C34B47" w:rsidRPr="004E5DA3" w:rsidRDefault="00C34B47" w:rsidP="00C34B4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Spolupráce je založena na zásadě dobrovolnosti. Autonomie obou stran při uplatňování strategií zaměřených na sociální začleňování a kvalitní a inkluzivní vzdělávání není tímto Memorandem dotčena.</w:t>
      </w:r>
    </w:p>
    <w:p w14:paraId="4327B788" w14:textId="77777777" w:rsidR="00C34B47" w:rsidRPr="004E5DA3" w:rsidRDefault="00C34B47" w:rsidP="00C34B4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Spolupráce se řídí Metodikou Koordinovaného přístupu k sociálnímu vyloučení 2021+ (dále jen „Metodika“). </w:t>
      </w:r>
      <w:r w:rsidRPr="004E5DA3">
        <w:rPr>
          <w:rFonts w:asciiTheme="minorHAnsi" w:hAnsiTheme="minorHAnsi" w:cstheme="minorHAnsi"/>
          <w:bCs/>
          <w:iCs/>
        </w:rPr>
        <w:t xml:space="preserve">Metodika je v platném a účinném znění vč. příloh dostupná na </w:t>
      </w:r>
      <w:hyperlink r:id="rId11" w:history="1">
        <w:r w:rsidRPr="004E5DA3">
          <w:rPr>
            <w:rStyle w:val="Hypertextovodkaz"/>
            <w:rFonts w:cstheme="minorHAnsi"/>
            <w:bCs/>
            <w:color w:val="auto"/>
          </w:rPr>
          <w:t>www.socialni-zaclenovani.cz</w:t>
        </w:r>
      </w:hyperlink>
      <w:r w:rsidRPr="004E5DA3">
        <w:rPr>
          <w:rFonts w:asciiTheme="minorHAnsi" w:hAnsiTheme="minorHAnsi" w:cstheme="minorHAnsi"/>
          <w:bCs/>
          <w:iCs/>
        </w:rPr>
        <w:t xml:space="preserve"> a územní celek je o změnách v Metodice informována </w:t>
      </w:r>
      <w:r w:rsidRPr="004E5DA3">
        <w:rPr>
          <w:rFonts w:asciiTheme="minorHAnsi" w:hAnsiTheme="minorHAnsi" w:cstheme="minorHAnsi"/>
        </w:rPr>
        <w:t>a jsou pro něj závazné</w:t>
      </w:r>
      <w:r w:rsidRPr="004E5DA3">
        <w:rPr>
          <w:rFonts w:asciiTheme="minorHAnsi" w:hAnsiTheme="minorHAnsi" w:cstheme="minorHAnsi"/>
          <w:bCs/>
          <w:iCs/>
        </w:rPr>
        <w:t>.</w:t>
      </w:r>
    </w:p>
    <w:p w14:paraId="65B8B006" w14:textId="77777777" w:rsidR="00C34B47" w:rsidRPr="004E5DA3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Článek II.</w:t>
      </w:r>
    </w:p>
    <w:p w14:paraId="7945CB4A" w14:textId="77777777" w:rsidR="00C34B47" w:rsidRPr="004E5DA3" w:rsidRDefault="00C34B47" w:rsidP="00C34B47">
      <w:pPr>
        <w:pStyle w:val="Nzev4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Obecný cíl spolupráce</w:t>
      </w:r>
    </w:p>
    <w:p w14:paraId="0594D26B" w14:textId="77777777" w:rsidR="00C34B47" w:rsidRPr="004E5DA3" w:rsidRDefault="00C34B47" w:rsidP="00C34B47">
      <w:pPr>
        <w:pStyle w:val="odstavec"/>
        <w:numPr>
          <w:ilvl w:val="0"/>
          <w:numId w:val="8"/>
        </w:numPr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Obecným cílem spolupráce je prevence a snížení rozsahu sociálního vyloučení v území, zlepšení soužití mezi všemi obyvateli územního celku a podpora rovného přístupu ke kvalitnímu inkluzivnímu vzdělávání a odborné přípravě a jejich úspěšnému ukončení, a to zejména pro znevýhodněné skupiny dětí a žáků. </w:t>
      </w:r>
    </w:p>
    <w:p w14:paraId="39590227" w14:textId="77777777" w:rsidR="00C34B47" w:rsidRPr="004E5DA3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Článek III.</w:t>
      </w:r>
    </w:p>
    <w:p w14:paraId="26B45D3F" w14:textId="77777777" w:rsidR="00C34B47" w:rsidRPr="00A05D4A" w:rsidRDefault="00C34B47" w:rsidP="00C34B4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Zásady spolupráce a principy součinnosti</w:t>
      </w:r>
    </w:p>
    <w:p w14:paraId="706A13DF" w14:textId="77777777" w:rsidR="00C34B47" w:rsidRPr="00A05D4A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budou využívat k dosažení společného cíle všech dostupných nástrojů, které vyplývají z jejich poslání a jsou v souladu s právním řádem České republiky.</w:t>
      </w:r>
    </w:p>
    <w:p w14:paraId="308957FC" w14:textId="77777777" w:rsidR="00C34B47" w:rsidRPr="004E5DA3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Ve prospěch naplňování cílů si budou zástupci obou stran poskytovat maximální součinnost. Na straně </w:t>
      </w:r>
      <w:r>
        <w:rPr>
          <w:rFonts w:asciiTheme="minorHAnsi" w:hAnsiTheme="minorHAnsi" w:cstheme="minorHAnsi"/>
        </w:rPr>
        <w:t>územního celku</w:t>
      </w:r>
      <w:r w:rsidRPr="00A05D4A">
        <w:rPr>
          <w:rFonts w:asciiTheme="minorHAnsi" w:hAnsiTheme="minorHAnsi" w:cstheme="minorHAnsi"/>
        </w:rPr>
        <w:t xml:space="preserve"> se bude jednat o vedení </w:t>
      </w:r>
      <w:r>
        <w:rPr>
          <w:rFonts w:asciiTheme="minorHAnsi" w:hAnsiTheme="minorHAnsi" w:cstheme="minorHAnsi"/>
        </w:rPr>
        <w:t>územního celku</w:t>
      </w:r>
      <w:r w:rsidRPr="00A05D4A">
        <w:rPr>
          <w:rFonts w:asciiTheme="minorHAnsi" w:hAnsiTheme="minorHAnsi" w:cstheme="minorHAnsi"/>
        </w:rPr>
        <w:t xml:space="preserve"> a další představitele volených orgánů, vedoucí odborů a další zaměstnance odborů obecního úřadu, případně členy tematicky dotčených komisí a výborů </w:t>
      </w:r>
      <w:r>
        <w:rPr>
          <w:rFonts w:asciiTheme="minorHAnsi" w:hAnsiTheme="minorHAnsi" w:cstheme="minorHAnsi"/>
        </w:rPr>
        <w:t>územního celku</w:t>
      </w:r>
      <w:r w:rsidRPr="00A05D4A">
        <w:rPr>
          <w:rFonts w:asciiTheme="minorHAnsi" w:hAnsiTheme="minorHAnsi" w:cstheme="minorHAnsi"/>
        </w:rPr>
        <w:t xml:space="preserve">. Na straně Agentury se bude jednat o pracovníky </w:t>
      </w:r>
      <w:r w:rsidRPr="004E5DA3">
        <w:rPr>
          <w:rFonts w:asciiTheme="minorHAnsi" w:hAnsiTheme="minorHAnsi" w:cstheme="minorHAnsi"/>
        </w:rPr>
        <w:t>vedení, konzultanty a experty Agentury zejména na oblast evropských strukturálních a investičních fondů (ESIF), na jednotlivé oblasti sociálního začleňování a procesy strategického a participativního plánování a na oblast inkluzivního vzdělávání.</w:t>
      </w:r>
    </w:p>
    <w:p w14:paraId="20012FB2" w14:textId="77777777" w:rsidR="00C34B47" w:rsidRPr="004E5DA3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Obě strany si budou vzájemně poskytovat data, podklady a relevantní poznatky, které se týkají problematiky sociálního vyloučení a inkluzivního vzdělávání a vývoje v této problematice, jako jsou výzkumy, strategické plány a jejich plnění, odborné studie a další.</w:t>
      </w:r>
    </w:p>
    <w:p w14:paraId="688F8EA3" w14:textId="77777777" w:rsidR="00C34B47" w:rsidRPr="00A05D4A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budou formou výměny informací, vzájemný</w:t>
      </w:r>
      <w:r>
        <w:rPr>
          <w:rFonts w:asciiTheme="minorHAnsi" w:hAnsiTheme="minorHAnsi" w:cstheme="minorHAnsi"/>
        </w:rPr>
        <w:t>ch</w:t>
      </w:r>
      <w:r w:rsidRPr="00A05D4A">
        <w:rPr>
          <w:rFonts w:asciiTheme="minorHAnsi" w:hAnsiTheme="minorHAnsi" w:cstheme="minorHAnsi"/>
        </w:rPr>
        <w:t xml:space="preserve"> konzultac</w:t>
      </w:r>
      <w:r>
        <w:rPr>
          <w:rFonts w:asciiTheme="minorHAnsi" w:hAnsiTheme="minorHAnsi" w:cstheme="minorHAnsi"/>
        </w:rPr>
        <w:t>í</w:t>
      </w:r>
      <w:r w:rsidRPr="00A05D4A">
        <w:rPr>
          <w:rFonts w:asciiTheme="minorHAnsi" w:hAnsiTheme="minorHAnsi" w:cstheme="minorHAnsi"/>
        </w:rPr>
        <w:t>, činnost</w:t>
      </w:r>
      <w:r>
        <w:rPr>
          <w:rFonts w:asciiTheme="minorHAnsi" w:hAnsiTheme="minorHAnsi" w:cstheme="minorHAnsi"/>
        </w:rPr>
        <w:t>i</w:t>
      </w:r>
      <w:r w:rsidRPr="00A05D4A">
        <w:rPr>
          <w:rFonts w:asciiTheme="minorHAnsi" w:hAnsiTheme="minorHAnsi" w:cstheme="minorHAnsi"/>
        </w:rPr>
        <w:t xml:space="preserve"> pracovních skupin a realizac</w:t>
      </w:r>
      <w:r>
        <w:rPr>
          <w:rFonts w:asciiTheme="minorHAnsi" w:hAnsiTheme="minorHAnsi" w:cstheme="minorHAnsi"/>
        </w:rPr>
        <w:t>e</w:t>
      </w:r>
      <w:r w:rsidRPr="00A05D4A">
        <w:rPr>
          <w:rFonts w:asciiTheme="minorHAnsi" w:hAnsiTheme="minorHAnsi" w:cstheme="minorHAnsi"/>
        </w:rPr>
        <w:t xml:space="preserve"> odborných seminářů hledat společná stanoviska, cíle a postupy k jejich naplnění.</w:t>
      </w:r>
    </w:p>
    <w:p w14:paraId="665FEE49" w14:textId="77777777" w:rsidR="00C34B47" w:rsidRPr="00A05D4A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Obě strany budou vyvíjet úsilí a vynakládat přiměřené prostředky k naplňování společných cílů a jejich vyhodnocování. </w:t>
      </w:r>
    </w:p>
    <w:p w14:paraId="09455604" w14:textId="77777777" w:rsidR="00C34B47" w:rsidRPr="004E5DA3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Územní celek</w:t>
      </w:r>
      <w:r w:rsidRPr="00EC7A58">
        <w:rPr>
          <w:rFonts w:asciiTheme="minorHAnsi" w:hAnsiTheme="minorHAnsi" w:cstheme="minorHAnsi"/>
        </w:rPr>
        <w:t xml:space="preserve"> se zavazuje, že v průběhu spolupráce s Agenturou bude dbát o prointegrační nastavení svých politik. O prointegračním procesu bude obec referovat v </w:t>
      </w:r>
      <w:r w:rsidRPr="001F642B">
        <w:rPr>
          <w:rFonts w:asciiTheme="minorHAnsi" w:hAnsiTheme="minorHAnsi" w:cstheme="minorHAnsi"/>
        </w:rPr>
        <w:t xml:space="preserve">médiích pravidelně a korektně. Vzájemné soužití, respekt a tolerance budou základem veřejných prezentací. Rasistická </w:t>
      </w:r>
      <w:r w:rsidRPr="004E5DA3">
        <w:rPr>
          <w:rFonts w:asciiTheme="minorHAnsi" w:hAnsiTheme="minorHAnsi" w:cstheme="minorHAnsi"/>
        </w:rPr>
        <w:lastRenderedPageBreak/>
        <w:t>a xenofobní vyjádření ze strany vedení územního celku, stejně jako praktické segregační postupy jsou pro Agenturu důvodem pro výpověď vzájemné spolupráce.</w:t>
      </w:r>
    </w:p>
    <w:p w14:paraId="440195B8" w14:textId="77777777" w:rsidR="00C34B47" w:rsidRPr="004E5DA3" w:rsidRDefault="00C34B47" w:rsidP="00C34B47">
      <w:pPr>
        <w:pStyle w:val="odstavec"/>
        <w:numPr>
          <w:ilvl w:val="0"/>
          <w:numId w:val="9"/>
        </w:numPr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Obě strany budou součinné v tématu sociálního vyloučení, sociálního začleňování a inkluzivního vzdělávání, zejména při tvorbě a naplňování plánu sociálního začleňování a místního akčního plánu rozvoje vzdělávání (dále jen „místní akční plán“) v rozsahu stanovených odpovědností.</w:t>
      </w:r>
      <w:r w:rsidRPr="004E5DA3">
        <w:rPr>
          <w:sz w:val="24"/>
          <w:szCs w:val="24"/>
        </w:rPr>
        <w:t xml:space="preserve"> </w:t>
      </w:r>
    </w:p>
    <w:p w14:paraId="0BD98B83" w14:textId="77777777" w:rsidR="00C34B47" w:rsidRPr="004E5DA3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Článek IV.</w:t>
      </w:r>
    </w:p>
    <w:p w14:paraId="33C9E7FF" w14:textId="77777777" w:rsidR="00C34B47" w:rsidRPr="004E5DA3" w:rsidRDefault="00C34B47" w:rsidP="00C34B47">
      <w:pPr>
        <w:pStyle w:val="Nzev4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Průběh spolupráce</w:t>
      </w:r>
    </w:p>
    <w:p w14:paraId="63D5FF72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Spolupráce se bude řídit popisy spolupráce, které jsou přílohou tohoto Memoranda. Popis spolupráce je dohodou obou stran o průběhu spolupráce v definovaném časovém období. Pokud bude spolupráce pokračovat i po uplynutí tohoto časového období, je sjednán a oběma stranami podepsán popis spolupráce nový. </w:t>
      </w:r>
    </w:p>
    <w:p w14:paraId="23B5A224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Plán sociálního začleňování bude připraven postupem a podle harmonogramu uvedeného v popisu spolupráce a v souladu s Metodikou. </w:t>
      </w:r>
    </w:p>
    <w:p w14:paraId="0A19FDDF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V rámci spolupráce v oblasti sociálního začleňování je zřízeno lokální partnerství jako expertní poradní orgán, který poskytuje územnímu celku odbornou podporu v oblasti sociálního začleňování. Lokální partnerství projednává klíčové výstupy spolupráce, podporuje koordinaci činností stran Memoranda a dalších aktérů sociálního začleňování v územním celku a vydává odborná doporučení formou stanovisek. Územní celek se ve spolupráci s Agenturou zavazuje organizačně zajistit a vést jednání lokálního partnerství. Podrobnosti o jeho složení a kompetencích jsou uvedeny v popisu spolupráce.</w:t>
      </w:r>
    </w:p>
    <w:p w14:paraId="222D0FBB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Plán sociálního začleňování bude projednán v rámci lokálního partnerství formou projednání na místě nebo formou distančního připomínkového řízení. Členové lokálního partnerství vydávají stanovisko k finální podobě plánu sociálního začleňování před jeho předložením zastupitelstvu územního celku. </w:t>
      </w:r>
    </w:p>
    <w:p w14:paraId="35C149DB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Následně bude plán sociálního začleňování předložen k projednání a schválení zastupitelstvu územního celku.</w:t>
      </w:r>
    </w:p>
    <w:p w14:paraId="533B36FE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V průběhu účinnosti popisů spolupráce a platnosti plánu sociálního začleňování může docházet k jejich změnám. </w:t>
      </w:r>
      <w:bookmarkStart w:id="0" w:name="_Hlk69903748"/>
      <w:r w:rsidRPr="004E5DA3">
        <w:rPr>
          <w:rFonts w:asciiTheme="minorHAnsi" w:hAnsiTheme="minorHAnsi" w:cstheme="minorHAnsi"/>
        </w:rPr>
        <w:t>Změny je nutné projednat ve stejném režimu jako nové dokumenty s tím, že na straně územního celku může být usnesením zastupitelstva územního celku při jejich schvalování svěřena kompetence pro provádění změn radě, případně starostovi/</w:t>
      </w:r>
      <w:proofErr w:type="spellStart"/>
      <w:r w:rsidRPr="004E5DA3">
        <w:rPr>
          <w:rFonts w:asciiTheme="minorHAnsi" w:hAnsiTheme="minorHAnsi" w:cstheme="minorHAnsi"/>
        </w:rPr>
        <w:t>ce</w:t>
      </w:r>
      <w:proofErr w:type="spellEnd"/>
      <w:r w:rsidRPr="004E5DA3">
        <w:rPr>
          <w:rFonts w:asciiTheme="minorHAnsi" w:hAnsiTheme="minorHAnsi" w:cstheme="minorHAnsi"/>
        </w:rPr>
        <w:t xml:space="preserve"> v případě, že v územním celku není orgán rady</w:t>
      </w:r>
      <w:bookmarkEnd w:id="0"/>
      <w:r w:rsidRPr="004E5DA3">
        <w:rPr>
          <w:rFonts w:asciiTheme="minorHAnsi" w:hAnsiTheme="minorHAnsi" w:cstheme="minorHAnsi"/>
        </w:rPr>
        <w:t xml:space="preserve">. </w:t>
      </w:r>
    </w:p>
    <w:p w14:paraId="21B97F59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Územní celek ve spolupráci s Agenturou minimálně jednou ročně vyhodnocuje popisy spolupráce a plán sociálního začleňování. Zpráva o vyhodnocení naplňování popisů spolupráce a plánu sociálního začleňování je jedenkrát ročně předkládána na vědomí zastupitelstvu územního celku.   </w:t>
      </w:r>
    </w:p>
    <w:p w14:paraId="64574156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Pověřený zástupce územního celku pro oblast sociálního začleňování uvedený v popisu spolupráce odpovídá za nastavení, průběh a výsledky spolupráce ze strany územního celku.</w:t>
      </w:r>
    </w:p>
    <w:p w14:paraId="02726F71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 xml:space="preserve">Manažer sociálního začleňování uvedený v popisu spolupráce zajišťuje činnost lokálního partnerství, součinnost orgánů a složek územního celku v oblasti sociálního začleňování a spolupráci Agentury a územního celku. V případě spolupráce v oblasti inkluzivního vzdělávání v rámci místního akčního plánování může být určena další kontaktní osoba. </w:t>
      </w:r>
    </w:p>
    <w:p w14:paraId="7B29E471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lastRenderedPageBreak/>
        <w:t>Funkce pověřeného zástupce pro oblast sociálního začleňování a manažera sociálního začleňování jsou vzájemně slučitelné. Osoby tyto funkce vykonávající mohou být změněny jednostranným oznámením starosty/</w:t>
      </w:r>
      <w:proofErr w:type="spellStart"/>
      <w:r w:rsidRPr="004E5DA3">
        <w:rPr>
          <w:rFonts w:asciiTheme="minorHAnsi" w:hAnsiTheme="minorHAnsi" w:cstheme="minorHAnsi"/>
        </w:rPr>
        <w:t>ky</w:t>
      </w:r>
      <w:proofErr w:type="spellEnd"/>
      <w:r w:rsidRPr="004E5DA3">
        <w:rPr>
          <w:rFonts w:asciiTheme="minorHAnsi" w:hAnsiTheme="minorHAnsi" w:cstheme="minorHAnsi"/>
        </w:rPr>
        <w:t xml:space="preserve"> územního celku Agentuře bez nutnosti změny popisů spolupráce.</w:t>
      </w:r>
    </w:p>
    <w:p w14:paraId="112DAB35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Osoba vedoucího oddělení regionálního centra Agentury uvedená v popisech spolupráce může být změněna jednostranným oznámením ředitele Agentury územnímu celku bez nutnosti změny popisu spolupráce.</w:t>
      </w:r>
    </w:p>
    <w:p w14:paraId="200DC6E1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  <w:sz w:val="20"/>
        </w:rPr>
      </w:pPr>
      <w:r w:rsidRPr="004E5DA3">
        <w:rPr>
          <w:rFonts w:asciiTheme="minorHAnsi" w:hAnsiTheme="minorHAnsi" w:cstheme="minorHAnsi"/>
        </w:rPr>
        <w:t>V rámci spolupráce v oblasti inkluzivního vzdělávání v rámci místního akčního plánování Agentura poskytuje územnímu celku podporu v souladu s ustanoveními Metodiky tvorby místních akčních plánů v oblasti vzdělávání (resp. dokumentů, které tuto metodiku aktualizují).</w:t>
      </w:r>
    </w:p>
    <w:p w14:paraId="4B93692C" w14:textId="77777777" w:rsidR="00C34B47" w:rsidRPr="004E5DA3" w:rsidRDefault="00C34B47" w:rsidP="00C34B47">
      <w:pPr>
        <w:pStyle w:val="odstavec"/>
        <w:numPr>
          <w:ilvl w:val="0"/>
          <w:numId w:val="4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Územní celek v rámci vyhodnocování plnění cílů místního akčního plánu poskytne Agentuře data, kterými disponuje a bude součinná při získávání dat od realizátorů projektů (příjemců) podpořených z operačního programu Jan Amos Komenský v rámci Koordinovaného přístupu k sociálnímu vyloučení dle metodických pokynů Agentury.</w:t>
      </w:r>
    </w:p>
    <w:p w14:paraId="7136A91A" w14:textId="77777777" w:rsidR="00C34B47" w:rsidRPr="00A05D4A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Článek V.</w:t>
      </w:r>
    </w:p>
    <w:p w14:paraId="59024EC4" w14:textId="77777777" w:rsidR="00C34B47" w:rsidRPr="00A05D4A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Doba</w:t>
      </w:r>
      <w:r w:rsidRPr="00A05D4A">
        <w:rPr>
          <w:rFonts w:asciiTheme="minorHAnsi" w:hAnsiTheme="minorHAnsi" w:cstheme="minorHAnsi"/>
        </w:rPr>
        <w:t xml:space="preserve"> spolupráce</w:t>
      </w:r>
    </w:p>
    <w:p w14:paraId="4894AD03" w14:textId="77777777" w:rsidR="00C34B47" w:rsidRPr="0086670E" w:rsidRDefault="00C34B47" w:rsidP="00C34B47">
      <w:pPr>
        <w:pStyle w:val="Nzev3"/>
        <w:numPr>
          <w:ilvl w:val="0"/>
          <w:numId w:val="5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BE7442">
        <w:rPr>
          <w:rFonts w:asciiTheme="minorHAnsi" w:hAnsiTheme="minorHAnsi" w:cstheme="minorHAnsi"/>
          <w:b w:val="0"/>
        </w:rPr>
        <w:t>Spolupráce je uzavřena na dobu vymezenou přiloženým</w:t>
      </w:r>
      <w:r>
        <w:rPr>
          <w:rFonts w:asciiTheme="minorHAnsi" w:hAnsiTheme="minorHAnsi" w:cstheme="minorHAnsi"/>
          <w:b w:val="0"/>
        </w:rPr>
        <w:t>i</w:t>
      </w:r>
      <w:r w:rsidRPr="00BE7442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popisy spolupráce.</w:t>
      </w:r>
    </w:p>
    <w:p w14:paraId="0ABE36F1" w14:textId="77777777" w:rsidR="00C34B47" w:rsidRPr="00A05D4A" w:rsidRDefault="00C34B47" w:rsidP="00C34B47">
      <w:pPr>
        <w:pStyle w:val="Nzev3"/>
        <w:numPr>
          <w:ilvl w:val="0"/>
          <w:numId w:val="5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  <w:color w:val="FF0000"/>
        </w:rPr>
      </w:pPr>
      <w:r>
        <w:rPr>
          <w:rFonts w:asciiTheme="minorHAnsi" w:hAnsiTheme="minorHAnsi" w:cstheme="minorHAnsi"/>
          <w:b w:val="0"/>
        </w:rPr>
        <w:t xml:space="preserve">Spolupráci lze prodloužit, pokud územní celek nejpozději 30 dnů před uplynutím termínu spolupráce oznámí Agentuře, že má zájem o pokračování spolupráce. V tomto případě se strany do 6 měsíců od ukončení účinnosti popisu spolupráce mohou dohodnout na návazném popisu spolupráce. Nedojde-li do té doby k dohodě, spolupráce je ukončena. Tento postup lze opakovat. Návazný popis spolupráce musí na straně územního celku schválit zastupitelstvo. </w:t>
      </w:r>
    </w:p>
    <w:p w14:paraId="3E4E6FC7" w14:textId="77777777" w:rsidR="00C34B47" w:rsidRPr="00A05D4A" w:rsidRDefault="00C34B47" w:rsidP="00C34B47">
      <w:pPr>
        <w:pStyle w:val="Nzev3"/>
        <w:numPr>
          <w:ilvl w:val="0"/>
          <w:numId w:val="5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A05D4A">
        <w:rPr>
          <w:rFonts w:asciiTheme="minorHAnsi" w:hAnsiTheme="minorHAnsi" w:cstheme="minorHAnsi"/>
          <w:b w:val="0"/>
        </w:rPr>
        <w:t>Spolupráce může být ukončena předčasně dohodou stran nebo jednostrannou výpovědí.</w:t>
      </w:r>
    </w:p>
    <w:p w14:paraId="6222EFEB" w14:textId="77777777" w:rsidR="00C34B47" w:rsidRPr="00A05D4A" w:rsidRDefault="00C34B47" w:rsidP="00C34B47">
      <w:pPr>
        <w:pStyle w:val="Nzev3"/>
        <w:numPr>
          <w:ilvl w:val="0"/>
          <w:numId w:val="5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A05D4A">
        <w:rPr>
          <w:rFonts w:asciiTheme="minorHAnsi" w:hAnsiTheme="minorHAnsi" w:cstheme="minorHAnsi"/>
          <w:b w:val="0"/>
        </w:rPr>
        <w:t xml:space="preserve">Výpovědní doba je </w:t>
      </w:r>
      <w:r>
        <w:rPr>
          <w:rFonts w:asciiTheme="minorHAnsi" w:hAnsiTheme="minorHAnsi" w:cstheme="minorHAnsi"/>
          <w:b w:val="0"/>
        </w:rPr>
        <w:t>2</w:t>
      </w:r>
      <w:r w:rsidRPr="00A05D4A">
        <w:rPr>
          <w:rFonts w:asciiTheme="minorHAnsi" w:hAnsiTheme="minorHAnsi" w:cstheme="minorHAnsi"/>
          <w:b w:val="0"/>
        </w:rPr>
        <w:t xml:space="preserve"> měsíce od doručení výpovědi druhé straně, pokud se strany nedohodnou jinak.</w:t>
      </w:r>
    </w:p>
    <w:p w14:paraId="715B0746" w14:textId="77777777" w:rsidR="00C34B47" w:rsidRPr="00A05D4A" w:rsidRDefault="00C34B47" w:rsidP="00C34B47">
      <w:pPr>
        <w:pStyle w:val="Nzev3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Článek VI.</w:t>
      </w:r>
    </w:p>
    <w:p w14:paraId="4C3300C4" w14:textId="77777777" w:rsidR="00C34B47" w:rsidRPr="00A05D4A" w:rsidRDefault="00C34B47" w:rsidP="00C34B4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Ustanovení společná a závěrečná</w:t>
      </w:r>
    </w:p>
    <w:p w14:paraId="5BB12E40" w14:textId="77777777" w:rsidR="00C34B47" w:rsidRPr="00A05D4A" w:rsidRDefault="00C34B47" w:rsidP="00C34B47">
      <w:pPr>
        <w:pStyle w:val="Odstavecseseznamem"/>
        <w:numPr>
          <w:ilvl w:val="0"/>
          <w:numId w:val="7"/>
        </w:numPr>
        <w:spacing w:after="60" w:line="276" w:lineRule="auto"/>
        <w:ind w:left="357" w:hanging="357"/>
        <w:contextualSpacing w:val="0"/>
        <w:rPr>
          <w:rFonts w:cstheme="minorHAnsi"/>
        </w:rPr>
      </w:pPr>
      <w:r w:rsidRPr="00A05D4A">
        <w:rPr>
          <w:rFonts w:cstheme="minorHAnsi"/>
        </w:rPr>
        <w:t xml:space="preserve">O uzavření tohoto Memoranda rozhodlo zastupitelstvo </w:t>
      </w:r>
      <w:r>
        <w:rPr>
          <w:rFonts w:cstheme="minorHAnsi"/>
        </w:rPr>
        <w:t>územního celku</w:t>
      </w:r>
      <w:r w:rsidRPr="00A05D4A">
        <w:rPr>
          <w:rFonts w:cstheme="minorHAnsi"/>
        </w:rPr>
        <w:t xml:space="preserve"> usnesením č.</w:t>
      </w:r>
      <w:proofErr w:type="gramStart"/>
      <w:r w:rsidRPr="00A05D4A">
        <w:rPr>
          <w:rFonts w:cstheme="minorHAnsi"/>
        </w:rPr>
        <w:t xml:space="preserve"> ….</w:t>
      </w:r>
      <w:proofErr w:type="gramEnd"/>
      <w:r w:rsidRPr="00A05D4A">
        <w:rPr>
          <w:rFonts w:cstheme="minorHAnsi"/>
        </w:rPr>
        <w:t>.….. ze dne</w:t>
      </w:r>
      <w:r>
        <w:rPr>
          <w:rFonts w:cstheme="minorHAnsi"/>
        </w:rPr>
        <w:t xml:space="preserve">  </w:t>
      </w:r>
      <w:r w:rsidRPr="00A05D4A">
        <w:rPr>
          <w:rFonts w:cstheme="minorHAnsi"/>
        </w:rPr>
        <w:t>……............</w:t>
      </w:r>
    </w:p>
    <w:p w14:paraId="37483F4B" w14:textId="77777777" w:rsidR="00C34B47" w:rsidRPr="00A05D4A" w:rsidRDefault="00C34B47" w:rsidP="00C34B47">
      <w:pPr>
        <w:pStyle w:val="odstavec"/>
        <w:numPr>
          <w:ilvl w:val="0"/>
          <w:numId w:val="7"/>
        </w:numPr>
        <w:ind w:left="357" w:hanging="357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Se vzájemně poskytnutými informacemi budou obě strany nakládat v souladu s platnými právními předpisy a způsobem, který nebude na újmu druhé straně.</w:t>
      </w:r>
    </w:p>
    <w:p w14:paraId="69B0E541" w14:textId="77777777" w:rsidR="00C34B47" w:rsidRPr="00A05D4A" w:rsidRDefault="00C34B47" w:rsidP="00C34B47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rPr>
          <w:rFonts w:cstheme="minorHAnsi"/>
        </w:rPr>
      </w:pPr>
      <w:r w:rsidRPr="00A05D4A">
        <w:rPr>
          <w:rFonts w:cstheme="minorHAnsi"/>
        </w:rPr>
        <w:t>Změny tohoto Memoranda je možné provádět jen se souhlasem obou stran, a to pouze formou písemných, postupně číslovaných dodatků.</w:t>
      </w:r>
    </w:p>
    <w:p w14:paraId="4257D39E" w14:textId="77777777" w:rsidR="00C34B47" w:rsidRDefault="00C34B47" w:rsidP="00C34B47">
      <w:pPr>
        <w:pStyle w:val="odstavec"/>
        <w:numPr>
          <w:ilvl w:val="0"/>
          <w:numId w:val="7"/>
        </w:numPr>
        <w:spacing w:line="240" w:lineRule="auto"/>
        <w:ind w:left="357" w:hanging="357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Z Memoranda nevyplývají žádné finanční závazky mezi stranami. Žádné závazky z Memoranda nejsou soudně vymahatelné.</w:t>
      </w:r>
    </w:p>
    <w:p w14:paraId="3E5E288B" w14:textId="77777777" w:rsidR="00C34B47" w:rsidRPr="004E5DA3" w:rsidRDefault="00C34B47" w:rsidP="00C34B47">
      <w:pPr>
        <w:pStyle w:val="odstavec"/>
        <w:numPr>
          <w:ilvl w:val="0"/>
          <w:numId w:val="7"/>
        </w:numPr>
        <w:spacing w:line="240" w:lineRule="auto"/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Memorandum o spolupráci mezi stranami ze dne</w:t>
      </w:r>
      <w:proofErr w:type="gramStart"/>
      <w:r w:rsidRPr="004E5DA3">
        <w:rPr>
          <w:rFonts w:asciiTheme="minorHAnsi" w:hAnsiTheme="minorHAnsi" w:cstheme="minorHAnsi"/>
        </w:rPr>
        <w:t xml:space="preserve"> ….</w:t>
      </w:r>
      <w:proofErr w:type="gramEnd"/>
      <w:r w:rsidRPr="004E5DA3">
        <w:rPr>
          <w:rFonts w:asciiTheme="minorHAnsi" w:hAnsiTheme="minorHAnsi" w:cstheme="minorHAnsi"/>
        </w:rPr>
        <w:t>. se tímto ruší a veškerá další spolupráce bude probíhat podle tohoto Memoranda. Závazky ze spolupráce na základě memoranda o spolupráci ze dne</w:t>
      </w:r>
      <w:proofErr w:type="gramStart"/>
      <w:r w:rsidRPr="004E5DA3">
        <w:rPr>
          <w:rFonts w:asciiTheme="minorHAnsi" w:hAnsiTheme="minorHAnsi" w:cstheme="minorHAnsi"/>
        </w:rPr>
        <w:t xml:space="preserve"> ….</w:t>
      </w:r>
      <w:proofErr w:type="gramEnd"/>
      <w:r w:rsidRPr="004E5DA3">
        <w:rPr>
          <w:rFonts w:asciiTheme="minorHAnsi" w:hAnsiTheme="minorHAnsi" w:cstheme="minorHAnsi"/>
        </w:rPr>
        <w:t>. pokračují, jen pokud jsou uvedeny v přiložených popisech spolupráce.</w:t>
      </w:r>
    </w:p>
    <w:p w14:paraId="3D4635A9" w14:textId="77777777" w:rsidR="00C34B47" w:rsidRPr="004E5DA3" w:rsidRDefault="00C34B47" w:rsidP="00C34B47">
      <w:pPr>
        <w:pStyle w:val="odstavec"/>
        <w:numPr>
          <w:ilvl w:val="0"/>
          <w:numId w:val="7"/>
        </w:numPr>
        <w:ind w:left="357" w:hanging="357"/>
        <w:rPr>
          <w:rFonts w:asciiTheme="minorHAnsi" w:hAnsiTheme="minorHAnsi" w:cstheme="minorHAnsi"/>
        </w:rPr>
      </w:pPr>
      <w:r w:rsidRPr="004E5DA3">
        <w:rPr>
          <w:rFonts w:asciiTheme="minorHAnsi" w:hAnsiTheme="minorHAnsi" w:cstheme="minorHAnsi"/>
        </w:rPr>
        <w:t>Memorandum je sepsáno elektronicky/v listinné formě (v případě listinné formy ve 4 stejnopisech s platností originálu, z nichž 2 vyhotovení obdrží územní celek a 2 Agentura)</w:t>
      </w:r>
    </w:p>
    <w:p w14:paraId="49857414" w14:textId="77777777" w:rsidR="00C34B47" w:rsidRDefault="00C34B47" w:rsidP="00C34B47">
      <w:pPr>
        <w:pStyle w:val="odstavec"/>
        <w:numPr>
          <w:ilvl w:val="0"/>
          <w:numId w:val="7"/>
        </w:numPr>
        <w:ind w:left="357" w:hanging="357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lastRenderedPageBreak/>
        <w:t xml:space="preserve">Memorandum nabývá účinnosti dnem podpisu obou stran. </w:t>
      </w:r>
    </w:p>
    <w:p w14:paraId="1FC2FB62" w14:textId="77777777" w:rsidR="00C34B47" w:rsidRDefault="00C34B47" w:rsidP="00C34B47">
      <w:pPr>
        <w:pStyle w:val="odstavec"/>
        <w:numPr>
          <w:ilvl w:val="0"/>
          <w:numId w:val="0"/>
        </w:numPr>
        <w:rPr>
          <w:rFonts w:asciiTheme="minorHAnsi" w:hAnsiTheme="minorHAnsi" w:cstheme="minorHAnsi"/>
        </w:rPr>
      </w:pPr>
    </w:p>
    <w:p w14:paraId="1632A975" w14:textId="77777777" w:rsidR="00C34B47" w:rsidRPr="00A05D4A" w:rsidRDefault="00C34B47" w:rsidP="00C34B47">
      <w:pPr>
        <w:pStyle w:val="odstavec"/>
        <w:numPr>
          <w:ilvl w:val="0"/>
          <w:numId w:val="0"/>
        </w:numPr>
        <w:rPr>
          <w:rFonts w:asciiTheme="minorHAnsi" w:hAnsiTheme="minorHAnsi" w:cstheme="minorHAnsi"/>
        </w:rPr>
      </w:pPr>
    </w:p>
    <w:p w14:paraId="309BB297" w14:textId="77777777" w:rsidR="00C34B47" w:rsidRPr="00A05D4A" w:rsidRDefault="00C34B47" w:rsidP="00C34B47">
      <w:pPr>
        <w:pStyle w:val="odstavec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69"/>
      </w:tblGrid>
      <w:tr w:rsidR="00C34B47" w:rsidRPr="00A05D4A" w14:paraId="58EA1827" w14:textId="77777777" w:rsidTr="003A4626">
        <w:tc>
          <w:tcPr>
            <w:tcW w:w="5103" w:type="dxa"/>
          </w:tcPr>
          <w:p w14:paraId="601F1076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05D4A">
              <w:rPr>
                <w:rFonts w:asciiTheme="minorHAnsi" w:hAnsiTheme="minorHAnsi" w:cstheme="minorHAnsi"/>
              </w:rPr>
              <w:t>V Praze dne ……………………………</w:t>
            </w:r>
            <w:proofErr w:type="gramStart"/>
            <w:r w:rsidRPr="00A05D4A">
              <w:rPr>
                <w:rFonts w:asciiTheme="minorHAnsi" w:hAnsiTheme="minorHAnsi" w:cstheme="minorHAnsi"/>
              </w:rPr>
              <w:t>…….</w:t>
            </w:r>
            <w:proofErr w:type="gramEnd"/>
            <w:r w:rsidRPr="00A05D4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969" w:type="dxa"/>
          </w:tcPr>
          <w:p w14:paraId="22C77542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05D4A">
              <w:rPr>
                <w:rFonts w:asciiTheme="minorHAnsi" w:hAnsiTheme="minorHAnsi" w:cstheme="minorHAnsi"/>
              </w:rPr>
              <w:t>V ……………………… dne ………………….</w:t>
            </w:r>
          </w:p>
        </w:tc>
      </w:tr>
      <w:tr w:rsidR="00C34B47" w:rsidRPr="00A05D4A" w14:paraId="0045150F" w14:textId="77777777" w:rsidTr="003A4626">
        <w:tc>
          <w:tcPr>
            <w:tcW w:w="5103" w:type="dxa"/>
          </w:tcPr>
          <w:p w14:paraId="27AD6C55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05D4A">
              <w:rPr>
                <w:rFonts w:asciiTheme="minorHAnsi" w:hAnsiTheme="minorHAnsi" w:cstheme="minorHAnsi"/>
              </w:rPr>
              <w:t>…………………………………………………</w:t>
            </w:r>
          </w:p>
        </w:tc>
        <w:tc>
          <w:tcPr>
            <w:tcW w:w="3969" w:type="dxa"/>
          </w:tcPr>
          <w:p w14:paraId="4321BC64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05D4A">
              <w:rPr>
                <w:rFonts w:asciiTheme="minorHAnsi" w:hAnsiTheme="minorHAnsi" w:cstheme="minorHAnsi"/>
              </w:rPr>
              <w:t>…………………………………………………...</w:t>
            </w:r>
          </w:p>
        </w:tc>
      </w:tr>
      <w:tr w:rsidR="00C34B47" w:rsidRPr="00A05D4A" w14:paraId="467EB958" w14:textId="77777777" w:rsidTr="003A4626">
        <w:tc>
          <w:tcPr>
            <w:tcW w:w="5103" w:type="dxa"/>
          </w:tcPr>
          <w:p w14:paraId="754593EC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05D4A">
              <w:rPr>
                <w:rFonts w:asciiTheme="minorHAnsi" w:hAnsiTheme="minorHAnsi" w:cstheme="minorHAnsi"/>
              </w:rPr>
              <w:t>ředitel/</w:t>
            </w:r>
            <w:proofErr w:type="spellStart"/>
            <w:r w:rsidRPr="00A05D4A">
              <w:rPr>
                <w:rFonts w:asciiTheme="minorHAnsi" w:hAnsiTheme="minorHAnsi" w:cstheme="minorHAnsi"/>
              </w:rPr>
              <w:t>ka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969" w:type="dxa"/>
          </w:tcPr>
          <w:p w14:paraId="0948BCC6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A05D4A">
              <w:rPr>
                <w:rFonts w:asciiTheme="minorHAnsi" w:hAnsiTheme="minorHAnsi" w:cstheme="minorHAnsi"/>
              </w:rPr>
              <w:t>tarosta/</w:t>
            </w:r>
            <w:proofErr w:type="spellStart"/>
            <w:r w:rsidRPr="00A05D4A">
              <w:rPr>
                <w:rFonts w:asciiTheme="minorHAnsi" w:hAnsiTheme="minorHAnsi" w:cstheme="minorHAnsi"/>
              </w:rPr>
              <w:t>ka</w:t>
            </w:r>
            <w:proofErr w:type="spellEnd"/>
          </w:p>
        </w:tc>
      </w:tr>
      <w:tr w:rsidR="00C34B47" w:rsidRPr="00A05D4A" w14:paraId="5691913C" w14:textId="77777777" w:rsidTr="003A4626">
        <w:tc>
          <w:tcPr>
            <w:tcW w:w="5103" w:type="dxa"/>
          </w:tcPr>
          <w:p w14:paraId="06992E67" w14:textId="77777777" w:rsidR="00C34B47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A05D4A">
              <w:rPr>
                <w:rFonts w:asciiTheme="minorHAnsi" w:hAnsiTheme="minorHAnsi" w:cstheme="minorHAnsi"/>
              </w:rPr>
              <w:t xml:space="preserve">dbor pro sociální začleňování (Agentura) </w:t>
            </w:r>
          </w:p>
          <w:p w14:paraId="3D95D932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05D4A">
              <w:rPr>
                <w:rFonts w:asciiTheme="minorHAnsi" w:hAnsiTheme="minorHAnsi" w:cstheme="minorHAnsi"/>
              </w:rPr>
              <w:t>Ministerstvo pro místní rozvoj</w:t>
            </w:r>
            <w:r>
              <w:rPr>
                <w:rFonts w:asciiTheme="minorHAnsi" w:hAnsiTheme="minorHAnsi" w:cstheme="minorHAnsi"/>
              </w:rPr>
              <w:t xml:space="preserve"> ČR</w:t>
            </w:r>
          </w:p>
        </w:tc>
        <w:tc>
          <w:tcPr>
            <w:tcW w:w="3969" w:type="dxa"/>
          </w:tcPr>
          <w:p w14:paraId="38BA1A59" w14:textId="77777777" w:rsidR="00C34B47" w:rsidRPr="00A05D4A" w:rsidRDefault="00C34B47" w:rsidP="003A4626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územní celek</w:t>
            </w:r>
            <w:r w:rsidRPr="00A05D4A">
              <w:rPr>
                <w:rFonts w:asciiTheme="minorHAnsi" w:hAnsiTheme="minorHAnsi" w:cstheme="minorHAnsi"/>
              </w:rPr>
              <w:t xml:space="preserve"> …………………………………………</w:t>
            </w:r>
          </w:p>
        </w:tc>
      </w:tr>
    </w:tbl>
    <w:p w14:paraId="297DA0E3" w14:textId="77777777" w:rsidR="00C34B47" w:rsidRDefault="00C34B47" w:rsidP="00C34B47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5391E221" w14:textId="77777777" w:rsidR="00C34B47" w:rsidRPr="00372881" w:rsidRDefault="00C34B47" w:rsidP="00C34B47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372881">
        <w:rPr>
          <w:rFonts w:asciiTheme="minorHAnsi" w:hAnsiTheme="minorHAnsi" w:cstheme="minorHAnsi"/>
          <w:b/>
          <w:sz w:val="22"/>
          <w:szCs w:val="22"/>
        </w:rPr>
        <w:t xml:space="preserve">Přílohy: </w:t>
      </w:r>
    </w:p>
    <w:p w14:paraId="1E9CF8A3" w14:textId="77777777" w:rsidR="00C34B47" w:rsidRPr="00372881" w:rsidRDefault="00C34B47" w:rsidP="00C34B47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iCs/>
          <w:sz w:val="22"/>
          <w:szCs w:val="22"/>
        </w:rPr>
      </w:pPr>
      <w:r w:rsidRPr="00372881">
        <w:rPr>
          <w:rFonts w:asciiTheme="minorHAnsi" w:hAnsiTheme="minorHAnsi" w:cstheme="minorHAnsi"/>
          <w:iCs/>
          <w:sz w:val="22"/>
          <w:szCs w:val="22"/>
        </w:rPr>
        <w:t>Popis spolupráce – sociální začleňování</w:t>
      </w:r>
    </w:p>
    <w:p w14:paraId="06FB473B" w14:textId="77777777" w:rsidR="00C34B47" w:rsidRPr="004E5DA3" w:rsidRDefault="00C34B47" w:rsidP="00C34B47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iCs/>
          <w:sz w:val="22"/>
          <w:szCs w:val="22"/>
        </w:rPr>
      </w:pPr>
      <w:r w:rsidRPr="004E5DA3">
        <w:rPr>
          <w:rFonts w:asciiTheme="minorHAnsi" w:hAnsiTheme="minorHAnsi" w:cstheme="minorHAnsi"/>
          <w:iCs/>
          <w:sz w:val="22"/>
          <w:szCs w:val="22"/>
        </w:rPr>
        <w:t>Popis spolupráce – inkluzivní vzdělávání v rámci místního akčního plánování</w:t>
      </w:r>
    </w:p>
    <w:p w14:paraId="70E856E1" w14:textId="77777777" w:rsidR="00AB744D" w:rsidRPr="00955396" w:rsidRDefault="00AB744D" w:rsidP="009465AC"/>
    <w:sectPr w:rsidR="00AB744D" w:rsidRPr="00955396" w:rsidSect="009465A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E9EE" w14:textId="77777777" w:rsidR="00552146" w:rsidRDefault="00552146" w:rsidP="009465AC">
      <w:pPr>
        <w:spacing w:after="0" w:line="240" w:lineRule="auto"/>
      </w:pPr>
      <w:r>
        <w:separator/>
      </w:r>
    </w:p>
  </w:endnote>
  <w:endnote w:type="continuationSeparator" w:id="0">
    <w:p w14:paraId="76F08D5F" w14:textId="77777777" w:rsidR="00552146" w:rsidRDefault="00552146" w:rsidP="00946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7971734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0AB4E4E" w14:textId="77777777" w:rsidR="00CD28FC" w:rsidRPr="00D76FA0" w:rsidRDefault="009465AC" w:rsidP="00372881">
        <w:pPr>
          <w:pStyle w:val="mezera"/>
          <w:spacing w:before="240"/>
          <w:rPr>
            <w:rFonts w:asciiTheme="minorHAnsi" w:hAnsiTheme="minorHAnsi" w:cstheme="minorHAnsi"/>
            <w:sz w:val="22"/>
            <w:szCs w:val="22"/>
          </w:rPr>
        </w:pPr>
        <w:r w:rsidRPr="00D76FA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76FA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D76FA0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D76FA0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0656681"/>
      <w:docPartObj>
        <w:docPartGallery w:val="Page Numbers (Bottom of Page)"/>
        <w:docPartUnique/>
      </w:docPartObj>
    </w:sdtPr>
    <w:sdtEndPr/>
    <w:sdtContent>
      <w:p w14:paraId="5BE2CBAA" w14:textId="77777777" w:rsidR="009465AC" w:rsidRDefault="009465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6AC1F30" w14:textId="77777777" w:rsidR="009465AC" w:rsidRDefault="009465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8426600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F786299" w14:textId="77777777" w:rsidR="00CD28FC" w:rsidRPr="0069119F" w:rsidRDefault="009465AC" w:rsidP="00B45771">
        <w:pPr>
          <w:pStyle w:val="mezera"/>
          <w:spacing w:before="240"/>
          <w:rPr>
            <w:rFonts w:asciiTheme="minorHAnsi" w:hAnsiTheme="minorHAnsi" w:cstheme="minorHAnsi"/>
            <w:sz w:val="22"/>
            <w:szCs w:val="22"/>
          </w:rPr>
        </w:pPr>
        <w:r w:rsidRPr="0069119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119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119F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69119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8B42" w14:textId="77777777" w:rsidR="00552146" w:rsidRDefault="00552146" w:rsidP="009465AC">
      <w:pPr>
        <w:spacing w:after="0" w:line="240" w:lineRule="auto"/>
      </w:pPr>
      <w:r>
        <w:separator/>
      </w:r>
    </w:p>
  </w:footnote>
  <w:footnote w:type="continuationSeparator" w:id="0">
    <w:p w14:paraId="051CE007" w14:textId="77777777" w:rsidR="00552146" w:rsidRDefault="00552146" w:rsidP="00946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F85EA" w14:textId="77777777" w:rsidR="00CD28FC" w:rsidRDefault="009465AC" w:rsidP="008E346B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2F94660A" wp14:editId="6B1B5CAE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2" name="Obrázek 292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13BF7141" wp14:editId="32688FC6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3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5316030" w14:textId="77777777" w:rsidR="00CD28FC" w:rsidRDefault="00552146" w:rsidP="008E346B">
    <w:pPr>
      <w:pStyle w:val="Zhlav"/>
      <w:jc w:val="right"/>
    </w:pPr>
  </w:p>
  <w:p w14:paraId="7243E6C7" w14:textId="77777777" w:rsidR="00CD28FC" w:rsidRDefault="00552146" w:rsidP="008E346B">
    <w:pPr>
      <w:pStyle w:val="Zhlav"/>
      <w:jc w:val="right"/>
    </w:pPr>
  </w:p>
  <w:p w14:paraId="31F95C3A" w14:textId="77777777" w:rsidR="00CD28FC" w:rsidRDefault="00552146" w:rsidP="008E346B">
    <w:pPr>
      <w:pStyle w:val="Zhlav"/>
      <w:jc w:val="right"/>
    </w:pPr>
  </w:p>
  <w:p w14:paraId="4653E154" w14:textId="77777777" w:rsidR="00CD28FC" w:rsidRDefault="009465AC" w:rsidP="008E346B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>k sociálnímu vyloučení 2021+ č. 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57A7" w14:textId="77777777" w:rsidR="009465AC" w:rsidRDefault="009465AC" w:rsidP="009465AC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>k sociálnímu vyloučení 2021+ č. 9</w:t>
    </w:r>
  </w:p>
  <w:p w14:paraId="2ABD61A9" w14:textId="77777777" w:rsidR="009465AC" w:rsidRDefault="009465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99A2" w14:textId="77777777" w:rsidR="00CD28FC" w:rsidRPr="002C136A" w:rsidRDefault="009465AC" w:rsidP="000321B9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k sociálnímu vyloučení </w:t>
    </w:r>
    <w:r>
      <w:rPr>
        <w:rFonts w:cstheme="minorHAnsi"/>
      </w:rPr>
      <w:t>2021+ 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4"/>
  </w:num>
  <w:num w:numId="5">
    <w:abstractNumId w:val="8"/>
  </w:num>
  <w:num w:numId="6">
    <w:abstractNumId w:val="13"/>
  </w:num>
  <w:num w:numId="7">
    <w:abstractNumId w:val="18"/>
  </w:num>
  <w:num w:numId="8">
    <w:abstractNumId w:val="7"/>
  </w:num>
  <w:num w:numId="9">
    <w:abstractNumId w:val="16"/>
  </w:num>
  <w:num w:numId="10">
    <w:abstractNumId w:val="14"/>
  </w:num>
  <w:num w:numId="11">
    <w:abstractNumId w:val="19"/>
  </w:num>
  <w:num w:numId="12">
    <w:abstractNumId w:val="9"/>
  </w:num>
  <w:num w:numId="13">
    <w:abstractNumId w:val="15"/>
  </w:num>
  <w:num w:numId="14">
    <w:abstractNumId w:val="11"/>
  </w:num>
  <w:num w:numId="15">
    <w:abstractNumId w:val="10"/>
  </w:num>
  <w:num w:numId="16">
    <w:abstractNumId w:val="0"/>
  </w:num>
  <w:num w:numId="17">
    <w:abstractNumId w:val="20"/>
  </w:num>
  <w:num w:numId="18">
    <w:abstractNumId w:val="1"/>
  </w:num>
  <w:num w:numId="19">
    <w:abstractNumId w:val="5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B47"/>
    <w:rsid w:val="004E5DA3"/>
    <w:rsid w:val="00524060"/>
    <w:rsid w:val="00552146"/>
    <w:rsid w:val="006960EF"/>
    <w:rsid w:val="007E23AB"/>
    <w:rsid w:val="007E2F5E"/>
    <w:rsid w:val="008331A4"/>
    <w:rsid w:val="009465AC"/>
    <w:rsid w:val="00955396"/>
    <w:rsid w:val="00A219D5"/>
    <w:rsid w:val="00AB744D"/>
    <w:rsid w:val="00AC2951"/>
    <w:rsid w:val="00AC2B9E"/>
    <w:rsid w:val="00C34B47"/>
    <w:rsid w:val="00C75379"/>
    <w:rsid w:val="00F7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2621"/>
  <w15:chartTrackingRefBased/>
  <w15:docId w15:val="{2053793B-64D5-430F-A658-E402C8A2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B4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C34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C34B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34B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C34B47"/>
    <w:rPr>
      <w:sz w:val="20"/>
      <w:szCs w:val="20"/>
    </w:rPr>
  </w:style>
  <w:style w:type="paragraph" w:customStyle="1" w:styleId="Odstavecrove2">
    <w:name w:val="Odstavec úroveň 2"/>
    <w:basedOn w:val="Normln"/>
    <w:qFormat/>
    <w:rsid w:val="00C34B47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C34B47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C34B47"/>
    <w:rPr>
      <w:rFonts w:ascii="Times New Roman" w:eastAsia="Calibri" w:hAnsi="Times New Roman" w:cs="Times New Roman"/>
      <w:sz w:val="20"/>
      <w:szCs w:val="20"/>
    </w:rPr>
  </w:style>
  <w:style w:type="character" w:styleId="Hypertextovodkaz">
    <w:name w:val="Hyperlink"/>
    <w:basedOn w:val="Standardnpsmoodstavce"/>
    <w:unhideWhenUsed/>
    <w:rsid w:val="00C34B47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C34B47"/>
  </w:style>
  <w:style w:type="paragraph" w:customStyle="1" w:styleId="Nzev3">
    <w:name w:val="Název 3"/>
    <w:basedOn w:val="Normln"/>
    <w:link w:val="Nzev3Char"/>
    <w:qFormat/>
    <w:rsid w:val="00C34B47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C34B47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C34B47"/>
    <w:pPr>
      <w:numPr>
        <w:numId w:val="2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C34B47"/>
    <w:rPr>
      <w:rFonts w:ascii="Calibri" w:eastAsia="Times New Roman" w:hAnsi="Calibri" w:cs="Times New Roman"/>
      <w:lang w:eastAsia="cs-CZ"/>
    </w:rPr>
  </w:style>
  <w:style w:type="paragraph" w:customStyle="1" w:styleId="Nzev2">
    <w:name w:val="Název 2"/>
    <w:basedOn w:val="Normln"/>
    <w:link w:val="Nzev2Char"/>
    <w:qFormat/>
    <w:rsid w:val="00C34B47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C34B47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C34B47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C34B4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C34B47"/>
    <w:pPr>
      <w:spacing w:after="240"/>
    </w:pPr>
  </w:style>
  <w:style w:type="paragraph" w:customStyle="1" w:styleId="Nzev5">
    <w:name w:val="Název 5"/>
    <w:basedOn w:val="Nzev2"/>
    <w:link w:val="Nzev5Char"/>
    <w:qFormat/>
    <w:rsid w:val="00C34B47"/>
    <w:pPr>
      <w:spacing w:before="60" w:after="60"/>
    </w:pPr>
  </w:style>
  <w:style w:type="character" w:customStyle="1" w:styleId="Nzev4Char">
    <w:name w:val="Název 4 Char"/>
    <w:basedOn w:val="Nzev3Char"/>
    <w:link w:val="Nzev4"/>
    <w:rsid w:val="00C34B47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C34B47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46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65AC"/>
  </w:style>
  <w:style w:type="character" w:styleId="Odkaznakoment">
    <w:name w:val="annotation reference"/>
    <w:basedOn w:val="Standardnpsmoodstavce"/>
    <w:uiPriority w:val="99"/>
    <w:semiHidden/>
    <w:unhideWhenUsed/>
    <w:rsid w:val="007E2F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2F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2F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2F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2F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cialni-zaclenovani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1499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Plischke Pavla</dc:creator>
  <cp:keywords/>
  <dc:description/>
  <cp:lastModifiedBy>Kopšo Lucie</cp:lastModifiedBy>
  <cp:revision>6</cp:revision>
  <dcterms:created xsi:type="dcterms:W3CDTF">2021-05-25T15:22:00Z</dcterms:created>
  <dcterms:modified xsi:type="dcterms:W3CDTF">2022-12-13T08:33:00Z</dcterms:modified>
</cp:coreProperties>
</file>