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B66" w:rsidRPr="0095193A" w:rsidRDefault="00084B66" w:rsidP="00EC73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519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Žádost o poskytnutí vzdálené dílčí podpory</w:t>
      </w:r>
    </w:p>
    <w:p w:rsidR="00CB4794" w:rsidRDefault="00CB4794" w:rsidP="00084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</w:rPr>
      </w:pPr>
    </w:p>
    <w:p w:rsidR="00084B66" w:rsidRPr="001F280C" w:rsidRDefault="00084B66" w:rsidP="00084B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F28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(VZOR)</w:t>
      </w:r>
    </w:p>
    <w:p w:rsidR="006309B1" w:rsidRPr="001F280C" w:rsidRDefault="006309B1" w:rsidP="00084B66">
      <w:pPr>
        <w:spacing w:after="0" w:line="240" w:lineRule="auto"/>
        <w:jc w:val="center"/>
        <w:rPr>
          <w:b/>
          <w:sz w:val="24"/>
          <w:szCs w:val="24"/>
          <w:highlight w:val="yellow"/>
        </w:rPr>
      </w:pPr>
    </w:p>
    <w:p w:rsidR="00084B66" w:rsidRPr="001F280C" w:rsidRDefault="00084B66" w:rsidP="00A25761">
      <w:pPr>
        <w:pStyle w:val="Normln1"/>
        <w:spacing w:line="276" w:lineRule="auto"/>
        <w:jc w:val="both"/>
      </w:pPr>
      <w:r w:rsidRPr="001F280C">
        <w:rPr>
          <w:b/>
        </w:rPr>
        <w:t>Obec</w:t>
      </w:r>
      <w:r w:rsidR="006309B1" w:rsidRPr="001F280C">
        <w:rPr>
          <w:rStyle w:val="Znakapoznpodarou"/>
        </w:rPr>
        <w:footnoteReference w:id="1"/>
      </w:r>
      <w:r w:rsidRPr="001F280C">
        <w:rPr>
          <w:b/>
        </w:rPr>
        <w:t xml:space="preserve">: </w:t>
      </w:r>
      <w:r w:rsidRPr="001F280C">
        <w:rPr>
          <w:highlight w:val="yellow"/>
        </w:rPr>
        <w:t>……………………………………,</w:t>
      </w:r>
    </w:p>
    <w:p w:rsidR="00084B66" w:rsidRPr="001F280C" w:rsidRDefault="00084B66" w:rsidP="00A25761">
      <w:pPr>
        <w:pStyle w:val="Normln1"/>
        <w:spacing w:line="276" w:lineRule="auto"/>
        <w:jc w:val="both"/>
      </w:pPr>
      <w:r w:rsidRPr="001F280C">
        <w:t xml:space="preserve">zastoupená: </w:t>
      </w:r>
      <w:r w:rsidRPr="001F280C">
        <w:rPr>
          <w:highlight w:val="yellow"/>
        </w:rPr>
        <w:t>…………………………….…</w:t>
      </w:r>
    </w:p>
    <w:p w:rsidR="00084B66" w:rsidRPr="001F280C" w:rsidRDefault="00084B66" w:rsidP="00A25761">
      <w:pPr>
        <w:pStyle w:val="Normln1"/>
        <w:spacing w:line="276" w:lineRule="auto"/>
        <w:jc w:val="both"/>
      </w:pPr>
      <w:r w:rsidRPr="001F280C">
        <w:t xml:space="preserve">funkce: </w:t>
      </w:r>
      <w:r w:rsidRPr="001F280C">
        <w:rPr>
          <w:highlight w:val="yellow"/>
        </w:rPr>
        <w:t>…………………………………….</w:t>
      </w:r>
      <w:r w:rsidR="00CB4794" w:rsidRPr="001F280C">
        <w:t>,</w:t>
      </w:r>
    </w:p>
    <w:p w:rsidR="00CB4794" w:rsidRPr="001F280C" w:rsidRDefault="00CB4794" w:rsidP="00A25761">
      <w:pPr>
        <w:pStyle w:val="Normln1"/>
        <w:spacing w:line="276" w:lineRule="auto"/>
        <w:jc w:val="both"/>
      </w:pPr>
    </w:p>
    <w:p w:rsidR="00CB4794" w:rsidRPr="001F280C" w:rsidRDefault="00CB4794" w:rsidP="00A25761">
      <w:pPr>
        <w:pStyle w:val="Normln1"/>
        <w:spacing w:line="276" w:lineRule="auto"/>
        <w:jc w:val="both"/>
      </w:pPr>
    </w:p>
    <w:p w:rsidR="00084B66" w:rsidRPr="001F280C" w:rsidRDefault="00084B66" w:rsidP="00A25761">
      <w:pPr>
        <w:pStyle w:val="Normln1"/>
        <w:spacing w:line="276" w:lineRule="auto"/>
        <w:jc w:val="both"/>
      </w:pPr>
      <w:r w:rsidRPr="001F280C">
        <w:rPr>
          <w:color w:val="auto"/>
        </w:rPr>
        <w:t xml:space="preserve">žádá </w:t>
      </w:r>
      <w:r w:rsidRPr="001F280C">
        <w:rPr>
          <w:b/>
        </w:rPr>
        <w:t>Odbor (Agenturu) pro sociální začleňování Úřadu vlády ČR</w:t>
      </w:r>
      <w:r w:rsidRPr="001F280C">
        <w:t>,</w:t>
      </w:r>
    </w:p>
    <w:p w:rsidR="00084B66" w:rsidRPr="001F280C" w:rsidRDefault="00084B66" w:rsidP="00A25761">
      <w:pPr>
        <w:pStyle w:val="Normln1"/>
        <w:spacing w:line="276" w:lineRule="auto"/>
        <w:jc w:val="both"/>
      </w:pPr>
      <w:r w:rsidRPr="001F280C">
        <w:t xml:space="preserve">zastoupený ředitelem odboru Mgr. </w:t>
      </w:r>
      <w:r w:rsidR="00F176FC" w:rsidRPr="001F280C">
        <w:t xml:space="preserve">Davidem </w:t>
      </w:r>
      <w:proofErr w:type="spellStart"/>
      <w:r w:rsidR="00F176FC" w:rsidRPr="001F280C">
        <w:t>Beňákem</w:t>
      </w:r>
      <w:proofErr w:type="spellEnd"/>
      <w:r w:rsidRPr="001F280C">
        <w:t xml:space="preserve"> (dále jen „Agentura“)</w:t>
      </w:r>
    </w:p>
    <w:p w:rsidR="00084B66" w:rsidRPr="001F280C" w:rsidRDefault="002A1E67" w:rsidP="00A25761">
      <w:pPr>
        <w:pStyle w:val="Normln1"/>
        <w:spacing w:line="276" w:lineRule="auto"/>
        <w:jc w:val="both"/>
        <w:rPr>
          <w:b/>
        </w:rPr>
      </w:pPr>
      <w:r w:rsidRPr="001F280C">
        <w:t xml:space="preserve"> o </w:t>
      </w:r>
      <w:r w:rsidR="00084B66" w:rsidRPr="001F280C">
        <w:t xml:space="preserve">poskytnutí </w:t>
      </w:r>
      <w:r w:rsidR="00084B66" w:rsidRPr="001F280C">
        <w:rPr>
          <w:b/>
        </w:rPr>
        <w:t>vzdálené dílčí podpory.</w:t>
      </w:r>
    </w:p>
    <w:p w:rsidR="00C72805" w:rsidRPr="001F280C" w:rsidRDefault="00C72805" w:rsidP="00A25761">
      <w:pPr>
        <w:pStyle w:val="Normln1"/>
        <w:spacing w:line="276" w:lineRule="auto"/>
        <w:jc w:val="both"/>
        <w:rPr>
          <w:b/>
        </w:rPr>
      </w:pPr>
    </w:p>
    <w:p w:rsidR="00CB4794" w:rsidRPr="0079285B" w:rsidRDefault="00CB4794" w:rsidP="0068229D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85B">
        <w:rPr>
          <w:rFonts w:ascii="Times New Roman" w:hAnsi="Times New Roman" w:cs="Times New Roman"/>
          <w:b/>
          <w:sz w:val="24"/>
          <w:szCs w:val="24"/>
        </w:rPr>
        <w:t>Tuto Žádost o poskytnutí vzdálené dílčí podpory (dále jen „Žádost“) obec</w:t>
      </w:r>
      <w:r w:rsidR="000747EC" w:rsidRPr="0079285B"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2"/>
      </w:r>
      <w:r w:rsidR="0047185A" w:rsidRPr="0079285B">
        <w:rPr>
          <w:rFonts w:ascii="Times New Roman" w:hAnsi="Times New Roman" w:cs="Times New Roman"/>
          <w:b/>
          <w:sz w:val="24"/>
          <w:szCs w:val="24"/>
        </w:rPr>
        <w:t>/ obce zapojené do svazku</w:t>
      </w:r>
      <w:r w:rsidRPr="0079285B">
        <w:rPr>
          <w:rFonts w:ascii="Times New Roman" w:hAnsi="Times New Roman" w:cs="Times New Roman"/>
          <w:b/>
          <w:sz w:val="24"/>
          <w:szCs w:val="24"/>
        </w:rPr>
        <w:t xml:space="preserve"> podává</w:t>
      </w:r>
      <w:r w:rsidR="0047185A" w:rsidRPr="0079285B">
        <w:rPr>
          <w:rFonts w:ascii="Times New Roman" w:hAnsi="Times New Roman" w:cs="Times New Roman"/>
          <w:b/>
          <w:sz w:val="24"/>
          <w:szCs w:val="24"/>
        </w:rPr>
        <w:t>/podávají</w:t>
      </w:r>
      <w:r w:rsidRPr="0079285B">
        <w:rPr>
          <w:rFonts w:ascii="Times New Roman" w:hAnsi="Times New Roman" w:cs="Times New Roman"/>
          <w:b/>
          <w:sz w:val="24"/>
          <w:szCs w:val="24"/>
        </w:rPr>
        <w:t xml:space="preserve"> s vědomím, že:</w:t>
      </w:r>
    </w:p>
    <w:p w:rsidR="00CB4794" w:rsidRPr="001F280C" w:rsidRDefault="00CB4794" w:rsidP="00A25761">
      <w:pPr>
        <w:pStyle w:val="Odstavecseseznamem"/>
        <w:numPr>
          <w:ilvl w:val="0"/>
          <w:numId w:val="17"/>
        </w:numPr>
        <w:spacing w:line="276" w:lineRule="auto"/>
        <w:jc w:val="both"/>
        <w:rPr>
          <w:sz w:val="22"/>
          <w:szCs w:val="22"/>
        </w:rPr>
      </w:pPr>
      <w:r w:rsidRPr="001F280C">
        <w:rPr>
          <w:sz w:val="22"/>
          <w:szCs w:val="22"/>
        </w:rPr>
        <w:t xml:space="preserve">vzdálená dílčí podpora </w:t>
      </w:r>
      <w:r w:rsidR="000747EC" w:rsidRPr="001F280C">
        <w:rPr>
          <w:sz w:val="22"/>
          <w:szCs w:val="22"/>
        </w:rPr>
        <w:t xml:space="preserve">(dále jen VDP) </w:t>
      </w:r>
      <w:r w:rsidRPr="001F280C">
        <w:rPr>
          <w:sz w:val="22"/>
          <w:szCs w:val="22"/>
        </w:rPr>
        <w:t xml:space="preserve">je typem </w:t>
      </w:r>
      <w:r w:rsidR="004B6F56" w:rsidRPr="001F280C">
        <w:rPr>
          <w:sz w:val="22"/>
          <w:szCs w:val="22"/>
        </w:rPr>
        <w:t xml:space="preserve">odborné metodické </w:t>
      </w:r>
      <w:r w:rsidRPr="001F280C">
        <w:rPr>
          <w:sz w:val="22"/>
          <w:szCs w:val="22"/>
        </w:rPr>
        <w:t>podpory, kterou Odbor (Agentura) pro sociální začleňování Úřadu vlády ČR poskytuje obcím</w:t>
      </w:r>
      <w:r w:rsidR="003237AE" w:rsidRPr="001F280C">
        <w:rPr>
          <w:sz w:val="22"/>
          <w:szCs w:val="22"/>
        </w:rPr>
        <w:t>, které</w:t>
      </w:r>
      <w:r w:rsidRPr="001F280C">
        <w:rPr>
          <w:sz w:val="22"/>
          <w:szCs w:val="22"/>
        </w:rPr>
        <w:t>:</w:t>
      </w:r>
    </w:p>
    <w:p w:rsidR="004F458B" w:rsidRPr="001F280C" w:rsidRDefault="00CB4794" w:rsidP="00887F6E">
      <w:pPr>
        <w:pStyle w:val="Odstavecseseznamem"/>
        <w:numPr>
          <w:ilvl w:val="1"/>
          <w:numId w:val="17"/>
        </w:numPr>
        <w:spacing w:line="276" w:lineRule="auto"/>
        <w:contextualSpacing w:val="0"/>
        <w:jc w:val="both"/>
        <w:rPr>
          <w:sz w:val="22"/>
          <w:szCs w:val="22"/>
        </w:rPr>
      </w:pPr>
      <w:r w:rsidRPr="001F280C">
        <w:rPr>
          <w:sz w:val="22"/>
          <w:szCs w:val="22"/>
        </w:rPr>
        <w:t>nejsou zapojeny do Koordinovaného přístupu k sociálně vyloučeným lokalitám (KPSVL)</w:t>
      </w:r>
    </w:p>
    <w:p w:rsidR="003237AE" w:rsidRPr="001F280C" w:rsidRDefault="00887F6E" w:rsidP="00A25761">
      <w:pPr>
        <w:pStyle w:val="Odstavecseseznamem"/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077" w:hanging="357"/>
        <w:contextualSpacing w:val="0"/>
        <w:jc w:val="both"/>
        <w:rPr>
          <w:sz w:val="22"/>
          <w:szCs w:val="22"/>
        </w:rPr>
      </w:pPr>
      <w:r w:rsidRPr="001F280C">
        <w:rPr>
          <w:sz w:val="22"/>
          <w:szCs w:val="22"/>
        </w:rPr>
        <w:t xml:space="preserve">a </w:t>
      </w:r>
      <w:r w:rsidR="003237AE" w:rsidRPr="001F280C">
        <w:rPr>
          <w:sz w:val="22"/>
          <w:szCs w:val="22"/>
        </w:rPr>
        <w:t>mají na svém území sociálně vyloučenou lokalitu nebo je na jejich území identifikován dílčí problém v souvislosti se sociálním vyloučením</w:t>
      </w:r>
      <w:r w:rsidR="004F458B" w:rsidRPr="001F280C">
        <w:rPr>
          <w:rStyle w:val="Znakapoznpodarou"/>
          <w:sz w:val="22"/>
          <w:szCs w:val="22"/>
        </w:rPr>
        <w:footnoteReference w:id="3"/>
      </w:r>
      <w:r w:rsidR="000D5DFE" w:rsidRPr="001F280C">
        <w:rPr>
          <w:sz w:val="22"/>
          <w:szCs w:val="22"/>
        </w:rPr>
        <w:t>, eventuálně problém v oblasti inkluz</w:t>
      </w:r>
      <w:r w:rsidR="004F458B" w:rsidRPr="001F280C">
        <w:rPr>
          <w:sz w:val="22"/>
          <w:szCs w:val="22"/>
        </w:rPr>
        <w:t>ivního a kvalitního vzdělávání</w:t>
      </w:r>
      <w:r w:rsidR="003237AE" w:rsidRPr="001F280C">
        <w:rPr>
          <w:sz w:val="22"/>
          <w:szCs w:val="22"/>
        </w:rPr>
        <w:t>;</w:t>
      </w:r>
    </w:p>
    <w:p w:rsidR="007224DE" w:rsidRPr="001F280C" w:rsidRDefault="007224DE" w:rsidP="001F280C">
      <w:pPr>
        <w:pBdr>
          <w:top w:val="nil"/>
          <w:left w:val="nil"/>
          <w:bottom w:val="nil"/>
          <w:right w:val="nil"/>
          <w:between w:val="nil"/>
        </w:pBdr>
        <w:spacing w:after="0"/>
        <w:ind w:left="708"/>
        <w:jc w:val="both"/>
        <w:rPr>
          <w:rFonts w:ascii="Times New Roman" w:hAnsi="Times New Roman" w:cs="Times New Roman"/>
        </w:rPr>
      </w:pPr>
      <w:r w:rsidRPr="001F280C">
        <w:rPr>
          <w:rFonts w:ascii="Times New Roman" w:hAnsi="Times New Roman" w:cs="Times New Roman"/>
        </w:rPr>
        <w:t>za účelem:</w:t>
      </w:r>
    </w:p>
    <w:p w:rsidR="004F458B" w:rsidRPr="001F280C" w:rsidRDefault="004F458B" w:rsidP="001F280C">
      <w:pPr>
        <w:pStyle w:val="Odstavecseseznamem"/>
        <w:numPr>
          <w:ilvl w:val="1"/>
          <w:numId w:val="17"/>
        </w:numPr>
        <w:spacing w:line="276" w:lineRule="auto"/>
        <w:contextualSpacing w:val="0"/>
        <w:jc w:val="both"/>
        <w:rPr>
          <w:sz w:val="22"/>
          <w:szCs w:val="22"/>
        </w:rPr>
      </w:pPr>
      <w:r w:rsidRPr="001F280C">
        <w:rPr>
          <w:sz w:val="22"/>
          <w:szCs w:val="22"/>
        </w:rPr>
        <w:t>podpory koordinačních a prointegračních procesů</w:t>
      </w:r>
      <w:r w:rsidR="003C588E" w:rsidRPr="001F280C">
        <w:rPr>
          <w:sz w:val="22"/>
          <w:szCs w:val="22"/>
        </w:rPr>
        <w:t xml:space="preserve"> v obci</w:t>
      </w:r>
      <w:r w:rsidR="00E57CD8" w:rsidRPr="001F280C">
        <w:rPr>
          <w:sz w:val="22"/>
          <w:szCs w:val="22"/>
        </w:rPr>
        <w:t xml:space="preserve"> (směřování k </w:t>
      </w:r>
      <w:proofErr w:type="spellStart"/>
      <w:r w:rsidR="00E57CD8" w:rsidRPr="001F280C">
        <w:rPr>
          <w:sz w:val="22"/>
          <w:szCs w:val="22"/>
        </w:rPr>
        <w:t>proinkluzivnímu</w:t>
      </w:r>
      <w:proofErr w:type="spellEnd"/>
      <w:r w:rsidR="00E57CD8" w:rsidRPr="001F280C">
        <w:rPr>
          <w:sz w:val="22"/>
          <w:szCs w:val="22"/>
        </w:rPr>
        <w:t xml:space="preserve"> nastavení politik obce a vytvoření podmínek pro tvorbu a implementaci lokální strategie pro řešení problémů sociál</w:t>
      </w:r>
      <w:r w:rsidR="006E7391" w:rsidRPr="001F280C">
        <w:rPr>
          <w:sz w:val="22"/>
          <w:szCs w:val="22"/>
        </w:rPr>
        <w:t>ního vyloučení na místní úrovni</w:t>
      </w:r>
      <w:r w:rsidR="00E57CD8" w:rsidRPr="001F280C">
        <w:rPr>
          <w:sz w:val="22"/>
          <w:szCs w:val="22"/>
        </w:rPr>
        <w:t>)</w:t>
      </w:r>
      <w:r w:rsidR="005B445F" w:rsidRPr="001F280C">
        <w:rPr>
          <w:sz w:val="22"/>
          <w:szCs w:val="22"/>
        </w:rPr>
        <w:t xml:space="preserve"> </w:t>
      </w:r>
      <w:r w:rsidRPr="001F280C">
        <w:rPr>
          <w:sz w:val="22"/>
          <w:szCs w:val="22"/>
        </w:rPr>
        <w:t>a/nebo</w:t>
      </w:r>
    </w:p>
    <w:p w:rsidR="004F458B" w:rsidRPr="001F280C" w:rsidRDefault="004F458B" w:rsidP="001F280C">
      <w:pPr>
        <w:pStyle w:val="Odstavecseseznamem"/>
        <w:numPr>
          <w:ilvl w:val="1"/>
          <w:numId w:val="17"/>
        </w:numPr>
        <w:spacing w:after="120" w:line="276" w:lineRule="auto"/>
        <w:contextualSpacing w:val="0"/>
        <w:jc w:val="both"/>
        <w:rPr>
          <w:sz w:val="22"/>
          <w:szCs w:val="22"/>
        </w:rPr>
      </w:pPr>
      <w:r w:rsidRPr="001F280C">
        <w:rPr>
          <w:sz w:val="22"/>
          <w:szCs w:val="22"/>
        </w:rPr>
        <w:t>řešení problémů minimálně v jedné či více tematických oblastech</w:t>
      </w:r>
      <w:r w:rsidR="00717925" w:rsidRPr="001F280C">
        <w:rPr>
          <w:sz w:val="22"/>
          <w:szCs w:val="22"/>
          <w:vertAlign w:val="superscript"/>
        </w:rPr>
        <w:footnoteReference w:id="4"/>
      </w:r>
      <w:r w:rsidR="00E57CD8" w:rsidRPr="001F280C">
        <w:rPr>
          <w:sz w:val="22"/>
          <w:szCs w:val="22"/>
        </w:rPr>
        <w:t xml:space="preserve"> (např. zavedení konkrétních a praktických dílčích lokálních opatření, která vycházejí ze zjištěných místních potřeb</w:t>
      </w:r>
      <w:r w:rsidR="00717925" w:rsidRPr="001F280C">
        <w:rPr>
          <w:sz w:val="22"/>
          <w:szCs w:val="22"/>
        </w:rPr>
        <w:t>)</w:t>
      </w:r>
      <w:r w:rsidR="006E7391" w:rsidRPr="001F280C">
        <w:rPr>
          <w:sz w:val="22"/>
          <w:szCs w:val="22"/>
          <w:vertAlign w:val="superscript"/>
        </w:rPr>
        <w:footnoteReference w:id="5"/>
      </w:r>
      <w:r w:rsidR="00C257EE" w:rsidRPr="001F280C">
        <w:rPr>
          <w:sz w:val="22"/>
          <w:szCs w:val="22"/>
        </w:rPr>
        <w:t>;</w:t>
      </w:r>
    </w:p>
    <w:p w:rsidR="004B6F56" w:rsidRPr="001F280C" w:rsidRDefault="0068229D" w:rsidP="007224DE">
      <w:pPr>
        <w:pStyle w:val="Odstavecseseznamem"/>
        <w:numPr>
          <w:ilvl w:val="0"/>
          <w:numId w:val="17"/>
        </w:numPr>
        <w:spacing w:after="120" w:line="276" w:lineRule="auto"/>
        <w:ind w:left="357" w:hanging="357"/>
        <w:jc w:val="both"/>
        <w:rPr>
          <w:sz w:val="22"/>
          <w:szCs w:val="22"/>
        </w:rPr>
      </w:pPr>
      <w:r w:rsidRPr="001F280C">
        <w:rPr>
          <w:sz w:val="22"/>
          <w:szCs w:val="22"/>
        </w:rPr>
        <w:t xml:space="preserve">poskytování VDP se řídí Metodikou vzdálené dílčí podpory (dostupná např. z: </w:t>
      </w:r>
      <w:hyperlink r:id="rId9" w:history="1">
        <w:r w:rsidRPr="001F280C">
          <w:rPr>
            <w:rStyle w:val="Hypertextovodkaz"/>
            <w:sz w:val="22"/>
            <w:szCs w:val="22"/>
          </w:rPr>
          <w:t>www.socialni-zaclenovani.cz</w:t>
        </w:r>
      </w:hyperlink>
      <w:r w:rsidR="00C257EE" w:rsidRPr="001F280C">
        <w:rPr>
          <w:sz w:val="22"/>
          <w:szCs w:val="22"/>
        </w:rPr>
        <w:t>);</w:t>
      </w:r>
      <w:r w:rsidR="007224DE" w:rsidRPr="001F280C">
        <w:rPr>
          <w:sz w:val="22"/>
          <w:szCs w:val="22"/>
        </w:rPr>
        <w:t xml:space="preserve"> která kro</w:t>
      </w:r>
      <w:r w:rsidR="004B6F56" w:rsidRPr="001F280C">
        <w:rPr>
          <w:sz w:val="22"/>
          <w:szCs w:val="22"/>
        </w:rPr>
        <w:t xml:space="preserve">mě výše uvedeného dále upravuje: </w:t>
      </w:r>
    </w:p>
    <w:p w:rsidR="004B6F56" w:rsidRPr="001F280C" w:rsidRDefault="004B6F56" w:rsidP="004B6F56">
      <w:pPr>
        <w:pStyle w:val="Odstavecseseznamem"/>
        <w:numPr>
          <w:ilvl w:val="1"/>
          <w:numId w:val="17"/>
        </w:numPr>
        <w:spacing w:after="120" w:line="276" w:lineRule="auto"/>
        <w:jc w:val="both"/>
        <w:rPr>
          <w:sz w:val="22"/>
          <w:szCs w:val="22"/>
        </w:rPr>
      </w:pPr>
      <w:r w:rsidRPr="001F280C">
        <w:rPr>
          <w:sz w:val="22"/>
          <w:szCs w:val="22"/>
        </w:rPr>
        <w:t>postup při zahájení spolupráce a výběru obcí, kterým bude VDP poskytnuta</w:t>
      </w:r>
      <w:r w:rsidRPr="001F280C">
        <w:rPr>
          <w:rStyle w:val="Znakapoznpodarou"/>
          <w:sz w:val="22"/>
          <w:szCs w:val="22"/>
        </w:rPr>
        <w:footnoteReference w:id="6"/>
      </w:r>
      <w:r w:rsidRPr="001F280C">
        <w:rPr>
          <w:sz w:val="22"/>
          <w:szCs w:val="22"/>
        </w:rPr>
        <w:t xml:space="preserve"> </w:t>
      </w:r>
    </w:p>
    <w:p w:rsidR="004B6F56" w:rsidRPr="001F280C" w:rsidRDefault="00C257EE" w:rsidP="004B6F56">
      <w:pPr>
        <w:pStyle w:val="Odstavecseseznamem"/>
        <w:numPr>
          <w:ilvl w:val="1"/>
          <w:numId w:val="17"/>
        </w:numPr>
        <w:spacing w:line="276" w:lineRule="auto"/>
        <w:contextualSpacing w:val="0"/>
        <w:jc w:val="both"/>
        <w:rPr>
          <w:sz w:val="22"/>
          <w:szCs w:val="22"/>
        </w:rPr>
      </w:pPr>
      <w:r w:rsidRPr="001F280C">
        <w:rPr>
          <w:sz w:val="22"/>
          <w:szCs w:val="22"/>
        </w:rPr>
        <w:lastRenderedPageBreak/>
        <w:t>postupy k</w:t>
      </w:r>
      <w:r w:rsidRPr="001F280C">
        <w:rPr>
          <w:sz w:val="22"/>
          <w:szCs w:val="22"/>
        </w:rPr>
        <w:t> naplňování cílů spolupráce v rámci vzdálené dílčí podpory</w:t>
      </w:r>
      <w:r w:rsidR="004B6F56" w:rsidRPr="001F280C">
        <w:rPr>
          <w:sz w:val="22"/>
          <w:szCs w:val="22"/>
        </w:rPr>
        <w:t>, které</w:t>
      </w:r>
      <w:r w:rsidRPr="001F280C">
        <w:rPr>
          <w:sz w:val="22"/>
          <w:szCs w:val="22"/>
        </w:rPr>
        <w:t xml:space="preserve"> bude Agentura v míře odpovídající </w:t>
      </w:r>
      <w:r w:rsidR="004B6F56" w:rsidRPr="001F280C">
        <w:rPr>
          <w:sz w:val="22"/>
          <w:szCs w:val="22"/>
        </w:rPr>
        <w:t xml:space="preserve">domluvenému </w:t>
      </w:r>
      <w:r w:rsidRPr="001F280C">
        <w:rPr>
          <w:sz w:val="22"/>
          <w:szCs w:val="22"/>
        </w:rPr>
        <w:t>rozsahu</w:t>
      </w:r>
      <w:r w:rsidR="004B6F56" w:rsidRPr="001F280C">
        <w:rPr>
          <w:sz w:val="22"/>
          <w:szCs w:val="22"/>
        </w:rPr>
        <w:t xml:space="preserve"> podpory využívat – jedná se zejména o:</w:t>
      </w:r>
      <w:r w:rsidR="00D50985" w:rsidRPr="001F280C">
        <w:rPr>
          <w:rStyle w:val="Znakapoznpodarou"/>
          <w:sz w:val="22"/>
          <w:szCs w:val="22"/>
        </w:rPr>
        <w:footnoteReference w:id="7"/>
      </w:r>
    </w:p>
    <w:p w:rsidR="00C257EE" w:rsidRPr="001F280C" w:rsidRDefault="00C257EE" w:rsidP="004B6F56">
      <w:pPr>
        <w:pStyle w:val="Odstavecseseznamem"/>
        <w:numPr>
          <w:ilvl w:val="2"/>
          <w:numId w:val="17"/>
        </w:numPr>
        <w:spacing w:line="276" w:lineRule="auto"/>
        <w:contextualSpacing w:val="0"/>
        <w:jc w:val="both"/>
        <w:rPr>
          <w:sz w:val="22"/>
          <w:szCs w:val="22"/>
        </w:rPr>
      </w:pPr>
      <w:r w:rsidRPr="001F280C">
        <w:rPr>
          <w:sz w:val="22"/>
          <w:szCs w:val="22"/>
        </w:rPr>
        <w:t xml:space="preserve">provedení analýzy situace v obci v rozsahu nezbytném pro zmapování </w:t>
      </w:r>
      <w:r w:rsidR="00D50985" w:rsidRPr="001F280C">
        <w:rPr>
          <w:sz w:val="22"/>
          <w:szCs w:val="22"/>
        </w:rPr>
        <w:t xml:space="preserve">zásadních </w:t>
      </w:r>
      <w:r w:rsidRPr="001F280C">
        <w:rPr>
          <w:sz w:val="22"/>
          <w:szCs w:val="22"/>
        </w:rPr>
        <w:t xml:space="preserve">místních problémů souvisejících se sociálním vyloučením a jejich dopadů na život obce a pro navržení vhodných opatření; </w:t>
      </w:r>
      <w:r w:rsidR="004B6F56" w:rsidRPr="001F280C">
        <w:rPr>
          <w:sz w:val="22"/>
          <w:szCs w:val="22"/>
        </w:rPr>
        <w:t>v</w:t>
      </w:r>
      <w:r w:rsidR="005B445F" w:rsidRPr="001F280C">
        <w:rPr>
          <w:sz w:val="22"/>
          <w:szCs w:val="22"/>
        </w:rPr>
        <w:t> případě potřeby o</w:t>
      </w:r>
      <w:r w:rsidR="004B6F56" w:rsidRPr="001F280C">
        <w:rPr>
          <w:sz w:val="22"/>
          <w:szCs w:val="22"/>
        </w:rPr>
        <w:t xml:space="preserve"> provedení dalších výzkumů</w:t>
      </w:r>
      <w:r w:rsidR="005B445F" w:rsidRPr="001F280C">
        <w:rPr>
          <w:sz w:val="22"/>
          <w:szCs w:val="22"/>
        </w:rPr>
        <w:t>;</w:t>
      </w:r>
    </w:p>
    <w:p w:rsidR="00E163E8" w:rsidRPr="001F280C" w:rsidRDefault="00C257EE" w:rsidP="00EC6A91">
      <w:pPr>
        <w:pStyle w:val="Odstavecseseznamem"/>
        <w:numPr>
          <w:ilvl w:val="2"/>
          <w:numId w:val="17"/>
        </w:numPr>
        <w:ind w:left="1797" w:hanging="357"/>
        <w:jc w:val="both"/>
        <w:textAlignment w:val="baseline"/>
        <w:rPr>
          <w:sz w:val="22"/>
          <w:szCs w:val="22"/>
        </w:rPr>
      </w:pPr>
      <w:r w:rsidRPr="001F280C">
        <w:rPr>
          <w:sz w:val="22"/>
          <w:szCs w:val="22"/>
        </w:rPr>
        <w:t>podporu síťování a spolupráce místn</w:t>
      </w:r>
      <w:r w:rsidR="004B6F56" w:rsidRPr="001F280C">
        <w:rPr>
          <w:sz w:val="22"/>
          <w:szCs w:val="22"/>
        </w:rPr>
        <w:t xml:space="preserve">ích aktérů </w:t>
      </w:r>
      <w:r w:rsidR="00D0116C" w:rsidRPr="001F280C">
        <w:rPr>
          <w:sz w:val="22"/>
          <w:szCs w:val="22"/>
        </w:rPr>
        <w:t xml:space="preserve">působících v oblasti </w:t>
      </w:r>
      <w:r w:rsidR="00D0116C" w:rsidRPr="001F280C">
        <w:rPr>
          <w:color w:val="auto"/>
          <w:sz w:val="22"/>
          <w:szCs w:val="22"/>
        </w:rPr>
        <w:t xml:space="preserve">sociálního začleňování směřující ke vzniku minimálně jedné pracovní skupiny (koordinační skupina plánu podpory, </w:t>
      </w:r>
      <w:r w:rsidRPr="001F280C">
        <w:rPr>
          <w:color w:val="auto"/>
          <w:sz w:val="22"/>
          <w:szCs w:val="22"/>
        </w:rPr>
        <w:t xml:space="preserve">pracovní skupina </w:t>
      </w:r>
      <w:r w:rsidR="00D0116C" w:rsidRPr="001F280C">
        <w:rPr>
          <w:color w:val="auto"/>
          <w:sz w:val="22"/>
          <w:szCs w:val="22"/>
        </w:rPr>
        <w:t xml:space="preserve">pro podporu inkluzivního a kvalitního </w:t>
      </w:r>
      <w:r w:rsidRPr="001F280C">
        <w:rPr>
          <w:color w:val="auto"/>
          <w:sz w:val="22"/>
          <w:szCs w:val="22"/>
        </w:rPr>
        <w:t>vzdělávání</w:t>
      </w:r>
      <w:r w:rsidR="00D0116C" w:rsidRPr="001F280C">
        <w:rPr>
          <w:color w:val="auto"/>
          <w:sz w:val="22"/>
          <w:szCs w:val="22"/>
        </w:rPr>
        <w:t>, eventuálně další pracovní skupiny</w:t>
      </w:r>
      <w:r w:rsidRPr="001F280C">
        <w:rPr>
          <w:color w:val="auto"/>
          <w:sz w:val="22"/>
          <w:szCs w:val="22"/>
        </w:rPr>
        <w:t>)</w:t>
      </w:r>
      <w:r w:rsidR="00D0116C" w:rsidRPr="001F280C">
        <w:rPr>
          <w:color w:val="auto"/>
          <w:sz w:val="22"/>
          <w:szCs w:val="22"/>
        </w:rPr>
        <w:t xml:space="preserve"> a metodickou podporu a asistenci </w:t>
      </w:r>
      <w:r w:rsidR="00D50985" w:rsidRPr="001F280C">
        <w:rPr>
          <w:sz w:val="22"/>
          <w:szCs w:val="22"/>
        </w:rPr>
        <w:t>při zpracování Plánu</w:t>
      </w:r>
      <w:r w:rsidR="00D50985" w:rsidRPr="001F280C">
        <w:rPr>
          <w:sz w:val="22"/>
          <w:szCs w:val="22"/>
        </w:rPr>
        <w:t xml:space="preserve"> vzdálené dílčí</w:t>
      </w:r>
      <w:r w:rsidR="00D50985" w:rsidRPr="001F280C">
        <w:rPr>
          <w:sz w:val="22"/>
          <w:szCs w:val="22"/>
        </w:rPr>
        <w:t xml:space="preserve"> podpory</w:t>
      </w:r>
      <w:r w:rsidR="001F280C">
        <w:rPr>
          <w:sz w:val="22"/>
          <w:szCs w:val="22"/>
        </w:rPr>
        <w:t xml:space="preserve"> (Plán VDP)</w:t>
      </w:r>
      <w:r w:rsidR="00D50985" w:rsidRPr="001F280C">
        <w:rPr>
          <w:sz w:val="22"/>
          <w:szCs w:val="22"/>
        </w:rPr>
        <w:t xml:space="preserve"> / Místního plánu inkluze ve vzdělávání</w:t>
      </w:r>
      <w:r w:rsidR="001F280C">
        <w:rPr>
          <w:sz w:val="22"/>
          <w:szCs w:val="22"/>
        </w:rPr>
        <w:t xml:space="preserve"> (MPI)</w:t>
      </w:r>
      <w:r w:rsidR="00D50985" w:rsidRPr="001F280C">
        <w:rPr>
          <w:sz w:val="22"/>
          <w:szCs w:val="22"/>
        </w:rPr>
        <w:t>; eventuálně při zpracování Tematického akčního plánu</w:t>
      </w:r>
      <w:r w:rsidR="001F280C">
        <w:rPr>
          <w:sz w:val="22"/>
          <w:szCs w:val="22"/>
        </w:rPr>
        <w:t xml:space="preserve"> (TAP)</w:t>
      </w:r>
      <w:r w:rsidR="00D50985" w:rsidRPr="001F280C">
        <w:rPr>
          <w:sz w:val="22"/>
          <w:szCs w:val="22"/>
        </w:rPr>
        <w:t>;</w:t>
      </w:r>
    </w:p>
    <w:p w:rsidR="005B445F" w:rsidRPr="001F280C" w:rsidRDefault="005B445F" w:rsidP="00EC6A91">
      <w:pPr>
        <w:pStyle w:val="Odstavecseseznamem"/>
        <w:numPr>
          <w:ilvl w:val="2"/>
          <w:numId w:val="17"/>
        </w:numPr>
        <w:spacing w:after="120"/>
        <w:ind w:left="1797" w:hanging="357"/>
        <w:contextualSpacing w:val="0"/>
        <w:jc w:val="both"/>
        <w:textAlignment w:val="baseline"/>
        <w:rPr>
          <w:sz w:val="22"/>
          <w:szCs w:val="22"/>
        </w:rPr>
      </w:pPr>
      <w:r w:rsidRPr="001F280C">
        <w:rPr>
          <w:sz w:val="22"/>
          <w:szCs w:val="22"/>
        </w:rPr>
        <w:t xml:space="preserve">evaluaci </w:t>
      </w:r>
      <w:r w:rsidR="001F280C">
        <w:rPr>
          <w:sz w:val="22"/>
          <w:szCs w:val="22"/>
        </w:rPr>
        <w:t>–</w:t>
      </w:r>
      <w:r w:rsidRPr="001F280C">
        <w:rPr>
          <w:sz w:val="22"/>
          <w:szCs w:val="22"/>
        </w:rPr>
        <w:t xml:space="preserve"> </w:t>
      </w:r>
      <w:r w:rsidR="001F280C">
        <w:rPr>
          <w:sz w:val="22"/>
          <w:szCs w:val="22"/>
        </w:rPr>
        <w:t xml:space="preserve">tj. </w:t>
      </w:r>
      <w:r w:rsidRPr="001F280C">
        <w:rPr>
          <w:sz w:val="22"/>
          <w:szCs w:val="22"/>
        </w:rPr>
        <w:t>vyhodnocení spolupráce a dopadu realizovaných intervencí</w:t>
      </w:r>
      <w:r w:rsidRPr="001F280C">
        <w:rPr>
          <w:sz w:val="22"/>
          <w:szCs w:val="22"/>
        </w:rPr>
        <w:t>;</w:t>
      </w:r>
    </w:p>
    <w:p w:rsidR="00EC6A91" w:rsidRDefault="00EC6A91" w:rsidP="001F280C">
      <w:pPr>
        <w:pStyle w:val="Odstavecseseznamem"/>
        <w:numPr>
          <w:ilvl w:val="1"/>
          <w:numId w:val="17"/>
        </w:numPr>
        <w:spacing w:before="120" w:after="120"/>
        <w:ind w:left="1077" w:hanging="357"/>
        <w:contextualSpacing w:val="0"/>
        <w:jc w:val="both"/>
        <w:textAlignment w:val="baseline"/>
        <w:rPr>
          <w:sz w:val="22"/>
          <w:szCs w:val="22"/>
        </w:rPr>
      </w:pPr>
      <w:r w:rsidRPr="001F280C">
        <w:rPr>
          <w:sz w:val="22"/>
          <w:szCs w:val="22"/>
        </w:rPr>
        <w:t>maximální délku poskytování VDP (24 měsíců) a postup při vyhodnocení a ukončení podpory;</w:t>
      </w:r>
    </w:p>
    <w:p w:rsidR="001F280C" w:rsidRDefault="001F280C" w:rsidP="001F280C">
      <w:pPr>
        <w:pStyle w:val="Odstavecseseznamem"/>
        <w:numPr>
          <w:ilvl w:val="0"/>
          <w:numId w:val="17"/>
        </w:numPr>
        <w:spacing w:before="120" w:after="240" w:line="276" w:lineRule="auto"/>
        <w:ind w:left="720" w:hanging="35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pro naplnění cílů vzdálené dílčí podpory a konkrétních cílů, které jsou specifikovány v Plánu VDP/v MPI, eventuálně také cílů stanovených v TAP je nezbytné aktivní zapojení obce (role obce</w:t>
      </w:r>
      <w:r w:rsidR="000D633A">
        <w:rPr>
          <w:sz w:val="22"/>
          <w:szCs w:val="22"/>
        </w:rPr>
        <w:t xml:space="preserve"> a místních aktérů při spolupráci formou VDP,</w:t>
      </w:r>
      <w:r>
        <w:rPr>
          <w:sz w:val="22"/>
          <w:szCs w:val="22"/>
        </w:rPr>
        <w:t xml:space="preserve"> stejně jako role Agentury</w:t>
      </w:r>
      <w:r w:rsidR="000D633A">
        <w:rPr>
          <w:sz w:val="22"/>
          <w:szCs w:val="22"/>
        </w:rPr>
        <w:t xml:space="preserve"> jsou vymezeny v Metodice vzdálené dílčí podpory</w:t>
      </w:r>
      <w:r w:rsidR="000D633A">
        <w:rPr>
          <w:rStyle w:val="Znakapoznpodarou"/>
          <w:sz w:val="22"/>
          <w:szCs w:val="22"/>
        </w:rPr>
        <w:footnoteReference w:id="8"/>
      </w:r>
      <w:r>
        <w:rPr>
          <w:sz w:val="22"/>
          <w:szCs w:val="22"/>
        </w:rPr>
        <w:t xml:space="preserve"> </w:t>
      </w:r>
      <w:r w:rsidR="000D633A">
        <w:rPr>
          <w:sz w:val="22"/>
          <w:szCs w:val="22"/>
        </w:rPr>
        <w:t>a upřesněny</w:t>
      </w:r>
      <w:r>
        <w:rPr>
          <w:sz w:val="22"/>
          <w:szCs w:val="22"/>
        </w:rPr>
        <w:t xml:space="preserve"> </w:t>
      </w:r>
      <w:r w:rsidR="000D633A">
        <w:rPr>
          <w:sz w:val="22"/>
          <w:szCs w:val="22"/>
        </w:rPr>
        <w:t>v Plánu VDP/v MPI, event. dále v </w:t>
      </w:r>
      <w:proofErr w:type="gramStart"/>
      <w:r w:rsidR="000D633A">
        <w:rPr>
          <w:sz w:val="22"/>
          <w:szCs w:val="22"/>
        </w:rPr>
        <w:t>TAP</w:t>
      </w:r>
      <w:proofErr w:type="gramEnd"/>
      <w:r w:rsidR="000D633A">
        <w:rPr>
          <w:sz w:val="22"/>
          <w:szCs w:val="22"/>
        </w:rPr>
        <w:t>).</w:t>
      </w:r>
      <w:r>
        <w:rPr>
          <w:sz w:val="22"/>
          <w:szCs w:val="22"/>
        </w:rPr>
        <w:t xml:space="preserve">  </w:t>
      </w:r>
    </w:p>
    <w:p w:rsidR="0079285B" w:rsidRPr="001F280C" w:rsidRDefault="0079285B" w:rsidP="0079285B">
      <w:pPr>
        <w:pStyle w:val="Odstavecseseznamem"/>
        <w:spacing w:before="120" w:after="240" w:line="276" w:lineRule="auto"/>
        <w:jc w:val="both"/>
        <w:textAlignment w:val="baseline"/>
        <w:rPr>
          <w:sz w:val="22"/>
          <w:szCs w:val="22"/>
        </w:rPr>
      </w:pPr>
    </w:p>
    <w:p w:rsidR="000D633A" w:rsidRPr="0079285B" w:rsidRDefault="000D633A" w:rsidP="0079285B">
      <w:pPr>
        <w:pStyle w:val="OdstavecseseznamemII"/>
        <w:numPr>
          <w:ilvl w:val="0"/>
          <w:numId w:val="0"/>
        </w:numPr>
        <w:spacing w:before="0"/>
        <w:rPr>
          <w:b/>
          <w:sz w:val="24"/>
          <w:szCs w:val="24"/>
        </w:rPr>
      </w:pPr>
      <w:r w:rsidRPr="0079285B">
        <w:rPr>
          <w:b/>
          <w:sz w:val="24"/>
          <w:szCs w:val="24"/>
        </w:rPr>
        <w:t>P</w:t>
      </w:r>
      <w:r w:rsidR="00711265" w:rsidRPr="0079285B">
        <w:rPr>
          <w:b/>
          <w:sz w:val="24"/>
          <w:szCs w:val="24"/>
        </w:rPr>
        <w:t>odáním žádosti o poskytnutí VDP</w:t>
      </w:r>
      <w:r w:rsidR="00711265" w:rsidRPr="0079285B">
        <w:rPr>
          <w:rStyle w:val="Znakapoznpodarou"/>
          <w:b/>
          <w:sz w:val="24"/>
          <w:szCs w:val="24"/>
        </w:rPr>
        <w:footnoteReference w:id="9"/>
      </w:r>
      <w:r w:rsidR="00711265" w:rsidRPr="0079285B">
        <w:rPr>
          <w:b/>
          <w:sz w:val="24"/>
          <w:szCs w:val="24"/>
        </w:rPr>
        <w:t xml:space="preserve"> se</w:t>
      </w:r>
      <w:r w:rsidRPr="0079285B">
        <w:rPr>
          <w:b/>
          <w:sz w:val="24"/>
          <w:szCs w:val="24"/>
        </w:rPr>
        <w:t xml:space="preserve"> obec</w:t>
      </w:r>
      <w:r w:rsidR="00717925" w:rsidRPr="0079285B">
        <w:rPr>
          <w:sz w:val="24"/>
          <w:szCs w:val="24"/>
        </w:rPr>
        <w:t xml:space="preserve"> </w:t>
      </w:r>
      <w:r w:rsidR="00711265" w:rsidRPr="0079285B">
        <w:rPr>
          <w:b/>
          <w:sz w:val="24"/>
          <w:szCs w:val="24"/>
        </w:rPr>
        <w:t>zavazuje</w:t>
      </w:r>
      <w:r w:rsidR="00887F6E" w:rsidRPr="0079285B">
        <w:rPr>
          <w:rStyle w:val="Znakapoznpodarou"/>
          <w:b/>
          <w:sz w:val="24"/>
          <w:szCs w:val="24"/>
        </w:rPr>
        <w:footnoteReference w:id="10"/>
      </w:r>
      <w:r w:rsidR="00711265" w:rsidRPr="0079285B">
        <w:rPr>
          <w:b/>
          <w:sz w:val="24"/>
          <w:szCs w:val="24"/>
        </w:rPr>
        <w:t xml:space="preserve"> k tomu, že bude-li vybrána</w:t>
      </w:r>
      <w:r w:rsidRPr="0079285B">
        <w:rPr>
          <w:b/>
          <w:sz w:val="24"/>
          <w:szCs w:val="24"/>
        </w:rPr>
        <w:t xml:space="preserve"> ke spolupráci s</w:t>
      </w:r>
      <w:r w:rsidR="0079285B" w:rsidRPr="0079285B">
        <w:rPr>
          <w:b/>
          <w:sz w:val="24"/>
          <w:szCs w:val="24"/>
        </w:rPr>
        <w:t> </w:t>
      </w:r>
      <w:r w:rsidRPr="0079285B">
        <w:rPr>
          <w:b/>
          <w:sz w:val="24"/>
          <w:szCs w:val="24"/>
        </w:rPr>
        <w:t>Agenturou</w:t>
      </w:r>
      <w:r w:rsidR="0079285B" w:rsidRPr="0079285B">
        <w:rPr>
          <w:b/>
          <w:sz w:val="24"/>
          <w:szCs w:val="24"/>
        </w:rPr>
        <w:t>, bude</w:t>
      </w:r>
      <w:r w:rsidRPr="0079285B">
        <w:rPr>
          <w:b/>
          <w:sz w:val="24"/>
          <w:szCs w:val="24"/>
        </w:rPr>
        <w:t>:</w:t>
      </w:r>
    </w:p>
    <w:p w:rsidR="0079285B" w:rsidRDefault="00711265" w:rsidP="0079285B">
      <w:pPr>
        <w:pStyle w:val="OdstavecseseznamemII"/>
        <w:numPr>
          <w:ilvl w:val="0"/>
          <w:numId w:val="41"/>
        </w:numPr>
        <w:spacing w:before="0" w:after="0"/>
      </w:pPr>
      <w:r w:rsidRPr="000D633A">
        <w:t>postupovat v souladu se schválenou Metodikou vzdálené dílčí podpory</w:t>
      </w:r>
    </w:p>
    <w:p w:rsidR="0079285B" w:rsidRDefault="0079285B" w:rsidP="0079285B">
      <w:pPr>
        <w:pStyle w:val="OdstavecseseznamemII"/>
        <w:numPr>
          <w:ilvl w:val="0"/>
          <w:numId w:val="0"/>
        </w:numPr>
        <w:spacing w:before="0" w:after="0"/>
        <w:ind w:left="360"/>
      </w:pPr>
      <w:r>
        <w:t>a ve shodě s popisem průběhu poskytování</w:t>
      </w:r>
      <w:r w:rsidR="0094179D">
        <w:t xml:space="preserve"> VDP</w:t>
      </w:r>
      <w:r>
        <w:t xml:space="preserve"> v Metodice vzdálené dílčí podpory poskytne Agentuře:</w:t>
      </w:r>
    </w:p>
    <w:p w:rsidR="0079285B" w:rsidRDefault="0079285B" w:rsidP="0079285B">
      <w:pPr>
        <w:pStyle w:val="OdstavecseseznamemII"/>
        <w:numPr>
          <w:ilvl w:val="0"/>
          <w:numId w:val="42"/>
        </w:numPr>
        <w:spacing w:before="0" w:after="0"/>
      </w:pPr>
      <w:r w:rsidRPr="001F280C">
        <w:t>součinnost především při provedení analýzy situace v obci (případně při realizaci tematického výzkumu) a při vyhodnocení spolupráce a dopadu realizovaných intervencí (též po ukončení poskytování vzdálené dílčí podpory)</w:t>
      </w:r>
      <w:r>
        <w:t>;</w:t>
      </w:r>
    </w:p>
    <w:p w:rsidR="0079285B" w:rsidRPr="0079285B" w:rsidRDefault="0079285B" w:rsidP="0079285B">
      <w:pPr>
        <w:pStyle w:val="OdstavecseseznamemII"/>
        <w:numPr>
          <w:ilvl w:val="0"/>
          <w:numId w:val="42"/>
        </w:numPr>
        <w:spacing w:before="0"/>
        <w:ind w:left="714" w:hanging="357"/>
      </w:pPr>
      <w:r w:rsidRPr="0079285B">
        <w:t>prostory pro setkávání koordinačních skupin plánu podpory / pracovních skupin vzdělávání a vytvoří vhodné pracov</w:t>
      </w:r>
      <w:r>
        <w:t>ní zázemí pro práci konzultantů;</w:t>
      </w:r>
    </w:p>
    <w:p w:rsidR="00711265" w:rsidRPr="001F280C" w:rsidRDefault="0079285B" w:rsidP="0079285B">
      <w:pPr>
        <w:pStyle w:val="OdstavecseseznamemII"/>
        <w:numPr>
          <w:ilvl w:val="0"/>
          <w:numId w:val="41"/>
        </w:numPr>
        <w:spacing w:before="0" w:after="0"/>
      </w:pPr>
      <w:r>
        <w:t xml:space="preserve"> </w:t>
      </w:r>
      <w:r w:rsidR="00CB79F6" w:rsidRPr="0079285B">
        <w:t>dodržovat následující zásady spolupráce a principy součinnosti</w:t>
      </w:r>
      <w:r w:rsidR="00CB79F6" w:rsidRPr="001F280C">
        <w:t>:</w:t>
      </w:r>
      <w:r w:rsidR="00711265" w:rsidRPr="0079285B">
        <w:t xml:space="preserve"> </w:t>
      </w:r>
    </w:p>
    <w:p w:rsidR="00CB79F6" w:rsidRPr="001F280C" w:rsidRDefault="00CB79F6" w:rsidP="00A25761">
      <w:pPr>
        <w:pStyle w:val="Odstavecseseznamem"/>
        <w:numPr>
          <w:ilvl w:val="0"/>
          <w:numId w:val="35"/>
        </w:numPr>
        <w:spacing w:line="276" w:lineRule="auto"/>
        <w:jc w:val="both"/>
        <w:rPr>
          <w:sz w:val="22"/>
          <w:szCs w:val="22"/>
        </w:rPr>
      </w:pPr>
      <w:r w:rsidRPr="001F280C">
        <w:rPr>
          <w:sz w:val="22"/>
          <w:szCs w:val="22"/>
        </w:rPr>
        <w:t>Agentura i obec budou využívat k dosažení společného cíle všech dostupných nástrojů, které vyplývají z jejich poslání a jsou v souladu s právním řádem České republiky. Ve prospěch naplňování cílů si budou zástupci obou stran poskytovat součinnost.</w:t>
      </w:r>
    </w:p>
    <w:p w:rsidR="00CB79F6" w:rsidRPr="001F280C" w:rsidRDefault="00CB79F6" w:rsidP="00A25761">
      <w:pPr>
        <w:pStyle w:val="Odstavecseseznamem"/>
        <w:numPr>
          <w:ilvl w:val="0"/>
          <w:numId w:val="35"/>
        </w:numPr>
        <w:spacing w:line="276" w:lineRule="auto"/>
        <w:jc w:val="both"/>
        <w:rPr>
          <w:sz w:val="22"/>
          <w:szCs w:val="22"/>
        </w:rPr>
      </w:pPr>
      <w:r w:rsidRPr="001F280C">
        <w:rPr>
          <w:sz w:val="22"/>
          <w:szCs w:val="22"/>
        </w:rPr>
        <w:t xml:space="preserve">Obě strany budou součinné při zjišťování rozsahu a povahy problémů souvisejících se sociálním vyloučením na území obce, přičemž si budou vzájemně aktivně postupovat informace, které mají v této oblasti k dispozici. </w:t>
      </w:r>
    </w:p>
    <w:p w:rsidR="00CB79F6" w:rsidRPr="001F280C" w:rsidRDefault="00CB79F6" w:rsidP="00A25761">
      <w:pPr>
        <w:pStyle w:val="Odstavecseseznamem"/>
        <w:numPr>
          <w:ilvl w:val="0"/>
          <w:numId w:val="35"/>
        </w:numPr>
        <w:spacing w:line="276" w:lineRule="auto"/>
        <w:jc w:val="both"/>
        <w:rPr>
          <w:sz w:val="22"/>
          <w:szCs w:val="22"/>
        </w:rPr>
      </w:pPr>
      <w:r w:rsidRPr="001F280C">
        <w:rPr>
          <w:sz w:val="22"/>
          <w:szCs w:val="22"/>
        </w:rPr>
        <w:lastRenderedPageBreak/>
        <w:t xml:space="preserve">Obě strany budou formou výměny informací, vzájemnými konzultacemi a prostřednictvím činnosti koordinační skupiny plánu podpory / pracovní skupiny vzdělávání hledat společná stanoviska, cíle a postupy k jejich naplnění. </w:t>
      </w:r>
    </w:p>
    <w:p w:rsidR="00CB79F6" w:rsidRPr="001F280C" w:rsidRDefault="00CB79F6" w:rsidP="00A25761">
      <w:pPr>
        <w:pStyle w:val="Odstavecseseznamem"/>
        <w:numPr>
          <w:ilvl w:val="0"/>
          <w:numId w:val="35"/>
        </w:numPr>
        <w:spacing w:line="276" w:lineRule="auto"/>
        <w:jc w:val="both"/>
        <w:rPr>
          <w:sz w:val="22"/>
          <w:szCs w:val="22"/>
        </w:rPr>
      </w:pPr>
      <w:r w:rsidRPr="001F280C">
        <w:rPr>
          <w:sz w:val="22"/>
          <w:szCs w:val="22"/>
        </w:rPr>
        <w:t>K naplňování společných cílů a jejich vyhodnocování budou vyvíjet úsilí, využívat dostupné možnosti a postupovat dle ujednání vyplývajících z Metodiky vzdálené dílčí podpo</w:t>
      </w:r>
      <w:r w:rsidR="003C588E" w:rsidRPr="001F280C">
        <w:rPr>
          <w:sz w:val="22"/>
          <w:szCs w:val="22"/>
        </w:rPr>
        <w:t>r</w:t>
      </w:r>
      <w:r w:rsidR="0094179D">
        <w:rPr>
          <w:sz w:val="22"/>
          <w:szCs w:val="22"/>
        </w:rPr>
        <w:t xml:space="preserve">y a z Plánu VDP/ MPI, eventuálně TAP. </w:t>
      </w:r>
      <w:r w:rsidRPr="001F280C">
        <w:rPr>
          <w:sz w:val="22"/>
          <w:szCs w:val="22"/>
        </w:rPr>
        <w:t xml:space="preserve">  </w:t>
      </w:r>
    </w:p>
    <w:p w:rsidR="00CB79F6" w:rsidRPr="001F280C" w:rsidRDefault="00CB79F6" w:rsidP="00A25761">
      <w:pPr>
        <w:pStyle w:val="Odstavecseseznamem"/>
        <w:numPr>
          <w:ilvl w:val="0"/>
          <w:numId w:val="35"/>
        </w:numPr>
        <w:spacing w:line="276" w:lineRule="auto"/>
        <w:jc w:val="both"/>
        <w:rPr>
          <w:sz w:val="22"/>
          <w:szCs w:val="22"/>
        </w:rPr>
      </w:pPr>
      <w:r w:rsidRPr="001F280C">
        <w:rPr>
          <w:sz w:val="22"/>
          <w:szCs w:val="22"/>
        </w:rPr>
        <w:t>Obě strany budou součinné při komunikaci v tématu sociálního vyloučení a sociálního začleňování směrem k veřejnosti. Obě strany budou vhodným způsobem informovat své členy, spolupracovníky a orgány o zahájení, průběhu a o rozsahu spolupráce.</w:t>
      </w:r>
    </w:p>
    <w:p w:rsidR="00CB79F6" w:rsidRPr="001F280C" w:rsidRDefault="00CB79F6" w:rsidP="00A25761">
      <w:pPr>
        <w:pStyle w:val="Odstavecseseznamem"/>
        <w:numPr>
          <w:ilvl w:val="0"/>
          <w:numId w:val="35"/>
        </w:numPr>
        <w:tabs>
          <w:tab w:val="left" w:pos="284"/>
        </w:tabs>
        <w:spacing w:line="276" w:lineRule="auto"/>
        <w:jc w:val="both"/>
        <w:textAlignment w:val="baseline"/>
        <w:rPr>
          <w:sz w:val="22"/>
          <w:szCs w:val="22"/>
        </w:rPr>
      </w:pPr>
      <w:r w:rsidRPr="001F280C">
        <w:rPr>
          <w:sz w:val="22"/>
          <w:szCs w:val="22"/>
        </w:rPr>
        <w:t>Jakákoliv sdělení a oznámení stran budou činěna písemnou formou a předána osobně či odeslána dopisem nebo emailem na adresu smluvních stran nebo emailovou adresu kontaktních osob.</w:t>
      </w:r>
    </w:p>
    <w:p w:rsidR="00CB79F6" w:rsidRDefault="00CB79F6" w:rsidP="00A25761">
      <w:pPr>
        <w:pStyle w:val="Odstavecseseznamem"/>
        <w:numPr>
          <w:ilvl w:val="0"/>
          <w:numId w:val="35"/>
        </w:numPr>
        <w:spacing w:line="276" w:lineRule="auto"/>
        <w:jc w:val="both"/>
        <w:rPr>
          <w:sz w:val="22"/>
          <w:szCs w:val="22"/>
        </w:rPr>
      </w:pPr>
      <w:r w:rsidRPr="001F280C">
        <w:rPr>
          <w:sz w:val="22"/>
          <w:szCs w:val="22"/>
        </w:rPr>
        <w:t>Se vzájemně poskytnutými informacemi budou obě strany nakládat v souladu s platnými právními předpisy a způsobem, který nebude na újmu druhé straně.</w:t>
      </w:r>
    </w:p>
    <w:p w:rsidR="000D633A" w:rsidRPr="0079285B" w:rsidRDefault="000D633A" w:rsidP="0079285B">
      <w:pPr>
        <w:ind w:left="360"/>
        <w:jc w:val="both"/>
      </w:pPr>
    </w:p>
    <w:p w:rsidR="001F280C" w:rsidRDefault="001F280C" w:rsidP="001F280C">
      <w:pPr>
        <w:pStyle w:val="Normln1"/>
        <w:spacing w:line="276" w:lineRule="auto"/>
        <w:jc w:val="both"/>
        <w:rPr>
          <w:b/>
          <w:sz w:val="22"/>
          <w:szCs w:val="22"/>
        </w:rPr>
      </w:pPr>
    </w:p>
    <w:p w:rsidR="00B447F4" w:rsidRPr="001F280C" w:rsidRDefault="00DB4DEB" w:rsidP="001F280C">
      <w:pPr>
        <w:pStyle w:val="Normln1"/>
        <w:spacing w:line="276" w:lineRule="auto"/>
        <w:jc w:val="both"/>
        <w:rPr>
          <w:b/>
        </w:rPr>
      </w:pPr>
      <w:r w:rsidRPr="001F280C">
        <w:rPr>
          <w:b/>
        </w:rPr>
        <w:t>Jako podklad pro hodnocení vhodnosti poskytnutí vzdálené dílčí podpory Monitorovacím výborem Agentury uvádí dále obec následující:</w:t>
      </w:r>
    </w:p>
    <w:p w:rsidR="007609CE" w:rsidRPr="00A25761" w:rsidRDefault="007609CE" w:rsidP="00A25761">
      <w:pPr>
        <w:pStyle w:val="Normln1"/>
        <w:spacing w:line="276" w:lineRule="auto"/>
        <w:jc w:val="both"/>
        <w:rPr>
          <w:b/>
          <w:sz w:val="22"/>
          <w:szCs w:val="22"/>
        </w:rPr>
      </w:pPr>
    </w:p>
    <w:p w:rsidR="00C66D53" w:rsidRDefault="00C66D53" w:rsidP="00B92E04">
      <w:pPr>
        <w:pStyle w:val="Normln1"/>
        <w:numPr>
          <w:ilvl w:val="0"/>
          <w:numId w:val="26"/>
        </w:numPr>
        <w:spacing w:after="120" w:line="276" w:lineRule="auto"/>
        <w:ind w:left="714" w:hanging="357"/>
        <w:jc w:val="both"/>
        <w:rPr>
          <w:b/>
          <w:sz w:val="22"/>
          <w:szCs w:val="22"/>
        </w:rPr>
      </w:pPr>
      <w:r w:rsidRPr="00A25761">
        <w:rPr>
          <w:b/>
          <w:sz w:val="22"/>
          <w:szCs w:val="22"/>
        </w:rPr>
        <w:t>Základní popis situace v obci v souvislosti s problematikou sociálního vyloučení</w:t>
      </w:r>
    </w:p>
    <w:p w:rsidR="00825680" w:rsidRDefault="00825680" w:rsidP="003C588E">
      <w:pPr>
        <w:pStyle w:val="Normln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08"/>
        <w:jc w:val="both"/>
        <w:rPr>
          <w:i/>
          <w:sz w:val="22"/>
          <w:szCs w:val="22"/>
        </w:rPr>
      </w:pPr>
    </w:p>
    <w:p w:rsidR="003C588E" w:rsidRDefault="003C588E" w:rsidP="003C588E">
      <w:pPr>
        <w:pStyle w:val="Normln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08"/>
        <w:jc w:val="both"/>
        <w:rPr>
          <w:i/>
          <w:sz w:val="22"/>
          <w:szCs w:val="22"/>
        </w:rPr>
      </w:pPr>
    </w:p>
    <w:p w:rsidR="003C588E" w:rsidRDefault="003C588E" w:rsidP="003C588E">
      <w:pPr>
        <w:pStyle w:val="Normln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08"/>
        <w:jc w:val="both"/>
        <w:rPr>
          <w:i/>
          <w:sz w:val="22"/>
          <w:szCs w:val="22"/>
        </w:rPr>
      </w:pPr>
    </w:p>
    <w:p w:rsidR="0079285B" w:rsidRDefault="0079285B" w:rsidP="003C588E">
      <w:pPr>
        <w:pStyle w:val="Normln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08"/>
        <w:jc w:val="both"/>
        <w:rPr>
          <w:i/>
          <w:sz w:val="22"/>
          <w:szCs w:val="22"/>
        </w:rPr>
      </w:pPr>
    </w:p>
    <w:p w:rsidR="0079285B" w:rsidRDefault="0079285B" w:rsidP="003C588E">
      <w:pPr>
        <w:pStyle w:val="Normln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08"/>
        <w:jc w:val="both"/>
        <w:rPr>
          <w:i/>
          <w:sz w:val="22"/>
          <w:szCs w:val="22"/>
        </w:rPr>
      </w:pPr>
    </w:p>
    <w:p w:rsidR="0079285B" w:rsidRDefault="0079285B" w:rsidP="003C588E">
      <w:pPr>
        <w:pStyle w:val="Normln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08"/>
        <w:jc w:val="both"/>
        <w:rPr>
          <w:i/>
          <w:sz w:val="22"/>
          <w:szCs w:val="22"/>
        </w:rPr>
      </w:pPr>
    </w:p>
    <w:p w:rsidR="0079285B" w:rsidRDefault="0079285B" w:rsidP="003C588E">
      <w:pPr>
        <w:pStyle w:val="Normln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08"/>
        <w:jc w:val="both"/>
        <w:rPr>
          <w:i/>
          <w:sz w:val="22"/>
          <w:szCs w:val="22"/>
        </w:rPr>
      </w:pPr>
    </w:p>
    <w:p w:rsidR="0079285B" w:rsidRDefault="0079285B" w:rsidP="003C588E">
      <w:pPr>
        <w:pStyle w:val="Normln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08"/>
        <w:jc w:val="both"/>
        <w:rPr>
          <w:i/>
          <w:sz w:val="22"/>
          <w:szCs w:val="22"/>
        </w:rPr>
      </w:pPr>
    </w:p>
    <w:p w:rsidR="0079285B" w:rsidRDefault="0079285B" w:rsidP="003C588E">
      <w:pPr>
        <w:pStyle w:val="Normln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08"/>
        <w:jc w:val="both"/>
        <w:rPr>
          <w:i/>
          <w:sz w:val="22"/>
          <w:szCs w:val="22"/>
        </w:rPr>
      </w:pPr>
    </w:p>
    <w:p w:rsidR="0079285B" w:rsidRDefault="0079285B" w:rsidP="003C588E">
      <w:pPr>
        <w:pStyle w:val="Normln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08"/>
        <w:jc w:val="both"/>
        <w:rPr>
          <w:i/>
          <w:sz w:val="22"/>
          <w:szCs w:val="22"/>
        </w:rPr>
      </w:pPr>
    </w:p>
    <w:p w:rsidR="0079285B" w:rsidRDefault="0079285B" w:rsidP="003C588E">
      <w:pPr>
        <w:pStyle w:val="Normln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08"/>
        <w:jc w:val="both"/>
        <w:rPr>
          <w:i/>
          <w:sz w:val="22"/>
          <w:szCs w:val="22"/>
        </w:rPr>
      </w:pPr>
    </w:p>
    <w:p w:rsidR="003C588E" w:rsidRDefault="003C588E" w:rsidP="003C588E">
      <w:pPr>
        <w:pStyle w:val="Normln1"/>
        <w:spacing w:after="120" w:line="276" w:lineRule="auto"/>
        <w:ind w:left="714"/>
        <w:jc w:val="both"/>
        <w:rPr>
          <w:b/>
          <w:sz w:val="22"/>
          <w:szCs w:val="22"/>
        </w:rPr>
      </w:pPr>
    </w:p>
    <w:p w:rsidR="007609CE" w:rsidRPr="00A25761" w:rsidRDefault="007609CE" w:rsidP="00825680">
      <w:pPr>
        <w:pStyle w:val="Normln1"/>
        <w:numPr>
          <w:ilvl w:val="0"/>
          <w:numId w:val="26"/>
        </w:numPr>
        <w:spacing w:after="120" w:line="276" w:lineRule="auto"/>
        <w:ind w:left="714" w:hanging="357"/>
        <w:jc w:val="both"/>
        <w:rPr>
          <w:b/>
          <w:sz w:val="22"/>
          <w:szCs w:val="22"/>
        </w:rPr>
      </w:pPr>
      <w:r w:rsidRPr="00A25761">
        <w:rPr>
          <w:b/>
          <w:sz w:val="22"/>
          <w:szCs w:val="22"/>
        </w:rPr>
        <w:t xml:space="preserve">Předpokládané </w:t>
      </w:r>
      <w:r>
        <w:rPr>
          <w:b/>
          <w:sz w:val="22"/>
          <w:szCs w:val="22"/>
        </w:rPr>
        <w:t>přínosy a cíle</w:t>
      </w:r>
      <w:r w:rsidRPr="00A25761">
        <w:rPr>
          <w:b/>
          <w:sz w:val="22"/>
          <w:szCs w:val="22"/>
        </w:rPr>
        <w:t xml:space="preserve"> spolupráce s Agenturou formou</w:t>
      </w:r>
      <w:r w:rsidR="0087465B">
        <w:rPr>
          <w:b/>
          <w:sz w:val="22"/>
          <w:szCs w:val="22"/>
        </w:rPr>
        <w:t xml:space="preserve"> vzdálené dílčí podpory</w:t>
      </w:r>
    </w:p>
    <w:p w:rsidR="00825680" w:rsidRDefault="00825680" w:rsidP="003C588E">
      <w:pPr>
        <w:pStyle w:val="Normln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08"/>
        <w:jc w:val="both"/>
        <w:rPr>
          <w:i/>
          <w:sz w:val="22"/>
          <w:szCs w:val="22"/>
        </w:rPr>
      </w:pPr>
    </w:p>
    <w:p w:rsidR="003C588E" w:rsidRDefault="003C588E" w:rsidP="003C588E">
      <w:pPr>
        <w:pStyle w:val="Normln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08"/>
        <w:jc w:val="both"/>
        <w:rPr>
          <w:i/>
          <w:sz w:val="22"/>
          <w:szCs w:val="22"/>
        </w:rPr>
      </w:pPr>
    </w:p>
    <w:p w:rsidR="0079285B" w:rsidRDefault="0079285B" w:rsidP="003C588E">
      <w:pPr>
        <w:pStyle w:val="Normln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08"/>
        <w:jc w:val="both"/>
        <w:rPr>
          <w:i/>
          <w:sz w:val="22"/>
          <w:szCs w:val="22"/>
        </w:rPr>
      </w:pPr>
    </w:p>
    <w:p w:rsidR="0079285B" w:rsidRDefault="0079285B" w:rsidP="003C588E">
      <w:pPr>
        <w:pStyle w:val="Normln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08"/>
        <w:jc w:val="both"/>
        <w:rPr>
          <w:i/>
          <w:sz w:val="22"/>
          <w:szCs w:val="22"/>
        </w:rPr>
      </w:pPr>
    </w:p>
    <w:p w:rsidR="0079285B" w:rsidRDefault="0079285B" w:rsidP="003C588E">
      <w:pPr>
        <w:pStyle w:val="Normln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08"/>
        <w:jc w:val="both"/>
        <w:rPr>
          <w:i/>
          <w:sz w:val="22"/>
          <w:szCs w:val="22"/>
        </w:rPr>
      </w:pPr>
    </w:p>
    <w:p w:rsidR="0079285B" w:rsidRDefault="0079285B" w:rsidP="003C588E">
      <w:pPr>
        <w:pStyle w:val="Normln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08"/>
        <w:jc w:val="both"/>
        <w:rPr>
          <w:i/>
          <w:sz w:val="22"/>
          <w:szCs w:val="22"/>
        </w:rPr>
      </w:pPr>
    </w:p>
    <w:p w:rsidR="0079285B" w:rsidRDefault="0079285B" w:rsidP="003C588E">
      <w:pPr>
        <w:pStyle w:val="Normln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08"/>
        <w:jc w:val="both"/>
        <w:rPr>
          <w:i/>
          <w:sz w:val="22"/>
          <w:szCs w:val="22"/>
        </w:rPr>
      </w:pPr>
    </w:p>
    <w:p w:rsidR="0079285B" w:rsidRDefault="0079285B" w:rsidP="003C588E">
      <w:pPr>
        <w:pStyle w:val="Normln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08"/>
        <w:jc w:val="both"/>
        <w:rPr>
          <w:i/>
          <w:sz w:val="22"/>
          <w:szCs w:val="22"/>
        </w:rPr>
      </w:pPr>
    </w:p>
    <w:p w:rsidR="0079285B" w:rsidRDefault="0079285B" w:rsidP="003C588E">
      <w:pPr>
        <w:pStyle w:val="Normln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08"/>
        <w:jc w:val="both"/>
        <w:rPr>
          <w:i/>
          <w:sz w:val="22"/>
          <w:szCs w:val="22"/>
        </w:rPr>
      </w:pPr>
    </w:p>
    <w:p w:rsidR="003C588E" w:rsidRDefault="003C588E" w:rsidP="003C588E">
      <w:pPr>
        <w:pStyle w:val="Normln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708"/>
        <w:jc w:val="both"/>
        <w:rPr>
          <w:i/>
          <w:sz w:val="22"/>
          <w:szCs w:val="22"/>
        </w:rPr>
      </w:pPr>
    </w:p>
    <w:p w:rsidR="003C588E" w:rsidRDefault="003C588E" w:rsidP="00B92E04">
      <w:pPr>
        <w:pStyle w:val="Normln1"/>
        <w:spacing w:line="276" w:lineRule="auto"/>
        <w:ind w:left="708"/>
        <w:jc w:val="both"/>
        <w:rPr>
          <w:i/>
          <w:sz w:val="22"/>
          <w:szCs w:val="22"/>
        </w:rPr>
      </w:pPr>
    </w:p>
    <w:p w:rsidR="0079285B" w:rsidRDefault="0079285B" w:rsidP="00B92E04">
      <w:pPr>
        <w:pStyle w:val="Normln1"/>
        <w:spacing w:line="276" w:lineRule="auto"/>
        <w:ind w:left="708"/>
        <w:jc w:val="both"/>
        <w:rPr>
          <w:i/>
          <w:sz w:val="22"/>
          <w:szCs w:val="22"/>
        </w:rPr>
      </w:pPr>
    </w:p>
    <w:p w:rsidR="00C66D53" w:rsidRDefault="00825680" w:rsidP="00825680">
      <w:pPr>
        <w:pStyle w:val="Normln1"/>
        <w:numPr>
          <w:ilvl w:val="0"/>
          <w:numId w:val="26"/>
        </w:numPr>
        <w:spacing w:after="120" w:line="276" w:lineRule="auto"/>
        <w:ind w:left="714" w:hanging="35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Očekávané zapojení místních aktérů</w:t>
      </w:r>
      <w:r w:rsidR="00B92E04" w:rsidRPr="00825680">
        <w:rPr>
          <w:b/>
          <w:sz w:val="22"/>
          <w:szCs w:val="22"/>
        </w:rPr>
        <w:t xml:space="preserve"> do spolupráce </w:t>
      </w:r>
      <w:r>
        <w:rPr>
          <w:b/>
          <w:sz w:val="22"/>
          <w:szCs w:val="22"/>
        </w:rPr>
        <w:t>s Agenturou formou VDP</w:t>
      </w:r>
      <w:r w:rsidR="00C66D53" w:rsidRPr="00825680">
        <w:rPr>
          <w:b/>
          <w:sz w:val="22"/>
          <w:szCs w:val="22"/>
        </w:rPr>
        <w:t xml:space="preserve"> </w:t>
      </w:r>
    </w:p>
    <w:p w:rsidR="002A0241" w:rsidRDefault="002A0241" w:rsidP="003C5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08"/>
        <w:rPr>
          <w:rFonts w:ascii="Times New Roman" w:eastAsia="Times New Roman" w:hAnsi="Times New Roman" w:cs="Times New Roman"/>
        </w:rPr>
      </w:pPr>
    </w:p>
    <w:p w:rsidR="003C588E" w:rsidRDefault="003C588E" w:rsidP="003C5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08"/>
        <w:rPr>
          <w:rFonts w:ascii="Times New Roman" w:eastAsia="Times New Roman" w:hAnsi="Times New Roman" w:cs="Times New Roman"/>
        </w:rPr>
      </w:pPr>
    </w:p>
    <w:p w:rsidR="003C588E" w:rsidRDefault="003C588E" w:rsidP="003C5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08"/>
        <w:rPr>
          <w:rFonts w:ascii="Times New Roman" w:eastAsia="Times New Roman" w:hAnsi="Times New Roman" w:cs="Times New Roman"/>
        </w:rPr>
      </w:pPr>
    </w:p>
    <w:p w:rsidR="003C588E" w:rsidRDefault="003C588E" w:rsidP="003C5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08"/>
        <w:rPr>
          <w:rFonts w:ascii="Times New Roman" w:eastAsia="Times New Roman" w:hAnsi="Times New Roman" w:cs="Times New Roman"/>
        </w:rPr>
      </w:pPr>
    </w:p>
    <w:p w:rsidR="0079285B" w:rsidRDefault="0079285B" w:rsidP="003C5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08"/>
        <w:rPr>
          <w:rFonts w:ascii="Times New Roman" w:eastAsia="Times New Roman" w:hAnsi="Times New Roman" w:cs="Times New Roman"/>
        </w:rPr>
      </w:pPr>
    </w:p>
    <w:p w:rsidR="0079285B" w:rsidRDefault="0079285B" w:rsidP="003C5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08"/>
        <w:rPr>
          <w:rFonts w:ascii="Times New Roman" w:eastAsia="Times New Roman" w:hAnsi="Times New Roman" w:cs="Times New Roman"/>
        </w:rPr>
      </w:pPr>
    </w:p>
    <w:p w:rsidR="0079285B" w:rsidRDefault="0079285B" w:rsidP="003C5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08"/>
        <w:rPr>
          <w:rFonts w:ascii="Times New Roman" w:eastAsia="Times New Roman" w:hAnsi="Times New Roman" w:cs="Times New Roman"/>
        </w:rPr>
      </w:pPr>
    </w:p>
    <w:p w:rsidR="0079285B" w:rsidRDefault="0079285B" w:rsidP="003C5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08"/>
        <w:rPr>
          <w:rFonts w:ascii="Times New Roman" w:eastAsia="Times New Roman" w:hAnsi="Times New Roman" w:cs="Times New Roman"/>
        </w:rPr>
      </w:pPr>
    </w:p>
    <w:p w:rsidR="0079285B" w:rsidRDefault="0079285B" w:rsidP="003C5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08"/>
        <w:rPr>
          <w:rFonts w:ascii="Times New Roman" w:eastAsia="Times New Roman" w:hAnsi="Times New Roman" w:cs="Times New Roman"/>
        </w:rPr>
      </w:pPr>
    </w:p>
    <w:p w:rsidR="0079285B" w:rsidRPr="00A25761" w:rsidRDefault="0079285B" w:rsidP="003C58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08"/>
        <w:rPr>
          <w:rFonts w:ascii="Times New Roman" w:eastAsia="Times New Roman" w:hAnsi="Times New Roman" w:cs="Times New Roman"/>
        </w:rPr>
      </w:pPr>
    </w:p>
    <w:p w:rsidR="002A0241" w:rsidRPr="00A25761" w:rsidRDefault="002A0241" w:rsidP="00A25761">
      <w:pPr>
        <w:spacing w:after="0"/>
        <w:rPr>
          <w:rFonts w:ascii="Times New Roman" w:eastAsia="Times New Roman" w:hAnsi="Times New Roman" w:cs="Times New Roman"/>
        </w:rPr>
      </w:pPr>
    </w:p>
    <w:p w:rsidR="00C72805" w:rsidRPr="00A25761" w:rsidRDefault="00C72805" w:rsidP="00A25761">
      <w:pPr>
        <w:pStyle w:val="Normln1"/>
        <w:spacing w:line="276" w:lineRule="auto"/>
        <w:ind w:left="357"/>
        <w:jc w:val="both"/>
        <w:rPr>
          <w:b/>
          <w:sz w:val="22"/>
          <w:szCs w:val="22"/>
        </w:rPr>
      </w:pPr>
    </w:p>
    <w:p w:rsidR="003A00DE" w:rsidRDefault="003A00DE" w:rsidP="00A25761">
      <w:pPr>
        <w:pStyle w:val="Normln1"/>
        <w:spacing w:line="276" w:lineRule="auto"/>
        <w:jc w:val="both"/>
        <w:rPr>
          <w:b/>
          <w:color w:val="auto"/>
          <w:sz w:val="22"/>
          <w:szCs w:val="22"/>
        </w:rPr>
      </w:pPr>
    </w:p>
    <w:p w:rsidR="000E6BA0" w:rsidRDefault="000E6BA0" w:rsidP="00A25761">
      <w:pPr>
        <w:pStyle w:val="Normln1"/>
        <w:spacing w:line="276" w:lineRule="auto"/>
        <w:jc w:val="both"/>
        <w:rPr>
          <w:b/>
          <w:color w:val="auto"/>
          <w:sz w:val="22"/>
          <w:szCs w:val="22"/>
        </w:rPr>
      </w:pPr>
    </w:p>
    <w:p w:rsidR="000E6BA0" w:rsidRDefault="000E6BA0" w:rsidP="00A25761">
      <w:pPr>
        <w:pStyle w:val="Normln1"/>
        <w:spacing w:line="276" w:lineRule="auto"/>
        <w:jc w:val="both"/>
        <w:rPr>
          <w:b/>
          <w:color w:val="auto"/>
          <w:sz w:val="22"/>
          <w:szCs w:val="22"/>
        </w:rPr>
      </w:pPr>
    </w:p>
    <w:p w:rsidR="000E6BA0" w:rsidRDefault="000E6BA0" w:rsidP="00A25761">
      <w:pPr>
        <w:pStyle w:val="Normln1"/>
        <w:spacing w:line="276" w:lineRule="auto"/>
        <w:jc w:val="both"/>
        <w:rPr>
          <w:b/>
          <w:color w:val="auto"/>
          <w:sz w:val="22"/>
          <w:szCs w:val="22"/>
        </w:rPr>
      </w:pPr>
    </w:p>
    <w:p w:rsidR="000E6BA0" w:rsidRDefault="000E6BA0" w:rsidP="00A25761">
      <w:pPr>
        <w:pStyle w:val="Normln1"/>
        <w:spacing w:line="276" w:lineRule="auto"/>
        <w:jc w:val="both"/>
        <w:rPr>
          <w:b/>
          <w:color w:val="auto"/>
          <w:sz w:val="22"/>
          <w:szCs w:val="22"/>
        </w:rPr>
      </w:pPr>
    </w:p>
    <w:p w:rsidR="000E6BA0" w:rsidRDefault="000E6BA0" w:rsidP="00A25761">
      <w:pPr>
        <w:pStyle w:val="Normln1"/>
        <w:spacing w:line="276" w:lineRule="auto"/>
        <w:jc w:val="both"/>
        <w:rPr>
          <w:b/>
          <w:color w:val="auto"/>
          <w:sz w:val="22"/>
          <w:szCs w:val="22"/>
        </w:rPr>
      </w:pPr>
    </w:p>
    <w:p w:rsidR="000E6BA0" w:rsidRPr="00A25761" w:rsidRDefault="000E6BA0" w:rsidP="00A25761">
      <w:pPr>
        <w:pStyle w:val="Normln1"/>
        <w:spacing w:line="276" w:lineRule="auto"/>
        <w:jc w:val="both"/>
        <w:rPr>
          <w:b/>
          <w:color w:val="auto"/>
          <w:sz w:val="22"/>
          <w:szCs w:val="22"/>
        </w:rPr>
      </w:pPr>
    </w:p>
    <w:p w:rsidR="002A0241" w:rsidRPr="00A25761" w:rsidRDefault="003A00DE" w:rsidP="0079285B">
      <w:pPr>
        <w:spacing w:after="0"/>
        <w:ind w:left="2832"/>
        <w:jc w:val="right"/>
        <w:rPr>
          <w:rFonts w:ascii="Times New Roman" w:hAnsi="Times New Roman" w:cs="Times New Roman"/>
        </w:rPr>
      </w:pPr>
      <w:r w:rsidRPr="00A25761">
        <w:rPr>
          <w:rFonts w:ascii="Times New Roman" w:hAnsi="Times New Roman" w:cs="Times New Roman"/>
        </w:rPr>
        <w:tab/>
      </w:r>
      <w:r w:rsidR="002A0241" w:rsidRPr="00A25761">
        <w:rPr>
          <w:rFonts w:ascii="Times New Roman" w:hAnsi="Times New Roman" w:cs="Times New Roman"/>
        </w:rPr>
        <w:t xml:space="preserve">V </w:t>
      </w:r>
      <w:r w:rsidR="002A0241" w:rsidRPr="00A25761">
        <w:rPr>
          <w:rFonts w:ascii="Times New Roman" w:hAnsi="Times New Roman" w:cs="Times New Roman"/>
          <w:highlight w:val="yellow"/>
        </w:rPr>
        <w:t>………………………….</w:t>
      </w:r>
      <w:r w:rsidR="002A0241" w:rsidRPr="00A25761">
        <w:rPr>
          <w:rFonts w:ascii="Times New Roman" w:hAnsi="Times New Roman" w:cs="Times New Roman"/>
        </w:rPr>
        <w:t xml:space="preserve"> </w:t>
      </w:r>
      <w:proofErr w:type="gramStart"/>
      <w:r w:rsidR="002A0241" w:rsidRPr="00A25761">
        <w:rPr>
          <w:rFonts w:ascii="Times New Roman" w:hAnsi="Times New Roman" w:cs="Times New Roman"/>
        </w:rPr>
        <w:t>dne</w:t>
      </w:r>
      <w:proofErr w:type="gramEnd"/>
      <w:r w:rsidR="002A0241" w:rsidRPr="00A25761">
        <w:rPr>
          <w:rFonts w:ascii="Times New Roman" w:hAnsi="Times New Roman" w:cs="Times New Roman"/>
        </w:rPr>
        <w:t xml:space="preserve"> </w:t>
      </w:r>
      <w:r w:rsidR="002A0241" w:rsidRPr="00A25761">
        <w:rPr>
          <w:rFonts w:ascii="Times New Roman" w:hAnsi="Times New Roman" w:cs="Times New Roman"/>
          <w:highlight w:val="yellow"/>
        </w:rPr>
        <w:t>………………………….</w:t>
      </w:r>
      <w:r w:rsidR="002A0241" w:rsidRPr="00A25761">
        <w:rPr>
          <w:rFonts w:ascii="Times New Roman" w:hAnsi="Times New Roman" w:cs="Times New Roman"/>
        </w:rPr>
        <w:tab/>
      </w:r>
    </w:p>
    <w:p w:rsidR="002A0241" w:rsidRPr="00A25761" w:rsidRDefault="002A0241" w:rsidP="0079285B">
      <w:pPr>
        <w:spacing w:after="0"/>
        <w:ind w:left="1416"/>
        <w:jc w:val="right"/>
        <w:rPr>
          <w:rFonts w:ascii="Times New Roman" w:hAnsi="Times New Roman" w:cs="Times New Roman"/>
        </w:rPr>
      </w:pPr>
      <w:r w:rsidRPr="00A25761">
        <w:rPr>
          <w:rFonts w:ascii="Times New Roman" w:hAnsi="Times New Roman" w:cs="Times New Roman"/>
          <w:highlight w:val="yellow"/>
        </w:rPr>
        <w:t>..….……………………………………….</w:t>
      </w:r>
    </w:p>
    <w:p w:rsidR="002A0241" w:rsidRPr="00A25761" w:rsidRDefault="002A0241" w:rsidP="0079285B">
      <w:pPr>
        <w:spacing w:after="0"/>
        <w:ind w:left="5385"/>
        <w:jc w:val="right"/>
        <w:rPr>
          <w:rFonts w:ascii="Times New Roman" w:hAnsi="Times New Roman" w:cs="Times New Roman"/>
          <w:b/>
        </w:rPr>
      </w:pPr>
      <w:r w:rsidRPr="00A25761">
        <w:rPr>
          <w:rFonts w:ascii="Times New Roman" w:hAnsi="Times New Roman" w:cs="Times New Roman"/>
          <w:highlight w:val="yellow"/>
        </w:rPr>
        <w:t>primátor statutárního města /starosta obce</w:t>
      </w:r>
      <w:r w:rsidRPr="00A25761">
        <w:rPr>
          <w:rStyle w:val="Znakapoznpodarou"/>
          <w:rFonts w:ascii="Times New Roman" w:hAnsi="Times New Roman" w:cs="Times New Roman"/>
          <w:b/>
        </w:rPr>
        <w:footnoteReference w:id="11"/>
      </w:r>
    </w:p>
    <w:p w:rsidR="002A0241" w:rsidRDefault="002A0241" w:rsidP="00A25761">
      <w:pPr>
        <w:spacing w:after="0"/>
        <w:jc w:val="both"/>
        <w:rPr>
          <w:rFonts w:ascii="Times New Roman" w:hAnsi="Times New Roman" w:cs="Times New Roman"/>
        </w:rPr>
      </w:pPr>
    </w:p>
    <w:p w:rsidR="000E6BA0" w:rsidRDefault="000E6BA0" w:rsidP="00A25761">
      <w:pPr>
        <w:spacing w:after="0"/>
        <w:jc w:val="both"/>
        <w:rPr>
          <w:rFonts w:ascii="Times New Roman" w:hAnsi="Times New Roman" w:cs="Times New Roman"/>
        </w:rPr>
      </w:pPr>
    </w:p>
    <w:p w:rsidR="000E6BA0" w:rsidRDefault="000E6BA0" w:rsidP="00A25761">
      <w:pPr>
        <w:spacing w:after="0"/>
        <w:jc w:val="both"/>
        <w:rPr>
          <w:rFonts w:ascii="Times New Roman" w:hAnsi="Times New Roman" w:cs="Times New Roman"/>
        </w:rPr>
      </w:pPr>
    </w:p>
    <w:p w:rsidR="000E6BA0" w:rsidRDefault="000E6BA0" w:rsidP="00A25761">
      <w:pPr>
        <w:spacing w:after="0"/>
        <w:jc w:val="both"/>
        <w:rPr>
          <w:rFonts w:ascii="Times New Roman" w:hAnsi="Times New Roman" w:cs="Times New Roman"/>
        </w:rPr>
      </w:pPr>
    </w:p>
    <w:p w:rsidR="000E6BA0" w:rsidRDefault="000E6BA0" w:rsidP="00A25761">
      <w:pPr>
        <w:spacing w:after="0"/>
        <w:jc w:val="both"/>
        <w:rPr>
          <w:rFonts w:ascii="Times New Roman" w:hAnsi="Times New Roman" w:cs="Times New Roman"/>
        </w:rPr>
      </w:pPr>
    </w:p>
    <w:p w:rsidR="000E6BA0" w:rsidRDefault="000E6BA0" w:rsidP="00A25761">
      <w:pPr>
        <w:spacing w:after="0"/>
        <w:jc w:val="both"/>
        <w:rPr>
          <w:rFonts w:ascii="Times New Roman" w:hAnsi="Times New Roman" w:cs="Times New Roman"/>
        </w:rPr>
      </w:pPr>
    </w:p>
    <w:p w:rsidR="000E6BA0" w:rsidRDefault="000E6BA0" w:rsidP="00A25761">
      <w:pPr>
        <w:spacing w:after="0"/>
        <w:jc w:val="both"/>
        <w:rPr>
          <w:rFonts w:ascii="Times New Roman" w:hAnsi="Times New Roman" w:cs="Times New Roman"/>
        </w:rPr>
      </w:pPr>
    </w:p>
    <w:p w:rsidR="000E6BA0" w:rsidRDefault="000E6BA0" w:rsidP="00A25761">
      <w:pPr>
        <w:spacing w:after="0"/>
        <w:jc w:val="both"/>
        <w:rPr>
          <w:rFonts w:ascii="Times New Roman" w:hAnsi="Times New Roman" w:cs="Times New Roman"/>
        </w:rPr>
      </w:pPr>
    </w:p>
    <w:p w:rsidR="000E6BA0" w:rsidRDefault="000E6BA0" w:rsidP="00A25761">
      <w:pPr>
        <w:spacing w:after="0"/>
        <w:jc w:val="both"/>
        <w:rPr>
          <w:rFonts w:ascii="Times New Roman" w:hAnsi="Times New Roman" w:cs="Times New Roman"/>
        </w:rPr>
      </w:pPr>
    </w:p>
    <w:p w:rsidR="000E6BA0" w:rsidRPr="00A25761" w:rsidRDefault="000E6BA0" w:rsidP="00A25761">
      <w:pPr>
        <w:spacing w:after="0"/>
        <w:jc w:val="both"/>
        <w:rPr>
          <w:rFonts w:ascii="Times New Roman" w:hAnsi="Times New Roman" w:cs="Times New Roman"/>
        </w:rPr>
      </w:pPr>
    </w:p>
    <w:p w:rsidR="002A0241" w:rsidRPr="00A25761" w:rsidRDefault="000E6BA0" w:rsidP="00A25761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Žádost byla postoupena k hodnocení členy Monitorovacího výboru pro činnost Agentury </w:t>
      </w:r>
      <w:r w:rsidR="002A0241" w:rsidRPr="00A25761">
        <w:rPr>
          <w:rFonts w:ascii="Times New Roman" w:eastAsia="Times New Roman" w:hAnsi="Times New Roman" w:cs="Times New Roman"/>
          <w:color w:val="000000"/>
        </w:rPr>
        <w:t>dne:</w:t>
      </w:r>
      <w:r w:rsidR="002A0241" w:rsidRPr="00A25761">
        <w:rPr>
          <w:rFonts w:ascii="Times New Roman" w:hAnsi="Times New Roman" w:cs="Times New Roman"/>
          <w:highlight w:val="yellow"/>
        </w:rPr>
        <w:t>……………</w:t>
      </w:r>
    </w:p>
    <w:p w:rsidR="002A0241" w:rsidRPr="00A25761" w:rsidRDefault="002A0241" w:rsidP="00A25761">
      <w:pPr>
        <w:spacing w:after="0"/>
        <w:rPr>
          <w:rFonts w:ascii="Times New Roman" w:eastAsia="Times New Roman" w:hAnsi="Times New Roman" w:cs="Times New Roman"/>
        </w:rPr>
      </w:pPr>
    </w:p>
    <w:p w:rsidR="000E6BA0" w:rsidRDefault="000E6BA0" w:rsidP="00A25761">
      <w:pPr>
        <w:spacing w:after="0"/>
        <w:rPr>
          <w:rFonts w:ascii="Times New Roman" w:eastAsia="Times New Roman" w:hAnsi="Times New Roman" w:cs="Times New Roman"/>
        </w:rPr>
      </w:pPr>
    </w:p>
    <w:p w:rsidR="002A0241" w:rsidRPr="00A25761" w:rsidRDefault="002A0241" w:rsidP="00A25761">
      <w:pPr>
        <w:spacing w:after="0"/>
        <w:ind w:left="1416" w:firstLine="708"/>
        <w:jc w:val="right"/>
        <w:rPr>
          <w:rFonts w:ascii="Times New Roman" w:eastAsia="Times New Roman" w:hAnsi="Times New Roman" w:cs="Times New Roman"/>
        </w:rPr>
      </w:pPr>
      <w:r w:rsidRPr="00A25761">
        <w:rPr>
          <w:rFonts w:ascii="Times New Roman" w:eastAsia="Times New Roman" w:hAnsi="Times New Roman" w:cs="Times New Roman"/>
        </w:rPr>
        <w:t xml:space="preserve">Za Odbor (Agenturu) pro sociální začleňování Úřadu vlády ČR: </w:t>
      </w:r>
    </w:p>
    <w:p w:rsidR="002A0241" w:rsidRPr="00A25761" w:rsidRDefault="002A0241" w:rsidP="00A25761">
      <w:pPr>
        <w:spacing w:after="0"/>
        <w:ind w:left="1416" w:firstLine="708"/>
        <w:jc w:val="right"/>
        <w:rPr>
          <w:rFonts w:ascii="Times New Roman" w:eastAsia="Times New Roman" w:hAnsi="Times New Roman" w:cs="Times New Roman"/>
        </w:rPr>
      </w:pPr>
    </w:p>
    <w:p w:rsidR="002A0241" w:rsidRPr="00A25761" w:rsidRDefault="002A0241" w:rsidP="00A25761">
      <w:pPr>
        <w:spacing w:after="0"/>
        <w:ind w:left="1416" w:firstLine="708"/>
        <w:jc w:val="right"/>
        <w:rPr>
          <w:rFonts w:ascii="Times New Roman" w:eastAsia="Times New Roman" w:hAnsi="Times New Roman" w:cs="Times New Roman"/>
        </w:rPr>
      </w:pPr>
    </w:p>
    <w:p w:rsidR="002A0241" w:rsidRPr="00A25761" w:rsidRDefault="002A0241" w:rsidP="00A25761">
      <w:pPr>
        <w:spacing w:after="0"/>
        <w:ind w:left="1416" w:firstLine="708"/>
        <w:jc w:val="right"/>
        <w:rPr>
          <w:rFonts w:ascii="Times New Roman" w:eastAsia="Times New Roman" w:hAnsi="Times New Roman" w:cs="Times New Roman"/>
        </w:rPr>
      </w:pPr>
      <w:r w:rsidRPr="00A25761">
        <w:rPr>
          <w:rFonts w:ascii="Times New Roman" w:eastAsia="Times New Roman" w:hAnsi="Times New Roman" w:cs="Times New Roman"/>
        </w:rPr>
        <w:t>……………………………….</w:t>
      </w:r>
    </w:p>
    <w:p w:rsidR="003A00DE" w:rsidRPr="00A25761" w:rsidRDefault="002A0241" w:rsidP="00A25761">
      <w:pPr>
        <w:spacing w:after="0"/>
        <w:jc w:val="right"/>
        <w:rPr>
          <w:rFonts w:ascii="Times New Roman" w:hAnsi="Times New Roman" w:cs="Times New Roman"/>
          <w:b/>
        </w:rPr>
      </w:pPr>
      <w:r w:rsidRPr="00A25761">
        <w:rPr>
          <w:rFonts w:ascii="Times New Roman" w:eastAsia="Times New Roman" w:hAnsi="Times New Roman" w:cs="Times New Roman"/>
        </w:rPr>
        <w:t xml:space="preserve">Mgr. David </w:t>
      </w:r>
      <w:proofErr w:type="spellStart"/>
      <w:r w:rsidRPr="00A25761">
        <w:rPr>
          <w:rFonts w:ascii="Times New Roman" w:eastAsia="Times New Roman" w:hAnsi="Times New Roman" w:cs="Times New Roman"/>
        </w:rPr>
        <w:t>Beňák</w:t>
      </w:r>
      <w:proofErr w:type="spellEnd"/>
      <w:r w:rsidRPr="00A25761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A25761">
        <w:rPr>
          <w:rFonts w:ascii="Times New Roman" w:eastAsia="Times New Roman" w:hAnsi="Times New Roman" w:cs="Times New Roman"/>
        </w:rPr>
        <w:t>DiS</w:t>
      </w:r>
      <w:proofErr w:type="spellEnd"/>
      <w:r w:rsidRPr="00A25761">
        <w:rPr>
          <w:rFonts w:ascii="Times New Roman" w:eastAsia="Times New Roman" w:hAnsi="Times New Roman" w:cs="Times New Roman"/>
        </w:rPr>
        <w:t>.</w:t>
      </w:r>
      <w:r w:rsidR="007272F7" w:rsidRPr="00A25761">
        <w:rPr>
          <w:rFonts w:ascii="Times New Roman" w:eastAsia="Times New Roman" w:hAnsi="Times New Roman" w:cs="Times New Roman"/>
        </w:rPr>
        <w:t>, ředite</w:t>
      </w:r>
      <w:r w:rsidR="00E618D6" w:rsidRPr="00A25761">
        <w:rPr>
          <w:rFonts w:ascii="Times New Roman" w:eastAsia="Times New Roman" w:hAnsi="Times New Roman" w:cs="Times New Roman"/>
        </w:rPr>
        <w:t>l</w:t>
      </w:r>
    </w:p>
    <w:sectPr w:rsidR="003A00DE" w:rsidRPr="00A2576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D74" w:rsidRDefault="007A0D74" w:rsidP="00084B66">
      <w:pPr>
        <w:spacing w:after="0" w:line="240" w:lineRule="auto"/>
      </w:pPr>
      <w:r>
        <w:separator/>
      </w:r>
    </w:p>
  </w:endnote>
  <w:endnote w:type="continuationSeparator" w:id="0">
    <w:p w:rsidR="007A0D74" w:rsidRDefault="007A0D74" w:rsidP="00084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3965475"/>
      <w:docPartObj>
        <w:docPartGallery w:val="Page Numbers (Bottom of Page)"/>
        <w:docPartUnique/>
      </w:docPartObj>
    </w:sdtPr>
    <w:sdtEndPr/>
    <w:sdtContent>
      <w:p w:rsidR="002A0241" w:rsidRDefault="002A0241" w:rsidP="007F1BEB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437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A0241" w:rsidRDefault="002A024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D74" w:rsidRDefault="007A0D74" w:rsidP="00084B66">
      <w:pPr>
        <w:spacing w:after="0" w:line="240" w:lineRule="auto"/>
      </w:pPr>
      <w:r>
        <w:separator/>
      </w:r>
    </w:p>
  </w:footnote>
  <w:footnote w:type="continuationSeparator" w:id="0">
    <w:p w:rsidR="007A0D74" w:rsidRDefault="007A0D74" w:rsidP="00084B66">
      <w:pPr>
        <w:spacing w:after="0" w:line="240" w:lineRule="auto"/>
      </w:pPr>
      <w:r>
        <w:continuationSeparator/>
      </w:r>
    </w:p>
  </w:footnote>
  <w:footnote w:id="1">
    <w:p w:rsidR="006309B1" w:rsidRPr="00A25761" w:rsidRDefault="006309B1" w:rsidP="003C588E">
      <w:pPr>
        <w:pStyle w:val="OdstavecseseznamemII"/>
        <w:numPr>
          <w:ilvl w:val="0"/>
          <w:numId w:val="0"/>
        </w:numPr>
        <w:spacing w:before="0" w:after="60" w:line="240" w:lineRule="auto"/>
        <w:rPr>
          <w:sz w:val="20"/>
          <w:szCs w:val="20"/>
        </w:rPr>
      </w:pPr>
      <w:r w:rsidRPr="00A25761">
        <w:rPr>
          <w:rStyle w:val="Znakapoznpodarou"/>
          <w:sz w:val="20"/>
          <w:szCs w:val="20"/>
        </w:rPr>
        <w:footnoteRef/>
      </w:r>
      <w:r w:rsidRPr="00A25761">
        <w:rPr>
          <w:sz w:val="20"/>
          <w:szCs w:val="20"/>
        </w:rPr>
        <w:t xml:space="preserve"> </w:t>
      </w:r>
      <w:r w:rsidR="003237AE" w:rsidRPr="00A25761">
        <w:rPr>
          <w:sz w:val="20"/>
          <w:szCs w:val="20"/>
        </w:rPr>
        <w:t xml:space="preserve">Vzdálená dílčí podpora může být poskytována obcím všech typů, mikroregionům, městským obvodům či městským částem, svazkům obcí či obcím zapojeným do jiných územních uskupení. </w:t>
      </w:r>
      <w:r w:rsidRPr="00A25761">
        <w:rPr>
          <w:sz w:val="20"/>
          <w:szCs w:val="20"/>
        </w:rPr>
        <w:t>V případě svazku obcí jsou údaje o obci vyplněny za všechny obce ve svazku. Žádost o poskytnutí vzdálené dílčí podpory zasílá k rukám ředitele Agentury pověřený starosta jedné z obcí (žádost podepisují i starostové ostatních obcí).</w:t>
      </w:r>
    </w:p>
  </w:footnote>
  <w:footnote w:id="2">
    <w:p w:rsidR="000747EC" w:rsidRPr="00A25761" w:rsidRDefault="000747EC" w:rsidP="003C588E">
      <w:pPr>
        <w:pStyle w:val="Textpoznpodarou"/>
        <w:spacing w:after="60"/>
        <w:jc w:val="both"/>
        <w:rPr>
          <w:rFonts w:ascii="Times New Roman" w:hAnsi="Times New Roman" w:cs="Times New Roman"/>
        </w:rPr>
      </w:pPr>
      <w:r w:rsidRPr="00A25761">
        <w:rPr>
          <w:rStyle w:val="Znakapoznpodarou"/>
          <w:rFonts w:ascii="Times New Roman" w:hAnsi="Times New Roman" w:cs="Times New Roman"/>
        </w:rPr>
        <w:footnoteRef/>
      </w:r>
      <w:r w:rsidRPr="00A25761">
        <w:rPr>
          <w:rFonts w:ascii="Times New Roman" w:hAnsi="Times New Roman" w:cs="Times New Roman"/>
        </w:rPr>
        <w:t xml:space="preserve"> V případě svazku obcí se </w:t>
      </w:r>
      <w:r w:rsidR="00DB4DEB" w:rsidRPr="00A25761">
        <w:rPr>
          <w:rFonts w:ascii="Times New Roman" w:hAnsi="Times New Roman" w:cs="Times New Roman"/>
        </w:rPr>
        <w:t xml:space="preserve">v celém dalším textu Žádosti rozumí </w:t>
      </w:r>
      <w:r w:rsidRPr="00A25761">
        <w:rPr>
          <w:rFonts w:ascii="Times New Roman" w:hAnsi="Times New Roman" w:cs="Times New Roman"/>
        </w:rPr>
        <w:t>k</w:t>
      </w:r>
      <w:r w:rsidR="00DB4DEB" w:rsidRPr="00A25761">
        <w:rPr>
          <w:rFonts w:ascii="Times New Roman" w:hAnsi="Times New Roman" w:cs="Times New Roman"/>
        </w:rPr>
        <w:t>aždá</w:t>
      </w:r>
      <w:r w:rsidRPr="00A25761">
        <w:rPr>
          <w:rFonts w:ascii="Times New Roman" w:hAnsi="Times New Roman" w:cs="Times New Roman"/>
        </w:rPr>
        <w:t xml:space="preserve"> </w:t>
      </w:r>
      <w:r w:rsidR="00DB4DEB" w:rsidRPr="00A25761">
        <w:rPr>
          <w:rFonts w:ascii="Times New Roman" w:hAnsi="Times New Roman" w:cs="Times New Roman"/>
        </w:rPr>
        <w:t>obec zapojená</w:t>
      </w:r>
      <w:r w:rsidRPr="00A25761">
        <w:rPr>
          <w:rFonts w:ascii="Times New Roman" w:hAnsi="Times New Roman" w:cs="Times New Roman"/>
        </w:rPr>
        <w:t xml:space="preserve"> do svazku.</w:t>
      </w:r>
    </w:p>
  </w:footnote>
  <w:footnote w:id="3">
    <w:p w:rsidR="004F458B" w:rsidRPr="00A25761" w:rsidRDefault="004F458B" w:rsidP="003C588E">
      <w:pPr>
        <w:pStyle w:val="Textpoznpodarou"/>
        <w:spacing w:after="60"/>
        <w:jc w:val="both"/>
        <w:rPr>
          <w:rFonts w:ascii="Times New Roman" w:hAnsi="Times New Roman" w:cs="Times New Roman"/>
        </w:rPr>
      </w:pPr>
      <w:r w:rsidRPr="00A25761">
        <w:rPr>
          <w:rStyle w:val="Znakapoznpodarou"/>
          <w:rFonts w:ascii="Times New Roman" w:hAnsi="Times New Roman" w:cs="Times New Roman"/>
        </w:rPr>
        <w:footnoteRef/>
      </w:r>
      <w:r w:rsidRPr="00A25761">
        <w:rPr>
          <w:rFonts w:ascii="Times New Roman" w:hAnsi="Times New Roman" w:cs="Times New Roman"/>
        </w:rPr>
        <w:t xml:space="preserve"> </w:t>
      </w:r>
      <w:r w:rsidR="00700A18" w:rsidRPr="00A25761">
        <w:rPr>
          <w:rFonts w:ascii="Times New Roman" w:hAnsi="Times New Roman" w:cs="Times New Roman"/>
        </w:rPr>
        <w:t>N</w:t>
      </w:r>
      <w:r w:rsidRPr="00A25761">
        <w:rPr>
          <w:rFonts w:ascii="Times New Roman" w:hAnsi="Times New Roman" w:cs="Times New Roman"/>
        </w:rPr>
        <w:t>apř. radikalizace xenofobních nálad, zhoršení soužití na ubytovně, migrace sociálně vyloučených rodin do obce/města, zvyšování kriminality, nár</w:t>
      </w:r>
      <w:r w:rsidR="00700A18" w:rsidRPr="00A25761">
        <w:rPr>
          <w:rFonts w:ascii="Times New Roman" w:hAnsi="Times New Roman" w:cs="Times New Roman"/>
        </w:rPr>
        <w:t>ůst počtu osob bez domova apod.</w:t>
      </w:r>
    </w:p>
  </w:footnote>
  <w:footnote w:id="4">
    <w:p w:rsidR="00717925" w:rsidRDefault="00717925" w:rsidP="005B445F">
      <w:pPr>
        <w:pStyle w:val="Textpoznpodarou"/>
        <w:spacing w:after="60"/>
      </w:pPr>
      <w:r>
        <w:rPr>
          <w:rStyle w:val="Znakapoznpodarou"/>
        </w:rPr>
        <w:footnoteRef/>
      </w:r>
      <w:r>
        <w:t xml:space="preserve"> </w:t>
      </w:r>
      <w:r w:rsidRPr="00717925">
        <w:rPr>
          <w:rFonts w:ascii="Times New Roman" w:hAnsi="Times New Roman" w:cs="Times New Roman"/>
        </w:rPr>
        <w:t>Např.: zaměstnanost, bydlení, sociální služby, komunitní práce, rodinná politika a sociálně-právní ochrana dětí, zdraví, dluhová problematika, bezpečnost, prevence rizikového chování a prevence kriminality nebo vzdělávání.</w:t>
      </w:r>
    </w:p>
  </w:footnote>
  <w:footnote w:id="5">
    <w:p w:rsidR="006E7391" w:rsidRPr="00A25761" w:rsidRDefault="006E7391" w:rsidP="006E7391">
      <w:pPr>
        <w:pStyle w:val="Textpoznpodarou"/>
        <w:spacing w:after="60"/>
        <w:jc w:val="both"/>
        <w:rPr>
          <w:rFonts w:ascii="Times New Roman" w:hAnsi="Times New Roman" w:cs="Times New Roman"/>
        </w:rPr>
      </w:pPr>
      <w:r w:rsidRPr="00A25761">
        <w:rPr>
          <w:rStyle w:val="Znakapoznpodarou"/>
          <w:rFonts w:ascii="Times New Roman" w:hAnsi="Times New Roman" w:cs="Times New Roman"/>
        </w:rPr>
        <w:footnoteRef/>
      </w:r>
      <w:r w:rsidRPr="00A25761">
        <w:rPr>
          <w:rFonts w:ascii="Times New Roman" w:hAnsi="Times New Roman" w:cs="Times New Roman"/>
        </w:rPr>
        <w:t xml:space="preserve"> Podrobné vymezení cílů poskytování VDP viz Metodi</w:t>
      </w:r>
      <w:r>
        <w:rPr>
          <w:rFonts w:ascii="Times New Roman" w:hAnsi="Times New Roman" w:cs="Times New Roman"/>
        </w:rPr>
        <w:t xml:space="preserve">ka vzdálené dílčí podpory - </w:t>
      </w:r>
      <w:r w:rsidRPr="00A25761">
        <w:rPr>
          <w:rFonts w:ascii="Times New Roman" w:hAnsi="Times New Roman" w:cs="Times New Roman"/>
        </w:rPr>
        <w:t>kap. 1. „Základní vymezení vzdálené dílčí podpory a účelu jejího poskytování“; podrobné vymezení pro</w:t>
      </w:r>
      <w:r>
        <w:rPr>
          <w:rFonts w:ascii="Times New Roman" w:hAnsi="Times New Roman" w:cs="Times New Roman"/>
        </w:rPr>
        <w:t>filu obcí, kterým je VDP určena</w:t>
      </w:r>
      <w:r w:rsidRPr="00A25761">
        <w:rPr>
          <w:rFonts w:ascii="Times New Roman" w:hAnsi="Times New Roman" w:cs="Times New Roman"/>
        </w:rPr>
        <w:t xml:space="preserve"> viz </w:t>
      </w:r>
      <w:r>
        <w:rPr>
          <w:rFonts w:ascii="Times New Roman" w:hAnsi="Times New Roman" w:cs="Times New Roman"/>
        </w:rPr>
        <w:t>kap. 2. „</w:t>
      </w:r>
      <w:r w:rsidRPr="00A25761">
        <w:rPr>
          <w:rFonts w:ascii="Times New Roman" w:hAnsi="Times New Roman" w:cs="Times New Roman"/>
        </w:rPr>
        <w:t>Profil obcí, pro které je vzdálená dílčí podpora určena</w:t>
      </w:r>
      <w:r>
        <w:rPr>
          <w:rFonts w:ascii="Times New Roman" w:hAnsi="Times New Roman" w:cs="Times New Roman"/>
        </w:rPr>
        <w:t>“</w:t>
      </w:r>
      <w:r w:rsidRPr="00A25761">
        <w:rPr>
          <w:rFonts w:ascii="Times New Roman" w:hAnsi="Times New Roman" w:cs="Times New Roman"/>
        </w:rPr>
        <w:t>.</w:t>
      </w:r>
    </w:p>
  </w:footnote>
  <w:footnote w:id="6">
    <w:p w:rsidR="004B6F56" w:rsidRPr="00A25761" w:rsidRDefault="004B6F56" w:rsidP="004B6F56">
      <w:pPr>
        <w:pStyle w:val="Textpoznpodarou"/>
        <w:spacing w:after="60"/>
        <w:jc w:val="both"/>
        <w:rPr>
          <w:rFonts w:ascii="Times New Roman" w:hAnsi="Times New Roman" w:cs="Times New Roman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V</w:t>
      </w:r>
      <w:r w:rsidRPr="00A25761">
        <w:rPr>
          <w:rFonts w:ascii="Times New Roman" w:hAnsi="Times New Roman" w:cs="Times New Roman"/>
        </w:rPr>
        <w:t xml:space="preserve">ýběr obcí, kterým bude VDP poskytnuta, je v kompetenci Monitorovacího výboru Agentury (dále jen MVA) Podrobnější informace o zahájení poskytování VDP a o postupu při výběru obcí viz </w:t>
      </w:r>
      <w:r>
        <w:rPr>
          <w:rFonts w:ascii="Times New Roman" w:hAnsi="Times New Roman" w:cs="Times New Roman"/>
        </w:rPr>
        <w:t>Metodika</w:t>
      </w:r>
      <w:r w:rsidRPr="00A25761">
        <w:rPr>
          <w:rFonts w:ascii="Times New Roman" w:hAnsi="Times New Roman" w:cs="Times New Roman"/>
        </w:rPr>
        <w:t xml:space="preserve"> vzdálené dílčí podpory</w:t>
      </w:r>
      <w:r>
        <w:rPr>
          <w:rFonts w:ascii="Times New Roman" w:hAnsi="Times New Roman" w:cs="Times New Roman"/>
        </w:rPr>
        <w:t xml:space="preserve"> -</w:t>
      </w:r>
      <w:r w:rsidRPr="00A25761">
        <w:rPr>
          <w:rFonts w:ascii="Times New Roman" w:hAnsi="Times New Roman" w:cs="Times New Roman"/>
        </w:rPr>
        <w:t xml:space="preserve"> kap 3.2.2 „Vstup obcí do vzdálené dílčí podpory“.</w:t>
      </w:r>
    </w:p>
    <w:p w:rsidR="004B6F56" w:rsidRDefault="004B6F56">
      <w:pPr>
        <w:pStyle w:val="Textpoznpodarou"/>
      </w:pPr>
    </w:p>
  </w:footnote>
  <w:footnote w:id="7">
    <w:p w:rsidR="00D50985" w:rsidRPr="00194376" w:rsidRDefault="00D50985" w:rsidP="007E1439">
      <w:pPr>
        <w:spacing w:after="60" w:line="24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94376">
        <w:rPr>
          <w:rStyle w:val="Znakapoznpodarou"/>
          <w:rFonts w:ascii="Times New Roman" w:hAnsi="Times New Roman" w:cs="Times New Roman"/>
          <w:color w:val="000000" w:themeColor="text1"/>
          <w:sz w:val="20"/>
          <w:szCs w:val="20"/>
        </w:rPr>
        <w:footnoteRef/>
      </w:r>
      <w:r w:rsidRPr="0019437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94376" w:rsidRPr="00194376">
        <w:rPr>
          <w:rFonts w:ascii="Times New Roman" w:hAnsi="Times New Roman" w:cs="Times New Roman"/>
          <w:color w:val="000000" w:themeColor="text1"/>
          <w:sz w:val="20"/>
          <w:szCs w:val="20"/>
        </w:rPr>
        <w:t>Mezi dílčí postupy, prostřednictvím kterých bude podpora poskytována, lze zařadit:</w:t>
      </w:r>
      <w:r w:rsidRPr="0019437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poradenství a konzultace; v případě potřeby dále např. mediaci, individuální projektové poradenství apod. </w:t>
      </w:r>
    </w:p>
  </w:footnote>
  <w:footnote w:id="8">
    <w:p w:rsidR="000D633A" w:rsidRPr="000D633A" w:rsidRDefault="000D633A">
      <w:pPr>
        <w:pStyle w:val="Textpoznpodarou"/>
        <w:rPr>
          <w:rFonts w:ascii="Times New Roman" w:hAnsi="Times New Roman" w:cs="Times New Roman"/>
        </w:rPr>
      </w:pPr>
      <w:r w:rsidRPr="000D633A">
        <w:rPr>
          <w:rStyle w:val="Znakapoznpodarou"/>
          <w:rFonts w:ascii="Times New Roman" w:hAnsi="Times New Roman" w:cs="Times New Roman"/>
        </w:rPr>
        <w:footnoteRef/>
      </w:r>
      <w:r w:rsidRPr="000D633A">
        <w:rPr>
          <w:rFonts w:ascii="Times New Roman" w:hAnsi="Times New Roman" w:cs="Times New Roman"/>
        </w:rPr>
        <w:t xml:space="preserve"> Viz Kap. 3.2.1 „Aktéři a jejich role“.</w:t>
      </w:r>
      <w:bookmarkStart w:id="0" w:name="_GoBack"/>
      <w:bookmarkEnd w:id="0"/>
    </w:p>
  </w:footnote>
  <w:footnote w:id="9">
    <w:p w:rsidR="00711265" w:rsidRPr="00A25761" w:rsidRDefault="00711265" w:rsidP="003C588E">
      <w:pPr>
        <w:pStyle w:val="Textpoznpodarou"/>
        <w:spacing w:after="60"/>
        <w:jc w:val="both"/>
        <w:rPr>
          <w:rFonts w:ascii="Times New Roman" w:hAnsi="Times New Roman" w:cs="Times New Roman"/>
        </w:rPr>
      </w:pPr>
      <w:r w:rsidRPr="00A25761">
        <w:rPr>
          <w:rStyle w:val="Znakapoznpodarou"/>
          <w:rFonts w:ascii="Times New Roman" w:hAnsi="Times New Roman" w:cs="Times New Roman"/>
        </w:rPr>
        <w:footnoteRef/>
      </w:r>
      <w:r w:rsidRPr="00A25761">
        <w:rPr>
          <w:rFonts w:ascii="Times New Roman" w:hAnsi="Times New Roman" w:cs="Times New Roman"/>
        </w:rPr>
        <w:t xml:space="preserve"> Žádost obec prostřednictvím starosty odešle Agentuře (elektronicky: datovou schránkou (ID: trfaa33) a v kopii na</w:t>
      </w:r>
      <w:r w:rsidRPr="00A25761">
        <w:rPr>
          <w:rFonts w:ascii="Times New Roman" w:hAnsi="Times New Roman" w:cs="Times New Roman"/>
          <w:color w:val="000000"/>
        </w:rPr>
        <w:t xml:space="preserve"> e-mailovou adresu </w:t>
      </w:r>
      <w:hyperlink r:id="rId1" w:history="1">
        <w:r w:rsidRPr="00A25761">
          <w:rPr>
            <w:rStyle w:val="Hypertextovodkaz"/>
            <w:rFonts w:ascii="Times New Roman" w:hAnsi="Times New Roman"/>
            <w:color w:val="009161"/>
            <w:bdr w:val="none" w:sz="0" w:space="0" w:color="auto" w:frame="1"/>
            <w:shd w:val="clear" w:color="auto" w:fill="FFFFFF"/>
          </w:rPr>
          <w:t>sekretariatasz@vlada.cz</w:t>
        </w:r>
      </w:hyperlink>
      <w:r w:rsidRPr="00A25761">
        <w:rPr>
          <w:rFonts w:ascii="Times New Roman" w:hAnsi="Times New Roman" w:cs="Times New Roman"/>
          <w:color w:val="000000"/>
        </w:rPr>
        <w:t xml:space="preserve"> a zároveň též písemně: Ředitel odboru, Odbor pro sociální začleňování, Úřad Vlády ČR, nábřeží Edvarda Beneše 4, 118 01 Praha 1 – Malá Strana),</w:t>
      </w:r>
      <w:r w:rsidRPr="00A25761">
        <w:rPr>
          <w:rFonts w:ascii="Times New Roman" w:hAnsi="Times New Roman" w:cs="Times New Roman"/>
        </w:rPr>
        <w:t xml:space="preserve"> která ji postoupí do procesu hodnocení. V případě svazku obcí zašle žádost pověřený starosta jedné z obcí (žádost podepisují i starostové ostatních obcí).</w:t>
      </w:r>
    </w:p>
  </w:footnote>
  <w:footnote w:id="10">
    <w:p w:rsidR="00887F6E" w:rsidRPr="00A25761" w:rsidRDefault="00887F6E" w:rsidP="00887F6E">
      <w:pPr>
        <w:pStyle w:val="Textpoznpodarou"/>
        <w:spacing w:after="60"/>
        <w:rPr>
          <w:rFonts w:ascii="Times New Roman" w:hAnsi="Times New Roman" w:cs="Times New Roman"/>
        </w:rPr>
      </w:pPr>
      <w:r w:rsidRPr="00A25761">
        <w:rPr>
          <w:rStyle w:val="Znakapoznpodarou"/>
          <w:rFonts w:ascii="Times New Roman" w:hAnsi="Times New Roman" w:cs="Times New Roman"/>
        </w:rPr>
        <w:footnoteRef/>
      </w:r>
      <w:r w:rsidRPr="00A25761">
        <w:rPr>
          <w:rFonts w:ascii="Times New Roman" w:hAnsi="Times New Roman" w:cs="Times New Roman"/>
        </w:rPr>
        <w:t xml:space="preserve"> V případě, že se jedná o společnou žádost svazku obcí, </w:t>
      </w:r>
      <w:r>
        <w:rPr>
          <w:rFonts w:ascii="Times New Roman" w:hAnsi="Times New Roman" w:cs="Times New Roman"/>
        </w:rPr>
        <w:t xml:space="preserve">platí tento závazek </w:t>
      </w:r>
      <w:r w:rsidRPr="00A25761">
        <w:rPr>
          <w:rFonts w:ascii="Times New Roman" w:hAnsi="Times New Roman" w:cs="Times New Roman"/>
        </w:rPr>
        <w:t>pro všechny dotčené obce.</w:t>
      </w:r>
    </w:p>
  </w:footnote>
  <w:footnote w:id="11">
    <w:p w:rsidR="002A0241" w:rsidRPr="00A25761" w:rsidRDefault="002A0241" w:rsidP="00A25761">
      <w:pPr>
        <w:pStyle w:val="Textpoznpodarou"/>
        <w:spacing w:after="60"/>
        <w:rPr>
          <w:rFonts w:ascii="Times New Roman" w:hAnsi="Times New Roman" w:cs="Times New Roman"/>
        </w:rPr>
      </w:pPr>
      <w:r w:rsidRPr="00A25761">
        <w:rPr>
          <w:rStyle w:val="Znakapoznpodarou"/>
          <w:rFonts w:ascii="Times New Roman" w:hAnsi="Times New Roman" w:cs="Times New Roman"/>
        </w:rPr>
        <w:footnoteRef/>
      </w:r>
      <w:r w:rsidRPr="00A25761">
        <w:rPr>
          <w:rFonts w:ascii="Times New Roman" w:hAnsi="Times New Roman" w:cs="Times New Roman"/>
        </w:rPr>
        <w:t xml:space="preserve"> Zaškrtněte správnou variantu.</w:t>
      </w:r>
      <w:r w:rsidR="0079285B">
        <w:rPr>
          <w:rFonts w:ascii="Times New Roman" w:hAnsi="Times New Roman" w:cs="Times New Roman"/>
        </w:rPr>
        <w:t xml:space="preserve"> V případě, že Žádost podává svazek obcí, podepisují Žádost starostové všech obcí.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241" w:rsidRDefault="002A0241" w:rsidP="00D45E89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E688E6C" wp14:editId="3C2CC9B5">
          <wp:simplePos x="0" y="0"/>
          <wp:positionH relativeFrom="column">
            <wp:posOffset>4338955</wp:posOffset>
          </wp:positionH>
          <wp:positionV relativeFrom="paragraph">
            <wp:posOffset>-306705</wp:posOffset>
          </wp:positionV>
          <wp:extent cx="2209800" cy="590550"/>
          <wp:effectExtent l="19050" t="0" r="0" b="0"/>
          <wp:wrapNone/>
          <wp:docPr id="2" name="Obrázek 6" descr="https://lh4.googleusercontent.com/yL6sM2CeNigAzamKxuNOVGmFr_AbYXGA3S3nA72cuEqwT32aH_rOhn43ZJdIrxsx1-kvNKDM2ZDPLQ8iqDJac8z-NGFcobBt2byigJJGfnXqUIRiNSvTvf-ATrRd7xvpdQRNZS6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ocs-internal-guid-bfedaba6-3840-6368-5542-01f205204191" descr="https://lh4.googleusercontent.com/yL6sM2CeNigAzamKxuNOVGmFr_AbYXGA3S3nA72cuEqwT32aH_rOhn43ZJdIrxsx1-kvNKDM2ZDPLQ8iqDJac8z-NGFcobBt2byigJJGfnXqUIRiNSvTvf-ATrRd7xvpdQRNZS6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A0241" w:rsidRDefault="002A0241" w:rsidP="00CA6532">
    <w:pPr>
      <w:pStyle w:val="Normln1"/>
      <w:tabs>
        <w:tab w:val="center" w:pos="4536"/>
        <w:tab w:val="right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27866"/>
    <w:multiLevelType w:val="multilevel"/>
    <w:tmpl w:val="66006F3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37B343F"/>
    <w:multiLevelType w:val="hybridMultilevel"/>
    <w:tmpl w:val="411C1E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03C5B"/>
    <w:multiLevelType w:val="multilevel"/>
    <w:tmpl w:val="761EDC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0292AE2"/>
    <w:multiLevelType w:val="multilevel"/>
    <w:tmpl w:val="D02A5C9C"/>
    <w:lvl w:ilvl="0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49953FA"/>
    <w:multiLevelType w:val="multilevel"/>
    <w:tmpl w:val="B65A2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A51866"/>
    <w:multiLevelType w:val="multilevel"/>
    <w:tmpl w:val="74C8B9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31047B3"/>
    <w:multiLevelType w:val="hybridMultilevel"/>
    <w:tmpl w:val="A88EF5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5A32E8"/>
    <w:multiLevelType w:val="hybridMultilevel"/>
    <w:tmpl w:val="70F86FC6"/>
    <w:lvl w:ilvl="0" w:tplc="A1ACBA3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0F31A5"/>
    <w:multiLevelType w:val="multilevel"/>
    <w:tmpl w:val="BAB2AD32"/>
    <w:lvl w:ilvl="0">
      <w:start w:val="1"/>
      <w:numFmt w:val="bullet"/>
      <w:lvlText w:val="−"/>
      <w:lvlJc w:val="left"/>
      <w:pPr>
        <w:ind w:left="11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8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277033DA"/>
    <w:multiLevelType w:val="multilevel"/>
    <w:tmpl w:val="744C17AC"/>
    <w:lvl w:ilvl="0">
      <w:numFmt w:val="decimal"/>
      <w:lvlText w:val="%1."/>
      <w:lvlJc w:val="left"/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9A7038"/>
    <w:multiLevelType w:val="multilevel"/>
    <w:tmpl w:val="D07CC414"/>
    <w:lvl w:ilvl="0">
      <w:start w:val="1"/>
      <w:numFmt w:val="bullet"/>
      <w:lvlText w:val="●"/>
      <w:lvlJc w:val="left"/>
      <w:pPr>
        <w:ind w:left="714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34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54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74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594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14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34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54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74" w:firstLine="6120"/>
      </w:pPr>
      <w:rPr>
        <w:u w:val="none"/>
      </w:rPr>
    </w:lvl>
  </w:abstractNum>
  <w:abstractNum w:abstractNumId="11">
    <w:nsid w:val="2C52731B"/>
    <w:multiLevelType w:val="hybridMultilevel"/>
    <w:tmpl w:val="499449B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C707EF4"/>
    <w:multiLevelType w:val="hybridMultilevel"/>
    <w:tmpl w:val="60FE4E2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F44717C"/>
    <w:multiLevelType w:val="hybridMultilevel"/>
    <w:tmpl w:val="DFB01A1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B01F76"/>
    <w:multiLevelType w:val="multilevel"/>
    <w:tmpl w:val="6B46C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C956085"/>
    <w:multiLevelType w:val="hybridMultilevel"/>
    <w:tmpl w:val="EBBC501E"/>
    <w:lvl w:ilvl="0" w:tplc="F9C0F2CE">
      <w:start w:val="2"/>
      <w:numFmt w:val="upperLetter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CC3893"/>
    <w:multiLevelType w:val="hybridMultilevel"/>
    <w:tmpl w:val="781C2E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B860E1"/>
    <w:multiLevelType w:val="hybridMultilevel"/>
    <w:tmpl w:val="BDA886A8"/>
    <w:lvl w:ilvl="0" w:tplc="4FDAD90C">
      <w:start w:val="1"/>
      <w:numFmt w:val="decimal"/>
      <w:pStyle w:val="OdstavecseseznamemII"/>
      <w:lvlText w:val="(%1.)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ED6079"/>
    <w:multiLevelType w:val="hybridMultilevel"/>
    <w:tmpl w:val="4ADA1414"/>
    <w:lvl w:ilvl="0" w:tplc="A7643C2C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4F7E6AE8"/>
    <w:multiLevelType w:val="hybridMultilevel"/>
    <w:tmpl w:val="C13249C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05179D9"/>
    <w:multiLevelType w:val="multilevel"/>
    <w:tmpl w:val="76506A86"/>
    <w:lvl w:ilvl="0">
      <w:start w:val="1"/>
      <w:numFmt w:val="bullet"/>
      <w:lvlText w:val="-"/>
      <w:lvlJc w:val="left"/>
      <w:pPr>
        <w:ind w:left="360" w:firstLine="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"/>
      <w:lvlJc w:val="left"/>
      <w:pPr>
        <w:ind w:left="360" w:firstLine="0"/>
      </w:pPr>
    </w:lvl>
    <w:lvl w:ilvl="2">
      <w:start w:val="1"/>
      <w:numFmt w:val="bullet"/>
      <w:lvlText w:val=""/>
      <w:lvlJc w:val="left"/>
      <w:pPr>
        <w:ind w:left="360" w:firstLine="0"/>
      </w:pPr>
    </w:lvl>
    <w:lvl w:ilvl="3">
      <w:start w:val="1"/>
      <w:numFmt w:val="bullet"/>
      <w:lvlText w:val=""/>
      <w:lvlJc w:val="left"/>
      <w:pPr>
        <w:ind w:left="360" w:firstLine="0"/>
      </w:pPr>
    </w:lvl>
    <w:lvl w:ilvl="4">
      <w:start w:val="1"/>
      <w:numFmt w:val="bullet"/>
      <w:lvlText w:val=""/>
      <w:lvlJc w:val="left"/>
      <w:pPr>
        <w:ind w:left="360" w:firstLine="0"/>
      </w:pPr>
    </w:lvl>
    <w:lvl w:ilvl="5">
      <w:start w:val="1"/>
      <w:numFmt w:val="bullet"/>
      <w:lvlText w:val=""/>
      <w:lvlJc w:val="left"/>
      <w:pPr>
        <w:ind w:left="360" w:firstLine="0"/>
      </w:pPr>
    </w:lvl>
    <w:lvl w:ilvl="6">
      <w:start w:val="1"/>
      <w:numFmt w:val="bullet"/>
      <w:lvlText w:val=""/>
      <w:lvlJc w:val="left"/>
      <w:pPr>
        <w:ind w:left="360" w:firstLine="0"/>
      </w:pPr>
    </w:lvl>
    <w:lvl w:ilvl="7">
      <w:start w:val="1"/>
      <w:numFmt w:val="bullet"/>
      <w:lvlText w:val=""/>
      <w:lvlJc w:val="left"/>
      <w:pPr>
        <w:ind w:left="360" w:firstLine="0"/>
      </w:pPr>
    </w:lvl>
    <w:lvl w:ilvl="8">
      <w:start w:val="1"/>
      <w:numFmt w:val="bullet"/>
      <w:lvlText w:val=""/>
      <w:lvlJc w:val="left"/>
      <w:pPr>
        <w:ind w:left="360" w:firstLine="0"/>
      </w:pPr>
    </w:lvl>
  </w:abstractNum>
  <w:abstractNum w:abstractNumId="21">
    <w:nsid w:val="55AC5DD6"/>
    <w:multiLevelType w:val="multilevel"/>
    <w:tmpl w:val="744C17A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>
    <w:nsid w:val="58127505"/>
    <w:multiLevelType w:val="hybridMultilevel"/>
    <w:tmpl w:val="1C925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D74A0E"/>
    <w:multiLevelType w:val="multilevel"/>
    <w:tmpl w:val="744C17A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FA8024A"/>
    <w:multiLevelType w:val="multilevel"/>
    <w:tmpl w:val="744C17AC"/>
    <w:lvl w:ilvl="0">
      <w:numFmt w:val="decimal"/>
      <w:lvlText w:val="%1."/>
      <w:lvlJc w:val="left"/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11F2288"/>
    <w:multiLevelType w:val="hybridMultilevel"/>
    <w:tmpl w:val="D74AE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B9061F"/>
    <w:multiLevelType w:val="hybridMultilevel"/>
    <w:tmpl w:val="FA1E0A4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4B00FC"/>
    <w:multiLevelType w:val="hybridMultilevel"/>
    <w:tmpl w:val="5DDADFF8"/>
    <w:lvl w:ilvl="0" w:tplc="37DC4EE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8403563"/>
    <w:multiLevelType w:val="hybridMultilevel"/>
    <w:tmpl w:val="FBE4093C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D31399B"/>
    <w:multiLevelType w:val="hybridMultilevel"/>
    <w:tmpl w:val="0A9EA2C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E6C63EE"/>
    <w:multiLevelType w:val="hybridMultilevel"/>
    <w:tmpl w:val="EAF20A7A"/>
    <w:lvl w:ilvl="0" w:tplc="4FDAD90C">
      <w:start w:val="1"/>
      <w:numFmt w:val="decimal"/>
      <w:lvlText w:val="(%1.)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u w:val="none"/>
      </w:rPr>
    </w:lvl>
    <w:lvl w:ilvl="1" w:tplc="C9E4D78A">
      <w:start w:val="1"/>
      <w:numFmt w:val="lowerLetter"/>
      <w:lvlText w:val="%2."/>
      <w:lvlJc w:val="left"/>
      <w:pPr>
        <w:ind w:left="1014" w:hanging="360"/>
      </w:pPr>
    </w:lvl>
    <w:lvl w:ilvl="2" w:tplc="608A2DB8" w:tentative="1">
      <w:start w:val="1"/>
      <w:numFmt w:val="lowerRoman"/>
      <w:lvlText w:val="%3."/>
      <w:lvlJc w:val="right"/>
      <w:pPr>
        <w:ind w:left="1734" w:hanging="180"/>
      </w:pPr>
    </w:lvl>
    <w:lvl w:ilvl="3" w:tplc="45E491CC" w:tentative="1">
      <w:start w:val="1"/>
      <w:numFmt w:val="decimal"/>
      <w:lvlText w:val="%4."/>
      <w:lvlJc w:val="left"/>
      <w:pPr>
        <w:ind w:left="2454" w:hanging="360"/>
      </w:pPr>
    </w:lvl>
    <w:lvl w:ilvl="4" w:tplc="D28828C0" w:tentative="1">
      <w:start w:val="1"/>
      <w:numFmt w:val="lowerLetter"/>
      <w:lvlText w:val="%5."/>
      <w:lvlJc w:val="left"/>
      <w:pPr>
        <w:ind w:left="3174" w:hanging="360"/>
      </w:pPr>
    </w:lvl>
    <w:lvl w:ilvl="5" w:tplc="A052F5E4" w:tentative="1">
      <w:start w:val="1"/>
      <w:numFmt w:val="lowerRoman"/>
      <w:lvlText w:val="%6."/>
      <w:lvlJc w:val="right"/>
      <w:pPr>
        <w:ind w:left="3894" w:hanging="180"/>
      </w:pPr>
    </w:lvl>
    <w:lvl w:ilvl="6" w:tplc="C3D66430" w:tentative="1">
      <w:start w:val="1"/>
      <w:numFmt w:val="decimal"/>
      <w:lvlText w:val="%7."/>
      <w:lvlJc w:val="left"/>
      <w:pPr>
        <w:ind w:left="4614" w:hanging="360"/>
      </w:pPr>
    </w:lvl>
    <w:lvl w:ilvl="7" w:tplc="F56CCFEA" w:tentative="1">
      <w:start w:val="1"/>
      <w:numFmt w:val="lowerLetter"/>
      <w:lvlText w:val="%8."/>
      <w:lvlJc w:val="left"/>
      <w:pPr>
        <w:ind w:left="5334" w:hanging="360"/>
      </w:pPr>
    </w:lvl>
    <w:lvl w:ilvl="8" w:tplc="C4047E48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1">
    <w:nsid w:val="74B21F75"/>
    <w:multiLevelType w:val="hybridMultilevel"/>
    <w:tmpl w:val="E10873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72650FE"/>
    <w:multiLevelType w:val="hybridMultilevel"/>
    <w:tmpl w:val="EDB611D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96E491A"/>
    <w:multiLevelType w:val="hybridMultilevel"/>
    <w:tmpl w:val="3D66E2BE"/>
    <w:lvl w:ilvl="0" w:tplc="8854732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952887"/>
    <w:multiLevelType w:val="multilevel"/>
    <w:tmpl w:val="E73A25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DC25714"/>
    <w:multiLevelType w:val="multilevel"/>
    <w:tmpl w:val="A1941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F8C00F0"/>
    <w:multiLevelType w:val="hybridMultilevel"/>
    <w:tmpl w:val="6CAA412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15"/>
  </w:num>
  <w:num w:numId="4">
    <w:abstractNumId w:val="27"/>
  </w:num>
  <w:num w:numId="5">
    <w:abstractNumId w:val="6"/>
  </w:num>
  <w:num w:numId="6">
    <w:abstractNumId w:val="17"/>
  </w:num>
  <w:num w:numId="7">
    <w:abstractNumId w:val="10"/>
  </w:num>
  <w:num w:numId="8">
    <w:abstractNumId w:val="35"/>
  </w:num>
  <w:num w:numId="9">
    <w:abstractNumId w:val="34"/>
    <w:lvlOverride w:ilvl="0">
      <w:lvl w:ilvl="0">
        <w:numFmt w:val="decimal"/>
        <w:lvlText w:val="%1."/>
        <w:lvlJc w:val="left"/>
      </w:lvl>
    </w:lvlOverride>
  </w:num>
  <w:num w:numId="10">
    <w:abstractNumId w:val="34"/>
    <w:lvlOverride w:ilvl="0">
      <w:lvl w:ilvl="0">
        <w:numFmt w:val="decimal"/>
        <w:lvlText w:val="%1."/>
        <w:lvlJc w:val="left"/>
      </w:lvl>
    </w:lvlOverride>
  </w:num>
  <w:num w:numId="11">
    <w:abstractNumId w:val="34"/>
    <w:lvlOverride w:ilvl="0">
      <w:lvl w:ilvl="0">
        <w:numFmt w:val="decimal"/>
        <w:lvlText w:val="%1."/>
        <w:lvlJc w:val="left"/>
      </w:lvl>
    </w:lvlOverride>
  </w:num>
  <w:num w:numId="12">
    <w:abstractNumId w:val="23"/>
    <w:lvlOverride w:ilvl="0">
      <w:lvl w:ilvl="0">
        <w:numFmt w:val="decimal"/>
        <w:lvlText w:val="%1."/>
        <w:lvlJc w:val="left"/>
      </w:lvl>
    </w:lvlOverride>
  </w:num>
  <w:num w:numId="13">
    <w:abstractNumId w:val="23"/>
    <w:lvlOverride w:ilvl="0">
      <w:lvl w:ilvl="0">
        <w:numFmt w:val="decimal"/>
        <w:lvlText w:val="%1."/>
        <w:lvlJc w:val="left"/>
      </w:lvl>
    </w:lvlOverride>
  </w:num>
  <w:num w:numId="14">
    <w:abstractNumId w:val="23"/>
    <w:lvlOverride w:ilvl="0">
      <w:lvl w:ilvl="0">
        <w:numFmt w:val="decimal"/>
        <w:lvlText w:val="%1."/>
        <w:lvlJc w:val="left"/>
      </w:lvl>
    </w:lvlOverride>
  </w:num>
  <w:num w:numId="15">
    <w:abstractNumId w:val="14"/>
    <w:lvlOverride w:ilvl="0">
      <w:lvl w:ilvl="0">
        <w:numFmt w:val="lowerLetter"/>
        <w:lvlText w:val="%1."/>
        <w:lvlJc w:val="left"/>
      </w:lvl>
    </w:lvlOverride>
  </w:num>
  <w:num w:numId="16">
    <w:abstractNumId w:val="4"/>
  </w:num>
  <w:num w:numId="17">
    <w:abstractNumId w:val="29"/>
  </w:num>
  <w:num w:numId="18">
    <w:abstractNumId w:val="17"/>
  </w:num>
  <w:num w:numId="19">
    <w:abstractNumId w:val="3"/>
  </w:num>
  <w:num w:numId="20">
    <w:abstractNumId w:val="25"/>
  </w:num>
  <w:num w:numId="21">
    <w:abstractNumId w:val="32"/>
  </w:num>
  <w:num w:numId="22">
    <w:abstractNumId w:val="33"/>
  </w:num>
  <w:num w:numId="23">
    <w:abstractNumId w:val="20"/>
  </w:num>
  <w:num w:numId="24">
    <w:abstractNumId w:val="8"/>
  </w:num>
  <w:num w:numId="25">
    <w:abstractNumId w:val="22"/>
  </w:num>
  <w:num w:numId="26">
    <w:abstractNumId w:val="1"/>
  </w:num>
  <w:num w:numId="27">
    <w:abstractNumId w:val="0"/>
  </w:num>
  <w:num w:numId="28">
    <w:abstractNumId w:val="2"/>
  </w:num>
  <w:num w:numId="29">
    <w:abstractNumId w:val="5"/>
  </w:num>
  <w:num w:numId="30">
    <w:abstractNumId w:val="19"/>
  </w:num>
  <w:num w:numId="31">
    <w:abstractNumId w:val="21"/>
  </w:num>
  <w:num w:numId="32">
    <w:abstractNumId w:val="9"/>
  </w:num>
  <w:num w:numId="33">
    <w:abstractNumId w:val="16"/>
  </w:num>
  <w:num w:numId="34">
    <w:abstractNumId w:val="24"/>
  </w:num>
  <w:num w:numId="35">
    <w:abstractNumId w:val="13"/>
  </w:num>
  <w:num w:numId="36">
    <w:abstractNumId w:val="28"/>
  </w:num>
  <w:num w:numId="37">
    <w:abstractNumId w:val="30"/>
  </w:num>
  <w:num w:numId="38">
    <w:abstractNumId w:val="7"/>
  </w:num>
  <w:num w:numId="39">
    <w:abstractNumId w:val="26"/>
  </w:num>
  <w:num w:numId="40">
    <w:abstractNumId w:val="31"/>
  </w:num>
  <w:num w:numId="41">
    <w:abstractNumId w:val="36"/>
  </w:num>
  <w:num w:numId="42">
    <w:abstractNumId w:val="11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95F"/>
    <w:rsid w:val="00056B72"/>
    <w:rsid w:val="000747EC"/>
    <w:rsid w:val="00084B66"/>
    <w:rsid w:val="000D5DFE"/>
    <w:rsid w:val="000D633A"/>
    <w:rsid w:val="000E6BA0"/>
    <w:rsid w:val="00153CDC"/>
    <w:rsid w:val="0016296D"/>
    <w:rsid w:val="001633C1"/>
    <w:rsid w:val="001655AF"/>
    <w:rsid w:val="00194376"/>
    <w:rsid w:val="001E2E2B"/>
    <w:rsid w:val="001F280C"/>
    <w:rsid w:val="002A0241"/>
    <w:rsid w:val="002A1E67"/>
    <w:rsid w:val="003237AE"/>
    <w:rsid w:val="003A00DE"/>
    <w:rsid w:val="003C588E"/>
    <w:rsid w:val="003E6D93"/>
    <w:rsid w:val="003F19ED"/>
    <w:rsid w:val="0042195F"/>
    <w:rsid w:val="0044714E"/>
    <w:rsid w:val="00470F58"/>
    <w:rsid w:val="0047185A"/>
    <w:rsid w:val="004B6F56"/>
    <w:rsid w:val="004D587E"/>
    <w:rsid w:val="004F458B"/>
    <w:rsid w:val="005B445F"/>
    <w:rsid w:val="005C68C7"/>
    <w:rsid w:val="0061111A"/>
    <w:rsid w:val="006309B1"/>
    <w:rsid w:val="0068229D"/>
    <w:rsid w:val="006E7391"/>
    <w:rsid w:val="006F2C58"/>
    <w:rsid w:val="00700A18"/>
    <w:rsid w:val="00705278"/>
    <w:rsid w:val="00711265"/>
    <w:rsid w:val="00717925"/>
    <w:rsid w:val="007224DE"/>
    <w:rsid w:val="007272F7"/>
    <w:rsid w:val="007609CE"/>
    <w:rsid w:val="00774502"/>
    <w:rsid w:val="0079285B"/>
    <w:rsid w:val="00794DAD"/>
    <w:rsid w:val="007A0D74"/>
    <w:rsid w:val="007E1439"/>
    <w:rsid w:val="007F1BEB"/>
    <w:rsid w:val="00825680"/>
    <w:rsid w:val="0087465B"/>
    <w:rsid w:val="00887F6E"/>
    <w:rsid w:val="008D6185"/>
    <w:rsid w:val="0092255B"/>
    <w:rsid w:val="00937946"/>
    <w:rsid w:val="0094179D"/>
    <w:rsid w:val="009733CA"/>
    <w:rsid w:val="00987A9D"/>
    <w:rsid w:val="009D472C"/>
    <w:rsid w:val="00A25761"/>
    <w:rsid w:val="00B17300"/>
    <w:rsid w:val="00B447F4"/>
    <w:rsid w:val="00B92E04"/>
    <w:rsid w:val="00C257EE"/>
    <w:rsid w:val="00C66D53"/>
    <w:rsid w:val="00C72805"/>
    <w:rsid w:val="00C81E6D"/>
    <w:rsid w:val="00CB4794"/>
    <w:rsid w:val="00CB79F6"/>
    <w:rsid w:val="00CD1067"/>
    <w:rsid w:val="00CE55E8"/>
    <w:rsid w:val="00CF4905"/>
    <w:rsid w:val="00D0116C"/>
    <w:rsid w:val="00D50985"/>
    <w:rsid w:val="00D92AA8"/>
    <w:rsid w:val="00DB2C8F"/>
    <w:rsid w:val="00DB4DEB"/>
    <w:rsid w:val="00DE5E2D"/>
    <w:rsid w:val="00E163E8"/>
    <w:rsid w:val="00E57CD8"/>
    <w:rsid w:val="00E618D6"/>
    <w:rsid w:val="00EC6A91"/>
    <w:rsid w:val="00EC7391"/>
    <w:rsid w:val="00F176FC"/>
    <w:rsid w:val="00F470B6"/>
    <w:rsid w:val="00FA2D1D"/>
    <w:rsid w:val="00FF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4B66"/>
    <w:rPr>
      <w:rFonts w:eastAsiaTheme="minorEastAsia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D5D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adpis5"/>
    <w:next w:val="Normln"/>
    <w:link w:val="Nadpis4Char"/>
    <w:uiPriority w:val="9"/>
    <w:qFormat/>
    <w:rsid w:val="000D5DFE"/>
    <w:pPr>
      <w:keepNext w:val="0"/>
      <w:keepLines w:val="0"/>
      <w:spacing w:after="120"/>
      <w:outlineLvl w:val="3"/>
    </w:pPr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D5DF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084B66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unhideWhenUsed/>
    <w:qFormat/>
    <w:rsid w:val="00084B6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rsid w:val="00084B66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iPriority w:val="99"/>
    <w:unhideWhenUsed/>
    <w:rsid w:val="00084B66"/>
    <w:rPr>
      <w:vertAlign w:val="superscript"/>
    </w:rPr>
  </w:style>
  <w:style w:type="paragraph" w:customStyle="1" w:styleId="OdstavecseseznamemII">
    <w:name w:val="Odstavec se seznamem II"/>
    <w:basedOn w:val="Normln"/>
    <w:link w:val="OdstavecseseznamemIIChar"/>
    <w:qFormat/>
    <w:rsid w:val="00084B66"/>
    <w:pPr>
      <w:numPr>
        <w:numId w:val="6"/>
      </w:numPr>
      <w:spacing w:before="120" w:after="120"/>
      <w:jc w:val="both"/>
    </w:pPr>
    <w:rPr>
      <w:rFonts w:ascii="Times New Roman" w:eastAsia="Calibri" w:hAnsi="Times New Roman" w:cs="Times New Roman"/>
    </w:rPr>
  </w:style>
  <w:style w:type="character" w:customStyle="1" w:styleId="OdstavecseseznamemIIChar">
    <w:name w:val="Odstavec se seznamem II Char"/>
    <w:basedOn w:val="Standardnpsmoodstavce"/>
    <w:link w:val="OdstavecseseznamemII"/>
    <w:rsid w:val="00084B66"/>
    <w:rPr>
      <w:rFonts w:ascii="Times New Roman" w:eastAsia="Calibri" w:hAnsi="Times New Roman" w:cs="Times New Roman"/>
      <w:lang w:eastAsia="cs-CZ"/>
    </w:rPr>
  </w:style>
  <w:style w:type="table" w:styleId="Mkatabulky">
    <w:name w:val="Table Grid"/>
    <w:basedOn w:val="Normlntabulka"/>
    <w:uiPriority w:val="59"/>
    <w:rsid w:val="00C72805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stavecseseznamem">
    <w:name w:val="List Paragraph"/>
    <w:aliases w:val="Odstavec_muj,Nad,List Paragraph,Odstavec cíl se seznamem,Odstavec se seznamem5,Odstavec_muj1,Odstavec_muj2,Odstavec_muj3,Nad1,List Paragraph1,Odstavec_muj4,Nad2,List Paragraph2,Odstavec_muj5,Odstavec_muj6,Odstavec_muj7,Odstavec_muj8"/>
    <w:basedOn w:val="Normln"/>
    <w:link w:val="OdstavecseseznamemChar"/>
    <w:uiPriority w:val="34"/>
    <w:qFormat/>
    <w:rsid w:val="00B447F4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lnweb">
    <w:name w:val="Normal (Web)"/>
    <w:basedOn w:val="Normln"/>
    <w:uiPriority w:val="99"/>
    <w:unhideWhenUsed/>
    <w:rsid w:val="00B447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stavec_muj1 Char,Odstavec_muj2 Char,Odstavec_muj3 Char,Nad1 Char,List Paragraph1 Char,Odstavec_muj4 Char,Nad2 Char"/>
    <w:link w:val="Odstavecseseznamem"/>
    <w:uiPriority w:val="34"/>
    <w:rsid w:val="003237AE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0D5DFE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D5DFE"/>
    <w:rPr>
      <w:rFonts w:asciiTheme="majorHAnsi" w:eastAsiaTheme="majorEastAsia" w:hAnsiTheme="majorHAnsi" w:cstheme="majorBidi"/>
      <w:color w:val="243F60" w:themeColor="accent1" w:themeShade="7F"/>
      <w:lang w:eastAsia="cs-CZ"/>
    </w:rPr>
  </w:style>
  <w:style w:type="character" w:styleId="Hypertextovodkaz">
    <w:name w:val="Hyperlink"/>
    <w:basedOn w:val="Standardnpsmoodstavce"/>
    <w:uiPriority w:val="99"/>
    <w:rsid w:val="000D5DFE"/>
    <w:rPr>
      <w:rFonts w:cs="Times New Roman"/>
      <w:color w:val="0000FF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D5DFE"/>
    <w:rPr>
      <w:rFonts w:asciiTheme="majorHAnsi" w:eastAsiaTheme="majorEastAsia" w:hAnsiTheme="majorHAnsi" w:cstheme="majorBidi"/>
      <w:b/>
      <w:bCs/>
      <w:color w:val="4F81BD" w:themeColor="accent1"/>
      <w:lang w:eastAsia="cs-CZ"/>
    </w:rPr>
  </w:style>
  <w:style w:type="paragraph" w:customStyle="1" w:styleId="Mezera">
    <w:name w:val="Mezera"/>
    <w:basedOn w:val="Normln"/>
    <w:qFormat/>
    <w:rsid w:val="000D5DFE"/>
    <w:pPr>
      <w:spacing w:after="0"/>
    </w:pPr>
    <w:rPr>
      <w:rFonts w:ascii="Times New Roman" w:eastAsia="Calibri" w:hAnsi="Times New Roman" w:cs="Times New Roman"/>
    </w:rPr>
  </w:style>
  <w:style w:type="paragraph" w:styleId="Nzev">
    <w:name w:val="Title"/>
    <w:basedOn w:val="Normln"/>
    <w:next w:val="Normln"/>
    <w:link w:val="NzevChar"/>
    <w:rsid w:val="00774502"/>
    <w:pPr>
      <w:spacing w:before="360" w:after="240"/>
      <w:jc w:val="center"/>
    </w:pPr>
    <w:rPr>
      <w:rFonts w:ascii="Times New Roman" w:eastAsia="Times New Roman" w:hAnsi="Times New Roman" w:cs="Times New Roman"/>
      <w:b/>
      <w:sz w:val="28"/>
      <w:szCs w:val="28"/>
      <w:u w:val="single"/>
    </w:rPr>
  </w:style>
  <w:style w:type="character" w:customStyle="1" w:styleId="NzevChar">
    <w:name w:val="Název Char"/>
    <w:basedOn w:val="Standardnpsmoodstavce"/>
    <w:link w:val="Nzev"/>
    <w:rsid w:val="00774502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2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A0241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2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A0241"/>
    <w:rPr>
      <w:rFonts w:eastAsiaTheme="minorEastAsia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633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633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633C1"/>
    <w:rPr>
      <w:rFonts w:eastAsiaTheme="minorEastAsi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33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33C1"/>
    <w:rPr>
      <w:rFonts w:eastAsiaTheme="minorEastAsia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3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33C1"/>
    <w:rPr>
      <w:rFonts w:ascii="Tahoma" w:eastAsiaTheme="minorEastAsia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44714E"/>
    <w:pPr>
      <w:spacing w:after="0" w:line="240" w:lineRule="auto"/>
    </w:pPr>
    <w:rPr>
      <w:rFonts w:eastAsiaTheme="minorEastAsia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4B66"/>
    <w:rPr>
      <w:rFonts w:eastAsiaTheme="minorEastAsia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D5DF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adpis5"/>
    <w:next w:val="Normln"/>
    <w:link w:val="Nadpis4Char"/>
    <w:uiPriority w:val="9"/>
    <w:qFormat/>
    <w:rsid w:val="000D5DFE"/>
    <w:pPr>
      <w:keepNext w:val="0"/>
      <w:keepLines w:val="0"/>
      <w:spacing w:after="120"/>
      <w:outlineLvl w:val="3"/>
    </w:pPr>
    <w:rPr>
      <w:rFonts w:ascii="Times New Roman" w:eastAsia="Times New Roman" w:hAnsi="Times New Roman" w:cs="Times New Roman"/>
      <w:b/>
      <w:color w:val="000000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D5DF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084B66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unhideWhenUsed/>
    <w:qFormat/>
    <w:rsid w:val="00084B6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rsid w:val="00084B66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iPriority w:val="99"/>
    <w:unhideWhenUsed/>
    <w:rsid w:val="00084B66"/>
    <w:rPr>
      <w:vertAlign w:val="superscript"/>
    </w:rPr>
  </w:style>
  <w:style w:type="paragraph" w:customStyle="1" w:styleId="OdstavecseseznamemII">
    <w:name w:val="Odstavec se seznamem II"/>
    <w:basedOn w:val="Normln"/>
    <w:link w:val="OdstavecseseznamemIIChar"/>
    <w:qFormat/>
    <w:rsid w:val="00084B66"/>
    <w:pPr>
      <w:numPr>
        <w:numId w:val="6"/>
      </w:numPr>
      <w:spacing w:before="120" w:after="120"/>
      <w:jc w:val="both"/>
    </w:pPr>
    <w:rPr>
      <w:rFonts w:ascii="Times New Roman" w:eastAsia="Calibri" w:hAnsi="Times New Roman" w:cs="Times New Roman"/>
    </w:rPr>
  </w:style>
  <w:style w:type="character" w:customStyle="1" w:styleId="OdstavecseseznamemIIChar">
    <w:name w:val="Odstavec se seznamem II Char"/>
    <w:basedOn w:val="Standardnpsmoodstavce"/>
    <w:link w:val="OdstavecseseznamemII"/>
    <w:rsid w:val="00084B66"/>
    <w:rPr>
      <w:rFonts w:ascii="Times New Roman" w:eastAsia="Calibri" w:hAnsi="Times New Roman" w:cs="Times New Roman"/>
      <w:lang w:eastAsia="cs-CZ"/>
    </w:rPr>
  </w:style>
  <w:style w:type="table" w:styleId="Mkatabulky">
    <w:name w:val="Table Grid"/>
    <w:basedOn w:val="Normlntabulka"/>
    <w:uiPriority w:val="59"/>
    <w:rsid w:val="00C72805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Odstavecseseznamem">
    <w:name w:val="List Paragraph"/>
    <w:aliases w:val="Odstavec_muj,Nad,List Paragraph,Odstavec cíl se seznamem,Odstavec se seznamem5,Odstavec_muj1,Odstavec_muj2,Odstavec_muj3,Nad1,List Paragraph1,Odstavec_muj4,Nad2,List Paragraph2,Odstavec_muj5,Odstavec_muj6,Odstavec_muj7,Odstavec_muj8"/>
    <w:basedOn w:val="Normln"/>
    <w:link w:val="OdstavecseseznamemChar"/>
    <w:uiPriority w:val="34"/>
    <w:qFormat/>
    <w:rsid w:val="00B447F4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lnweb">
    <w:name w:val="Normal (Web)"/>
    <w:basedOn w:val="Normln"/>
    <w:uiPriority w:val="99"/>
    <w:unhideWhenUsed/>
    <w:rsid w:val="00B447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stavec_muj1 Char,Odstavec_muj2 Char,Odstavec_muj3 Char,Nad1 Char,List Paragraph1 Char,Odstavec_muj4 Char,Nad2 Char"/>
    <w:link w:val="Odstavecseseznamem"/>
    <w:uiPriority w:val="34"/>
    <w:rsid w:val="003237AE"/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0D5DFE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D5DFE"/>
    <w:rPr>
      <w:rFonts w:asciiTheme="majorHAnsi" w:eastAsiaTheme="majorEastAsia" w:hAnsiTheme="majorHAnsi" w:cstheme="majorBidi"/>
      <w:color w:val="243F60" w:themeColor="accent1" w:themeShade="7F"/>
      <w:lang w:eastAsia="cs-CZ"/>
    </w:rPr>
  </w:style>
  <w:style w:type="character" w:styleId="Hypertextovodkaz">
    <w:name w:val="Hyperlink"/>
    <w:basedOn w:val="Standardnpsmoodstavce"/>
    <w:uiPriority w:val="99"/>
    <w:rsid w:val="000D5DFE"/>
    <w:rPr>
      <w:rFonts w:cs="Times New Roman"/>
      <w:color w:val="0000FF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D5DFE"/>
    <w:rPr>
      <w:rFonts w:asciiTheme="majorHAnsi" w:eastAsiaTheme="majorEastAsia" w:hAnsiTheme="majorHAnsi" w:cstheme="majorBidi"/>
      <w:b/>
      <w:bCs/>
      <w:color w:val="4F81BD" w:themeColor="accent1"/>
      <w:lang w:eastAsia="cs-CZ"/>
    </w:rPr>
  </w:style>
  <w:style w:type="paragraph" w:customStyle="1" w:styleId="Mezera">
    <w:name w:val="Mezera"/>
    <w:basedOn w:val="Normln"/>
    <w:qFormat/>
    <w:rsid w:val="000D5DFE"/>
    <w:pPr>
      <w:spacing w:after="0"/>
    </w:pPr>
    <w:rPr>
      <w:rFonts w:ascii="Times New Roman" w:eastAsia="Calibri" w:hAnsi="Times New Roman" w:cs="Times New Roman"/>
    </w:rPr>
  </w:style>
  <w:style w:type="paragraph" w:styleId="Nzev">
    <w:name w:val="Title"/>
    <w:basedOn w:val="Normln"/>
    <w:next w:val="Normln"/>
    <w:link w:val="NzevChar"/>
    <w:rsid w:val="00774502"/>
    <w:pPr>
      <w:spacing w:before="360" w:after="240"/>
      <w:jc w:val="center"/>
    </w:pPr>
    <w:rPr>
      <w:rFonts w:ascii="Times New Roman" w:eastAsia="Times New Roman" w:hAnsi="Times New Roman" w:cs="Times New Roman"/>
      <w:b/>
      <w:sz w:val="28"/>
      <w:szCs w:val="28"/>
      <w:u w:val="single"/>
    </w:rPr>
  </w:style>
  <w:style w:type="character" w:customStyle="1" w:styleId="NzevChar">
    <w:name w:val="Název Char"/>
    <w:basedOn w:val="Standardnpsmoodstavce"/>
    <w:link w:val="Nzev"/>
    <w:rsid w:val="00774502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2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A0241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2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A0241"/>
    <w:rPr>
      <w:rFonts w:eastAsiaTheme="minorEastAsia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633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633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633C1"/>
    <w:rPr>
      <w:rFonts w:eastAsiaTheme="minorEastAsi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33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33C1"/>
    <w:rPr>
      <w:rFonts w:eastAsiaTheme="minorEastAsia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3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33C1"/>
    <w:rPr>
      <w:rFonts w:ascii="Tahoma" w:eastAsiaTheme="minorEastAsia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44714E"/>
    <w:pPr>
      <w:spacing w:after="0" w:line="240" w:lineRule="auto"/>
    </w:pPr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ocialni-zaclenovani.cz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asz@vlad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2C517-368F-4911-B39A-D538F5C82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856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Jahodová Jitka</dc:creator>
  <cp:lastModifiedBy>Jahodová Jitka</cp:lastModifiedBy>
  <cp:revision>2</cp:revision>
  <cp:lastPrinted>2018-11-12T16:49:00Z</cp:lastPrinted>
  <dcterms:created xsi:type="dcterms:W3CDTF">2018-11-12T22:00:00Z</dcterms:created>
  <dcterms:modified xsi:type="dcterms:W3CDTF">2018-11-12T22:00:00Z</dcterms:modified>
</cp:coreProperties>
</file>