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062" w:rsidRPr="00583EF5" w:rsidRDefault="00CA7A0D" w:rsidP="000227CB">
      <w:pPr>
        <w:pStyle w:val="Nzev1"/>
        <w:spacing w:after="60"/>
      </w:pPr>
      <w:r w:rsidRPr="00583EF5">
        <w:t>Příloha č. 6</w:t>
      </w:r>
      <w:r w:rsidR="00DC38E0">
        <w:t xml:space="preserve"> </w:t>
      </w:r>
      <w:r w:rsidR="003B7062" w:rsidRPr="00583EF5">
        <w:t xml:space="preserve">Metodiky </w:t>
      </w:r>
      <w:r w:rsidR="006053BD">
        <w:t xml:space="preserve">vzdálené dílčí podpory </w:t>
      </w:r>
      <w:bookmarkStart w:id="0" w:name="_GoBack"/>
      <w:bookmarkEnd w:id="0"/>
      <w:r w:rsidR="006053BD">
        <w:t>1</w:t>
      </w:r>
      <w:r w:rsidR="003B7062" w:rsidRPr="00583EF5">
        <w:t>.0</w:t>
      </w:r>
    </w:p>
    <w:p w:rsidR="001F2C7F" w:rsidRDefault="006C396C" w:rsidP="00583EF5">
      <w:pPr>
        <w:pStyle w:val="Nzev"/>
      </w:pPr>
      <w:r w:rsidRPr="00C17C4E">
        <w:t>Místní plán inkluze v</w:t>
      </w:r>
      <w:r w:rsidR="00B73B6F" w:rsidRPr="00C17C4E">
        <w:t>e</w:t>
      </w:r>
      <w:r w:rsidRPr="00C17C4E">
        <w:t> vzdělávání (M</w:t>
      </w:r>
      <w:r w:rsidR="00FC329E" w:rsidRPr="00C17C4E">
        <w:t>P</w:t>
      </w:r>
      <w:r w:rsidRPr="00C17C4E">
        <w:t>I)</w:t>
      </w:r>
      <w:r w:rsidR="006053BD">
        <w:t xml:space="preserve"> </w:t>
      </w:r>
    </w:p>
    <w:p w:rsidR="006053BD" w:rsidRPr="006053BD" w:rsidRDefault="006053BD" w:rsidP="006053BD">
      <w:pPr>
        <w:jc w:val="center"/>
        <w:rPr>
          <w:lang w:eastAsia="cs-CZ"/>
        </w:rPr>
      </w:pPr>
      <w:r>
        <w:rPr>
          <w:lang w:eastAsia="cs-CZ"/>
        </w:rPr>
        <w:t>(Osnova – VZOR)</w:t>
      </w:r>
    </w:p>
    <w:p w:rsidR="00DF60A6" w:rsidRPr="002A4330" w:rsidRDefault="00CA7A0D" w:rsidP="00C17C4E">
      <w:pPr>
        <w:pStyle w:val="Nzev2"/>
      </w:pPr>
      <w:r w:rsidRPr="002A4330">
        <w:t xml:space="preserve">verze </w:t>
      </w:r>
      <w:r w:rsidR="006053BD">
        <w:t>1</w:t>
      </w:r>
      <w:r w:rsidRPr="002A4330">
        <w:t>.0</w:t>
      </w:r>
    </w:p>
    <w:p w:rsidR="00DF60A6" w:rsidRPr="002A4330" w:rsidRDefault="00DF60A6" w:rsidP="00E15478">
      <w:pPr>
        <w:spacing w:before="120" w:after="120" w:line="276" w:lineRule="auto"/>
        <w:rPr>
          <w:rFonts w:ascii="Times New Roman" w:hAnsi="Times New Roman"/>
          <w:sz w:val="22"/>
          <w:szCs w:val="22"/>
        </w:rPr>
      </w:pPr>
    </w:p>
    <w:bookmarkStart w:id="1" w:name="_Toc529380433" w:displacedByCustomXml="next"/>
    <w:bookmarkStart w:id="2" w:name="_Toc510686006" w:displacedByCustomXml="next"/>
    <w:bookmarkStart w:id="3" w:name="_Toc510686880" w:displacedByCustomXml="next"/>
    <w:sdt>
      <w:sdtPr>
        <w:rPr>
          <w:rFonts w:ascii="Times New Roman" w:eastAsia="MS Mincho" w:hAnsi="Times New Roman"/>
          <w:b w:val="0"/>
          <w:bCs w:val="0"/>
          <w:sz w:val="22"/>
          <w:szCs w:val="22"/>
          <w:lang w:eastAsia="en-US"/>
        </w:rPr>
        <w:id w:val="459214193"/>
        <w:docPartObj>
          <w:docPartGallery w:val="Table of Contents"/>
          <w:docPartUnique/>
        </w:docPartObj>
      </w:sdtPr>
      <w:sdtEndPr/>
      <w:sdtContent>
        <w:sdt>
          <w:sdtPr>
            <w:rPr>
              <w:rFonts w:ascii="Times New Roman" w:eastAsia="MS Mincho" w:hAnsi="Times New Roman"/>
              <w:b w:val="0"/>
              <w:bCs w:val="0"/>
              <w:sz w:val="22"/>
              <w:szCs w:val="22"/>
              <w:lang w:eastAsia="en-US"/>
            </w:rPr>
            <w:id w:val="361931711"/>
            <w:docPartObj>
              <w:docPartGallery w:val="Table of Contents"/>
              <w:docPartUnique/>
            </w:docPartObj>
          </w:sdtPr>
          <w:sdtEndPr/>
          <w:sdtContent>
            <w:p w:rsidR="00DF60A6" w:rsidRPr="00327E81" w:rsidRDefault="00DF60A6" w:rsidP="00583EF5">
              <w:pPr>
                <w:pStyle w:val="Nadpis0"/>
                <w:rPr>
                  <w:rFonts w:ascii="Times New Roman" w:hAnsi="Times New Roman"/>
                  <w:sz w:val="22"/>
                  <w:szCs w:val="22"/>
                </w:rPr>
              </w:pPr>
              <w:r w:rsidRPr="00327E81">
                <w:rPr>
                  <w:rFonts w:ascii="Times New Roman" w:hAnsi="Times New Roman"/>
                  <w:sz w:val="22"/>
                  <w:szCs w:val="22"/>
                </w:rPr>
                <w:t>Obsah</w:t>
              </w:r>
              <w:bookmarkEnd w:id="3"/>
              <w:bookmarkEnd w:id="2"/>
              <w:bookmarkEnd w:id="1"/>
            </w:p>
            <w:p w:rsidR="00B937D0" w:rsidRDefault="00B83091">
              <w:pPr>
                <w:pStyle w:val="Obsah1"/>
                <w:rPr>
                  <w:rFonts w:asciiTheme="minorHAnsi" w:eastAsiaTheme="minorEastAsia" w:hAnsiTheme="minorHAnsi" w:cstheme="minorBidi"/>
                  <w:sz w:val="22"/>
                  <w:szCs w:val="22"/>
                  <w:lang w:eastAsia="cs-CZ"/>
                </w:rPr>
              </w:pPr>
              <w:r w:rsidRPr="00327E81">
                <w:rPr>
                  <w:sz w:val="22"/>
                  <w:szCs w:val="22"/>
                </w:rPr>
                <w:fldChar w:fldCharType="begin"/>
              </w:r>
              <w:r w:rsidR="00DF60A6" w:rsidRPr="00327E81">
                <w:rPr>
                  <w:sz w:val="22"/>
                  <w:szCs w:val="22"/>
                </w:rPr>
                <w:instrText xml:space="preserve"> TOC \o "1-3" \h \z \u </w:instrText>
              </w:r>
              <w:r w:rsidRPr="00327E81">
                <w:rPr>
                  <w:sz w:val="22"/>
                  <w:szCs w:val="22"/>
                </w:rPr>
                <w:fldChar w:fldCharType="separate"/>
              </w:r>
              <w:hyperlink w:anchor="_Toc529380433" w:history="1">
                <w:r w:rsidR="00B937D0" w:rsidRPr="00A11619">
                  <w:rPr>
                    <w:rStyle w:val="Hypertextovodkaz"/>
                  </w:rPr>
                  <w:t>Obsah</w:t>
                </w:r>
                <w:r w:rsidR="00B937D0">
                  <w:rPr>
                    <w:webHidden/>
                  </w:rPr>
                  <w:tab/>
                </w:r>
                <w:r w:rsidR="000C4E62">
                  <w:rPr>
                    <w:webHidden/>
                  </w:rPr>
                  <w:t>……………………………………………………………………………………....</w:t>
                </w:r>
                <w:r w:rsidR="00B937D0">
                  <w:rPr>
                    <w:webHidden/>
                  </w:rPr>
                  <w:fldChar w:fldCharType="begin"/>
                </w:r>
                <w:r w:rsidR="00B937D0">
                  <w:rPr>
                    <w:webHidden/>
                  </w:rPr>
                  <w:instrText xml:space="preserve"> PAGEREF _Toc529380433 \h </w:instrText>
                </w:r>
                <w:r w:rsidR="00B937D0">
                  <w:rPr>
                    <w:webHidden/>
                  </w:rPr>
                </w:r>
                <w:r w:rsidR="00B937D0">
                  <w:rPr>
                    <w:webHidden/>
                  </w:rPr>
                  <w:fldChar w:fldCharType="separate"/>
                </w:r>
                <w:r w:rsidR="00B937D0">
                  <w:rPr>
                    <w:webHidden/>
                  </w:rPr>
                  <w:t>1</w:t>
                </w:r>
                <w:r w:rsidR="00B937D0">
                  <w:rPr>
                    <w:webHidden/>
                  </w:rPr>
                  <w:fldChar w:fldCharType="end"/>
                </w:r>
              </w:hyperlink>
            </w:p>
            <w:p w:rsidR="00B937D0" w:rsidRDefault="00A91C30">
              <w:pPr>
                <w:pStyle w:val="Obsah1"/>
                <w:rPr>
                  <w:rFonts w:asciiTheme="minorHAnsi" w:eastAsiaTheme="minorEastAsia" w:hAnsiTheme="minorHAnsi" w:cstheme="minorBidi"/>
                  <w:sz w:val="22"/>
                  <w:szCs w:val="22"/>
                  <w:lang w:eastAsia="cs-CZ"/>
                </w:rPr>
              </w:pPr>
              <w:hyperlink w:anchor="_Toc529380434" w:history="1">
                <w:r w:rsidR="00B937D0" w:rsidRPr="00A11619">
                  <w:rPr>
                    <w:rStyle w:val="Hypertextovodkaz"/>
                  </w:rPr>
                  <w:t>I.</w:t>
                </w:r>
                <w:r w:rsidR="00B937D0">
                  <w:rPr>
                    <w:rFonts w:asciiTheme="minorHAnsi" w:eastAsiaTheme="minorEastAsia" w:hAnsiTheme="minorHAnsi" w:cstheme="minorBidi"/>
                    <w:sz w:val="22"/>
                    <w:szCs w:val="22"/>
                    <w:lang w:eastAsia="cs-CZ"/>
                  </w:rPr>
                  <w:tab/>
                </w:r>
                <w:r w:rsidR="00B937D0" w:rsidRPr="00A11619">
                  <w:rPr>
                    <w:rStyle w:val="Hypertextovodkaz"/>
                  </w:rPr>
                  <w:t>MPI jako součást Vzdálené dílčí podpory v oblasti vzdělávání</w:t>
                </w:r>
                <w:r w:rsidR="00B937D0">
                  <w:rPr>
                    <w:webHidden/>
                  </w:rPr>
                  <w:tab/>
                </w:r>
                <w:r w:rsidR="00B937D0">
                  <w:rPr>
                    <w:webHidden/>
                  </w:rPr>
                  <w:fldChar w:fldCharType="begin"/>
                </w:r>
                <w:r w:rsidR="00B937D0">
                  <w:rPr>
                    <w:webHidden/>
                  </w:rPr>
                  <w:instrText xml:space="preserve"> PAGEREF _Toc529380434 \h </w:instrText>
                </w:r>
                <w:r w:rsidR="00B937D0">
                  <w:rPr>
                    <w:webHidden/>
                  </w:rPr>
                </w:r>
                <w:r w:rsidR="00B937D0">
                  <w:rPr>
                    <w:webHidden/>
                  </w:rPr>
                  <w:fldChar w:fldCharType="separate"/>
                </w:r>
                <w:r w:rsidR="00B937D0">
                  <w:rPr>
                    <w:webHidden/>
                  </w:rPr>
                  <w:t>1</w:t>
                </w:r>
                <w:r w:rsidR="00B937D0">
                  <w:rPr>
                    <w:webHidden/>
                  </w:rPr>
                  <w:fldChar w:fldCharType="end"/>
                </w:r>
              </w:hyperlink>
            </w:p>
            <w:p w:rsidR="00B937D0" w:rsidRDefault="00A91C30">
              <w:pPr>
                <w:pStyle w:val="Obsah1"/>
                <w:rPr>
                  <w:rFonts w:asciiTheme="minorHAnsi" w:eastAsiaTheme="minorEastAsia" w:hAnsiTheme="minorHAnsi" w:cstheme="minorBidi"/>
                  <w:sz w:val="22"/>
                  <w:szCs w:val="22"/>
                  <w:lang w:eastAsia="cs-CZ"/>
                </w:rPr>
              </w:pPr>
              <w:hyperlink w:anchor="_Toc529380435" w:history="1">
                <w:r w:rsidR="00B937D0" w:rsidRPr="00A11619">
                  <w:rPr>
                    <w:rStyle w:val="Hypertextovodkaz"/>
                  </w:rPr>
                  <w:t>II.</w:t>
                </w:r>
                <w:r w:rsidR="00B937D0">
                  <w:rPr>
                    <w:rFonts w:asciiTheme="minorHAnsi" w:eastAsiaTheme="minorEastAsia" w:hAnsiTheme="minorHAnsi" w:cstheme="minorBidi"/>
                    <w:sz w:val="22"/>
                    <w:szCs w:val="22"/>
                    <w:lang w:eastAsia="cs-CZ"/>
                  </w:rPr>
                  <w:tab/>
                </w:r>
                <w:r w:rsidR="00B937D0" w:rsidRPr="00A11619">
                  <w:rPr>
                    <w:rStyle w:val="Hypertextovodkaz"/>
                  </w:rPr>
                  <w:t>Cíle MPI</w:t>
                </w:r>
                <w:r w:rsidR="00B937D0">
                  <w:rPr>
                    <w:webHidden/>
                  </w:rPr>
                  <w:tab/>
                </w:r>
                <w:r w:rsidR="00B937D0">
                  <w:rPr>
                    <w:webHidden/>
                  </w:rPr>
                  <w:fldChar w:fldCharType="begin"/>
                </w:r>
                <w:r w:rsidR="00B937D0">
                  <w:rPr>
                    <w:webHidden/>
                  </w:rPr>
                  <w:instrText xml:space="preserve"> PAGEREF _Toc529380435 \h </w:instrText>
                </w:r>
                <w:r w:rsidR="00B937D0">
                  <w:rPr>
                    <w:webHidden/>
                  </w:rPr>
                </w:r>
                <w:r w:rsidR="00B937D0">
                  <w:rPr>
                    <w:webHidden/>
                  </w:rPr>
                  <w:fldChar w:fldCharType="separate"/>
                </w:r>
                <w:r w:rsidR="00B937D0">
                  <w:rPr>
                    <w:webHidden/>
                  </w:rPr>
                  <w:t>2</w:t>
                </w:r>
                <w:r w:rsidR="00B937D0">
                  <w:rPr>
                    <w:webHidden/>
                  </w:rPr>
                  <w:fldChar w:fldCharType="end"/>
                </w:r>
              </w:hyperlink>
            </w:p>
            <w:p w:rsidR="00B937D0" w:rsidRDefault="00A91C30">
              <w:pPr>
                <w:pStyle w:val="Obsah1"/>
                <w:rPr>
                  <w:rFonts w:asciiTheme="minorHAnsi" w:eastAsiaTheme="minorEastAsia" w:hAnsiTheme="minorHAnsi" w:cstheme="minorBidi"/>
                  <w:sz w:val="22"/>
                  <w:szCs w:val="22"/>
                  <w:lang w:eastAsia="cs-CZ"/>
                </w:rPr>
              </w:pPr>
              <w:hyperlink w:anchor="_Toc529380436" w:history="1">
                <w:r w:rsidR="00B937D0" w:rsidRPr="00A11619">
                  <w:rPr>
                    <w:rStyle w:val="Hypertextovodkaz"/>
                  </w:rPr>
                  <w:t>III.</w:t>
                </w:r>
                <w:r w:rsidR="00B937D0">
                  <w:rPr>
                    <w:rFonts w:asciiTheme="minorHAnsi" w:eastAsiaTheme="minorEastAsia" w:hAnsiTheme="minorHAnsi" w:cstheme="minorBidi"/>
                    <w:sz w:val="22"/>
                    <w:szCs w:val="22"/>
                    <w:lang w:eastAsia="cs-CZ"/>
                  </w:rPr>
                  <w:tab/>
                </w:r>
                <w:r w:rsidR="00B937D0" w:rsidRPr="00A11619">
                  <w:rPr>
                    <w:rStyle w:val="Hypertextovodkaz"/>
                  </w:rPr>
                  <w:t>Postup tvorby a implementace MPI</w:t>
                </w:r>
                <w:r w:rsidR="00B937D0">
                  <w:rPr>
                    <w:webHidden/>
                  </w:rPr>
                  <w:tab/>
                </w:r>
                <w:r w:rsidR="00B937D0">
                  <w:rPr>
                    <w:webHidden/>
                  </w:rPr>
                  <w:fldChar w:fldCharType="begin"/>
                </w:r>
                <w:r w:rsidR="00B937D0">
                  <w:rPr>
                    <w:webHidden/>
                  </w:rPr>
                  <w:instrText xml:space="preserve"> PAGEREF _Toc529380436 \h </w:instrText>
                </w:r>
                <w:r w:rsidR="00B937D0">
                  <w:rPr>
                    <w:webHidden/>
                  </w:rPr>
                </w:r>
                <w:r w:rsidR="00B937D0">
                  <w:rPr>
                    <w:webHidden/>
                  </w:rPr>
                  <w:fldChar w:fldCharType="separate"/>
                </w:r>
                <w:r w:rsidR="00B937D0">
                  <w:rPr>
                    <w:webHidden/>
                  </w:rPr>
                  <w:t>2</w:t>
                </w:r>
                <w:r w:rsidR="00B937D0">
                  <w:rPr>
                    <w:webHidden/>
                  </w:rPr>
                  <w:fldChar w:fldCharType="end"/>
                </w:r>
              </w:hyperlink>
            </w:p>
            <w:p w:rsidR="00B937D0" w:rsidRDefault="00A91C30">
              <w:pPr>
                <w:pStyle w:val="Obsah1"/>
                <w:rPr>
                  <w:rFonts w:asciiTheme="minorHAnsi" w:eastAsiaTheme="minorEastAsia" w:hAnsiTheme="minorHAnsi" w:cstheme="minorBidi"/>
                  <w:sz w:val="22"/>
                  <w:szCs w:val="22"/>
                  <w:lang w:eastAsia="cs-CZ"/>
                </w:rPr>
              </w:pPr>
              <w:hyperlink w:anchor="_Toc529380437" w:history="1">
                <w:r w:rsidR="00B937D0" w:rsidRPr="00A11619">
                  <w:rPr>
                    <w:rStyle w:val="Hypertextovodkaz"/>
                  </w:rPr>
                  <w:t>IV.</w:t>
                </w:r>
                <w:r w:rsidR="00B937D0">
                  <w:rPr>
                    <w:rFonts w:asciiTheme="minorHAnsi" w:eastAsiaTheme="minorEastAsia" w:hAnsiTheme="minorHAnsi" w:cstheme="minorBidi"/>
                    <w:sz w:val="22"/>
                    <w:szCs w:val="22"/>
                    <w:lang w:eastAsia="cs-CZ"/>
                  </w:rPr>
                  <w:tab/>
                </w:r>
                <w:r w:rsidR="00B937D0" w:rsidRPr="00A11619">
                  <w:rPr>
                    <w:rStyle w:val="Hypertextovodkaz"/>
                  </w:rPr>
                  <w:t>Požadovaná struktura MPI</w:t>
                </w:r>
                <w:r w:rsidR="00B937D0">
                  <w:rPr>
                    <w:webHidden/>
                  </w:rPr>
                  <w:tab/>
                </w:r>
                <w:r w:rsidR="00B937D0">
                  <w:rPr>
                    <w:webHidden/>
                  </w:rPr>
                  <w:fldChar w:fldCharType="begin"/>
                </w:r>
                <w:r w:rsidR="00B937D0">
                  <w:rPr>
                    <w:webHidden/>
                  </w:rPr>
                  <w:instrText xml:space="preserve"> PAGEREF _Toc529380437 \h </w:instrText>
                </w:r>
                <w:r w:rsidR="00B937D0">
                  <w:rPr>
                    <w:webHidden/>
                  </w:rPr>
                </w:r>
                <w:r w:rsidR="00B937D0">
                  <w:rPr>
                    <w:webHidden/>
                  </w:rPr>
                  <w:fldChar w:fldCharType="separate"/>
                </w:r>
                <w:r w:rsidR="00B937D0">
                  <w:rPr>
                    <w:webHidden/>
                  </w:rPr>
                  <w:t>3</w:t>
                </w:r>
                <w:r w:rsidR="00B937D0">
                  <w:rPr>
                    <w:webHidden/>
                  </w:rPr>
                  <w:fldChar w:fldCharType="end"/>
                </w:r>
              </w:hyperlink>
            </w:p>
            <w:p w:rsidR="00B937D0" w:rsidRDefault="00A91C30">
              <w:pPr>
                <w:pStyle w:val="Obsah2"/>
                <w:tabs>
                  <w:tab w:val="left" w:pos="660"/>
                  <w:tab w:val="right" w:leader="dot" w:pos="9056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cs-CZ"/>
                </w:rPr>
              </w:pPr>
              <w:hyperlink w:anchor="_Toc529380438" w:history="1">
                <w:r w:rsidR="00B937D0" w:rsidRPr="00A11619">
                  <w:rPr>
                    <w:rStyle w:val="Hypertextovodkaz"/>
                    <w:noProof/>
                  </w:rPr>
                  <w:t>1.</w:t>
                </w:r>
                <w:r w:rsidR="00B937D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cs-CZ"/>
                  </w:rPr>
                  <w:tab/>
                </w:r>
                <w:r w:rsidR="00B937D0" w:rsidRPr="00A11619">
                  <w:rPr>
                    <w:rStyle w:val="Hypertextovodkaz"/>
                    <w:noProof/>
                  </w:rPr>
                  <w:t>Úvodní část</w:t>
                </w:r>
                <w:r w:rsidR="00B937D0">
                  <w:rPr>
                    <w:noProof/>
                    <w:webHidden/>
                  </w:rPr>
                  <w:tab/>
                </w:r>
                <w:r w:rsidR="00B937D0">
                  <w:rPr>
                    <w:noProof/>
                    <w:webHidden/>
                  </w:rPr>
                  <w:fldChar w:fldCharType="begin"/>
                </w:r>
                <w:r w:rsidR="00B937D0">
                  <w:rPr>
                    <w:noProof/>
                    <w:webHidden/>
                  </w:rPr>
                  <w:instrText xml:space="preserve"> PAGEREF _Toc529380438 \h </w:instrText>
                </w:r>
                <w:r w:rsidR="00B937D0">
                  <w:rPr>
                    <w:noProof/>
                    <w:webHidden/>
                  </w:rPr>
                </w:r>
                <w:r w:rsidR="00B937D0">
                  <w:rPr>
                    <w:noProof/>
                    <w:webHidden/>
                  </w:rPr>
                  <w:fldChar w:fldCharType="separate"/>
                </w:r>
                <w:r w:rsidR="00B937D0">
                  <w:rPr>
                    <w:noProof/>
                    <w:webHidden/>
                  </w:rPr>
                  <w:t>3</w:t>
                </w:r>
                <w:r w:rsidR="00B937D0">
                  <w:rPr>
                    <w:noProof/>
                    <w:webHidden/>
                  </w:rPr>
                  <w:fldChar w:fldCharType="end"/>
                </w:r>
              </w:hyperlink>
            </w:p>
            <w:p w:rsidR="00B937D0" w:rsidRDefault="00A91C30">
              <w:pPr>
                <w:pStyle w:val="Obsah2"/>
                <w:tabs>
                  <w:tab w:val="left" w:pos="660"/>
                  <w:tab w:val="right" w:leader="dot" w:pos="9056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cs-CZ"/>
                </w:rPr>
              </w:pPr>
              <w:hyperlink w:anchor="_Toc529380439" w:history="1">
                <w:r w:rsidR="00B937D0" w:rsidRPr="00A11619">
                  <w:rPr>
                    <w:rStyle w:val="Hypertextovodkaz"/>
                    <w:noProof/>
                  </w:rPr>
                  <w:t>2.</w:t>
                </w:r>
                <w:r w:rsidR="00B937D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cs-CZ"/>
                  </w:rPr>
                  <w:tab/>
                </w:r>
                <w:r w:rsidR="00B937D0" w:rsidRPr="00A11619">
                  <w:rPr>
                    <w:rStyle w:val="Hypertextovodkaz"/>
                    <w:noProof/>
                  </w:rPr>
                  <w:t>Analytická část</w:t>
                </w:r>
                <w:r w:rsidR="00B937D0">
                  <w:rPr>
                    <w:noProof/>
                    <w:webHidden/>
                  </w:rPr>
                  <w:tab/>
                </w:r>
                <w:r w:rsidR="00B937D0">
                  <w:rPr>
                    <w:noProof/>
                    <w:webHidden/>
                  </w:rPr>
                  <w:fldChar w:fldCharType="begin"/>
                </w:r>
                <w:r w:rsidR="00B937D0">
                  <w:rPr>
                    <w:noProof/>
                    <w:webHidden/>
                  </w:rPr>
                  <w:instrText xml:space="preserve"> PAGEREF _Toc529380439 \h </w:instrText>
                </w:r>
                <w:r w:rsidR="00B937D0">
                  <w:rPr>
                    <w:noProof/>
                    <w:webHidden/>
                  </w:rPr>
                </w:r>
                <w:r w:rsidR="00B937D0">
                  <w:rPr>
                    <w:noProof/>
                    <w:webHidden/>
                  </w:rPr>
                  <w:fldChar w:fldCharType="separate"/>
                </w:r>
                <w:r w:rsidR="00B937D0">
                  <w:rPr>
                    <w:noProof/>
                    <w:webHidden/>
                  </w:rPr>
                  <w:t>3</w:t>
                </w:r>
                <w:r w:rsidR="00B937D0">
                  <w:rPr>
                    <w:noProof/>
                    <w:webHidden/>
                  </w:rPr>
                  <w:fldChar w:fldCharType="end"/>
                </w:r>
              </w:hyperlink>
            </w:p>
            <w:p w:rsidR="00B937D0" w:rsidRDefault="00A91C30">
              <w:pPr>
                <w:pStyle w:val="Obsah2"/>
                <w:tabs>
                  <w:tab w:val="left" w:pos="660"/>
                  <w:tab w:val="right" w:leader="dot" w:pos="9056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cs-CZ"/>
                </w:rPr>
              </w:pPr>
              <w:hyperlink w:anchor="_Toc529380440" w:history="1">
                <w:r w:rsidR="00B937D0" w:rsidRPr="00A11619">
                  <w:rPr>
                    <w:rStyle w:val="Hypertextovodkaz"/>
                    <w:noProof/>
                  </w:rPr>
                  <w:t>3.</w:t>
                </w:r>
                <w:r w:rsidR="00B937D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cs-CZ"/>
                  </w:rPr>
                  <w:tab/>
                </w:r>
                <w:r w:rsidR="00B937D0" w:rsidRPr="00A11619">
                  <w:rPr>
                    <w:rStyle w:val="Hypertextovodkaz"/>
                    <w:noProof/>
                  </w:rPr>
                  <w:t>Strategická část</w:t>
                </w:r>
                <w:r w:rsidR="00B937D0">
                  <w:rPr>
                    <w:noProof/>
                    <w:webHidden/>
                  </w:rPr>
                  <w:tab/>
                </w:r>
                <w:r w:rsidR="00B937D0">
                  <w:rPr>
                    <w:noProof/>
                    <w:webHidden/>
                  </w:rPr>
                  <w:fldChar w:fldCharType="begin"/>
                </w:r>
                <w:r w:rsidR="00B937D0">
                  <w:rPr>
                    <w:noProof/>
                    <w:webHidden/>
                  </w:rPr>
                  <w:instrText xml:space="preserve"> PAGEREF _Toc529380440 \h </w:instrText>
                </w:r>
                <w:r w:rsidR="00B937D0">
                  <w:rPr>
                    <w:noProof/>
                    <w:webHidden/>
                  </w:rPr>
                </w:r>
                <w:r w:rsidR="00B937D0">
                  <w:rPr>
                    <w:noProof/>
                    <w:webHidden/>
                  </w:rPr>
                  <w:fldChar w:fldCharType="separate"/>
                </w:r>
                <w:r w:rsidR="00B937D0">
                  <w:rPr>
                    <w:noProof/>
                    <w:webHidden/>
                  </w:rPr>
                  <w:t>3</w:t>
                </w:r>
                <w:r w:rsidR="00B937D0">
                  <w:rPr>
                    <w:noProof/>
                    <w:webHidden/>
                  </w:rPr>
                  <w:fldChar w:fldCharType="end"/>
                </w:r>
              </w:hyperlink>
            </w:p>
            <w:p w:rsidR="00B937D0" w:rsidRDefault="00A91C30">
              <w:pPr>
                <w:pStyle w:val="Obsah2"/>
                <w:tabs>
                  <w:tab w:val="left" w:pos="660"/>
                  <w:tab w:val="right" w:leader="dot" w:pos="9056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cs-CZ"/>
                </w:rPr>
              </w:pPr>
              <w:hyperlink w:anchor="_Toc529380441" w:history="1">
                <w:r w:rsidR="00B937D0" w:rsidRPr="00A11619">
                  <w:rPr>
                    <w:rStyle w:val="Hypertextovodkaz"/>
                    <w:noProof/>
                  </w:rPr>
                  <w:t>4.</w:t>
                </w:r>
                <w:r w:rsidR="00B937D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cs-CZ"/>
                  </w:rPr>
                  <w:tab/>
                </w:r>
                <w:r w:rsidR="00B937D0" w:rsidRPr="00A11619">
                  <w:rPr>
                    <w:rStyle w:val="Hypertextovodkaz"/>
                    <w:noProof/>
                  </w:rPr>
                  <w:t>Implementační část</w:t>
                </w:r>
                <w:r w:rsidR="00B937D0">
                  <w:rPr>
                    <w:noProof/>
                    <w:webHidden/>
                  </w:rPr>
                  <w:tab/>
                </w:r>
                <w:r w:rsidR="00B937D0">
                  <w:rPr>
                    <w:noProof/>
                    <w:webHidden/>
                  </w:rPr>
                  <w:fldChar w:fldCharType="begin"/>
                </w:r>
                <w:r w:rsidR="00B937D0">
                  <w:rPr>
                    <w:noProof/>
                    <w:webHidden/>
                  </w:rPr>
                  <w:instrText xml:space="preserve"> PAGEREF _Toc529380441 \h </w:instrText>
                </w:r>
                <w:r w:rsidR="00B937D0">
                  <w:rPr>
                    <w:noProof/>
                    <w:webHidden/>
                  </w:rPr>
                </w:r>
                <w:r w:rsidR="00B937D0">
                  <w:rPr>
                    <w:noProof/>
                    <w:webHidden/>
                  </w:rPr>
                  <w:fldChar w:fldCharType="separate"/>
                </w:r>
                <w:r w:rsidR="00B937D0">
                  <w:rPr>
                    <w:noProof/>
                    <w:webHidden/>
                  </w:rPr>
                  <w:t>5</w:t>
                </w:r>
                <w:r w:rsidR="00B937D0">
                  <w:rPr>
                    <w:noProof/>
                    <w:webHidden/>
                  </w:rPr>
                  <w:fldChar w:fldCharType="end"/>
                </w:r>
              </w:hyperlink>
            </w:p>
            <w:p w:rsidR="00B937D0" w:rsidRDefault="00A91C30">
              <w:pPr>
                <w:pStyle w:val="Obsah2"/>
                <w:tabs>
                  <w:tab w:val="left" w:pos="660"/>
                  <w:tab w:val="right" w:leader="dot" w:pos="9056"/>
                </w:tabs>
                <w:rPr>
                  <w:rFonts w:asciiTheme="minorHAnsi" w:eastAsiaTheme="minorEastAsia" w:hAnsiTheme="minorHAnsi" w:cstheme="minorBidi"/>
                  <w:noProof/>
                  <w:sz w:val="22"/>
                  <w:szCs w:val="22"/>
                  <w:lang w:eastAsia="cs-CZ"/>
                </w:rPr>
              </w:pPr>
              <w:hyperlink w:anchor="_Toc529380442" w:history="1">
                <w:r w:rsidR="00B937D0" w:rsidRPr="00A11619">
                  <w:rPr>
                    <w:rStyle w:val="Hypertextovodkaz"/>
                    <w:noProof/>
                  </w:rPr>
                  <w:t>5.</w:t>
                </w:r>
                <w:r w:rsidR="00B937D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  <w:lang w:eastAsia="cs-CZ"/>
                  </w:rPr>
                  <w:tab/>
                </w:r>
                <w:r w:rsidR="00B937D0" w:rsidRPr="00A11619">
                  <w:rPr>
                    <w:rStyle w:val="Hypertextovodkaz"/>
                    <w:noProof/>
                  </w:rPr>
                  <w:t>Financování MPI</w:t>
                </w:r>
                <w:r w:rsidR="00B937D0">
                  <w:rPr>
                    <w:noProof/>
                    <w:webHidden/>
                  </w:rPr>
                  <w:tab/>
                </w:r>
                <w:r w:rsidR="00B937D0">
                  <w:rPr>
                    <w:noProof/>
                    <w:webHidden/>
                  </w:rPr>
                  <w:fldChar w:fldCharType="begin"/>
                </w:r>
                <w:r w:rsidR="00B937D0">
                  <w:rPr>
                    <w:noProof/>
                    <w:webHidden/>
                  </w:rPr>
                  <w:instrText xml:space="preserve"> PAGEREF _Toc529380442 \h </w:instrText>
                </w:r>
                <w:r w:rsidR="00B937D0">
                  <w:rPr>
                    <w:noProof/>
                    <w:webHidden/>
                  </w:rPr>
                </w:r>
                <w:r w:rsidR="00B937D0">
                  <w:rPr>
                    <w:noProof/>
                    <w:webHidden/>
                  </w:rPr>
                  <w:fldChar w:fldCharType="separate"/>
                </w:r>
                <w:r w:rsidR="00B937D0">
                  <w:rPr>
                    <w:noProof/>
                    <w:webHidden/>
                  </w:rPr>
                  <w:t>5</w:t>
                </w:r>
                <w:r w:rsidR="00B937D0">
                  <w:rPr>
                    <w:noProof/>
                    <w:webHidden/>
                  </w:rPr>
                  <w:fldChar w:fldCharType="end"/>
                </w:r>
              </w:hyperlink>
            </w:p>
            <w:p w:rsidR="00BF145F" w:rsidRPr="00327E81" w:rsidRDefault="00B83091" w:rsidP="00583EF5">
              <w:pPr>
                <w:pStyle w:val="Obsah2"/>
                <w:tabs>
                  <w:tab w:val="left" w:pos="660"/>
                  <w:tab w:val="right" w:leader="dot" w:pos="8290"/>
                </w:tabs>
                <w:spacing w:line="276" w:lineRule="auto"/>
                <w:rPr>
                  <w:rFonts w:ascii="Times New Roman" w:hAnsi="Times New Roman"/>
                  <w:sz w:val="22"/>
                  <w:szCs w:val="22"/>
                </w:rPr>
              </w:pPr>
              <w:r w:rsidRPr="00327E81">
                <w:rPr>
                  <w:rFonts w:ascii="Times New Roman" w:hAnsi="Times New Roman"/>
                  <w:sz w:val="22"/>
                  <w:szCs w:val="22"/>
                </w:rPr>
                <w:fldChar w:fldCharType="end"/>
              </w:r>
            </w:p>
          </w:sdtContent>
        </w:sdt>
        <w:p w:rsidR="00B914D9" w:rsidRPr="00327E81" w:rsidRDefault="00A91C30" w:rsidP="00583EF5">
          <w:pPr>
            <w:pStyle w:val="Obsah2"/>
            <w:tabs>
              <w:tab w:val="left" w:pos="660"/>
              <w:tab w:val="right" w:leader="dot" w:pos="8290"/>
            </w:tabs>
            <w:spacing w:line="276" w:lineRule="auto"/>
            <w:rPr>
              <w:rFonts w:ascii="Times New Roman" w:hAnsi="Times New Roman"/>
              <w:sz w:val="22"/>
              <w:szCs w:val="22"/>
            </w:rPr>
          </w:pPr>
        </w:p>
      </w:sdtContent>
    </w:sdt>
    <w:p w:rsidR="001F2C7F" w:rsidRPr="00327E81" w:rsidRDefault="00B914D9" w:rsidP="00826980">
      <w:pPr>
        <w:pStyle w:val="Nadpis1"/>
        <w:spacing w:line="276" w:lineRule="auto"/>
        <w:jc w:val="both"/>
        <w:rPr>
          <w:sz w:val="22"/>
          <w:szCs w:val="22"/>
        </w:rPr>
      </w:pPr>
      <w:bookmarkStart w:id="4" w:name="_Toc529380434"/>
      <w:bookmarkStart w:id="5" w:name="_Toc492631908"/>
      <w:r w:rsidRPr="00327E81">
        <w:rPr>
          <w:sz w:val="22"/>
          <w:szCs w:val="22"/>
        </w:rPr>
        <w:t xml:space="preserve">MPI jako součást </w:t>
      </w:r>
      <w:r w:rsidR="00B937D0">
        <w:rPr>
          <w:sz w:val="22"/>
          <w:szCs w:val="22"/>
        </w:rPr>
        <w:t>Vzdálené dílčí podpory v oblasti vzdělávání</w:t>
      </w:r>
      <w:bookmarkEnd w:id="4"/>
      <w:r w:rsidRPr="00327E81">
        <w:rPr>
          <w:sz w:val="22"/>
          <w:szCs w:val="22"/>
        </w:rPr>
        <w:t xml:space="preserve"> </w:t>
      </w:r>
      <w:bookmarkEnd w:id="5"/>
    </w:p>
    <w:p w:rsidR="00F44A94" w:rsidRPr="00327E81" w:rsidRDefault="00AE4640" w:rsidP="00826980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>Místní plán inkluze je zpracováván v obcích</w:t>
      </w:r>
      <w:r w:rsidR="00086FBB">
        <w:rPr>
          <w:rFonts w:ascii="Times New Roman" w:hAnsi="Times New Roman"/>
          <w:sz w:val="22"/>
          <w:szCs w:val="22"/>
        </w:rPr>
        <w:t>, kterým je poskytována vzdálená dílčí podpora v oblasti vzdělávání (jedná se o obce, které nejsou zapojeny do KPSVL)</w:t>
      </w:r>
      <w:r w:rsidRPr="00327E81">
        <w:rPr>
          <w:rFonts w:ascii="Times New Roman" w:hAnsi="Times New Roman"/>
          <w:sz w:val="22"/>
          <w:szCs w:val="22"/>
        </w:rPr>
        <w:t>. MPI je v souladu s platnými národními, krajskými a místními strategickými dokumenty, zvláště KAP, MAP, Dlouhodobými záměry v oblasti vzdělávání, Strategií vzdělávací politiky České republiky do roku 2020 a platnými Akčními plány inkluzivního vzdělávání MŠMT.</w:t>
      </w:r>
    </w:p>
    <w:p w:rsidR="001F106A" w:rsidRPr="00327E81" w:rsidRDefault="006C396C" w:rsidP="00826980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>Obec</w:t>
      </w:r>
      <w:r w:rsidR="00AE4640" w:rsidRPr="00327E81">
        <w:rPr>
          <w:rFonts w:ascii="Times New Roman" w:hAnsi="Times New Roman"/>
          <w:sz w:val="22"/>
          <w:szCs w:val="22"/>
        </w:rPr>
        <w:t>/svazek obcí</w:t>
      </w:r>
      <w:r w:rsidRPr="00327E81">
        <w:rPr>
          <w:rFonts w:ascii="Times New Roman" w:hAnsi="Times New Roman"/>
          <w:sz w:val="22"/>
          <w:szCs w:val="22"/>
        </w:rPr>
        <w:t xml:space="preserve"> vytváří </w:t>
      </w:r>
      <w:r w:rsidR="00867488" w:rsidRPr="00327E81">
        <w:rPr>
          <w:rFonts w:ascii="Times New Roman" w:hAnsi="Times New Roman"/>
          <w:sz w:val="22"/>
          <w:szCs w:val="22"/>
        </w:rPr>
        <w:t xml:space="preserve">ve spolupráci s pracovní skupinou pro vzdělávání a zástupci ASZ (lokální konzultant a </w:t>
      </w:r>
      <w:r w:rsidR="00E7799D" w:rsidRPr="00327E81">
        <w:rPr>
          <w:rFonts w:ascii="Times New Roman" w:hAnsi="Times New Roman"/>
          <w:sz w:val="22"/>
          <w:szCs w:val="22"/>
        </w:rPr>
        <w:t>konzultant pro inkluzivní vzdělávání</w:t>
      </w:r>
      <w:r w:rsidR="00CA7A0D" w:rsidRPr="00327E81">
        <w:rPr>
          <w:rFonts w:ascii="Times New Roman" w:hAnsi="Times New Roman"/>
          <w:sz w:val="22"/>
          <w:szCs w:val="22"/>
        </w:rPr>
        <w:t>)</w:t>
      </w:r>
      <w:r w:rsidRPr="00327E81">
        <w:rPr>
          <w:rFonts w:ascii="Times New Roman" w:hAnsi="Times New Roman"/>
          <w:sz w:val="22"/>
          <w:szCs w:val="22"/>
        </w:rPr>
        <w:t xml:space="preserve"> M</w:t>
      </w:r>
      <w:r w:rsidR="00FC329E" w:rsidRPr="00327E81">
        <w:rPr>
          <w:rFonts w:ascii="Times New Roman" w:hAnsi="Times New Roman"/>
          <w:sz w:val="22"/>
          <w:szCs w:val="22"/>
        </w:rPr>
        <w:t>P</w:t>
      </w:r>
      <w:r w:rsidRPr="00327E81">
        <w:rPr>
          <w:rFonts w:ascii="Times New Roman" w:hAnsi="Times New Roman"/>
          <w:sz w:val="22"/>
          <w:szCs w:val="22"/>
        </w:rPr>
        <w:t>I,</w:t>
      </w:r>
      <w:r w:rsidR="00D9292D" w:rsidRPr="00327E81">
        <w:rPr>
          <w:rFonts w:ascii="Times New Roman" w:hAnsi="Times New Roman"/>
          <w:sz w:val="22"/>
          <w:szCs w:val="22"/>
        </w:rPr>
        <w:t xml:space="preserve"> jehož cílem je systemizace opatření na podporu inkluzivního vzdělávání v obci v rámci místní vzdělávací soustavy</w:t>
      </w:r>
      <w:r w:rsidRPr="00327E81">
        <w:rPr>
          <w:rFonts w:ascii="Times New Roman" w:hAnsi="Times New Roman"/>
          <w:sz w:val="22"/>
          <w:szCs w:val="22"/>
        </w:rPr>
        <w:t>.</w:t>
      </w:r>
      <w:r w:rsidR="00642FA5">
        <w:rPr>
          <w:rFonts w:ascii="Times New Roman" w:hAnsi="Times New Roman"/>
          <w:sz w:val="22"/>
          <w:szCs w:val="22"/>
        </w:rPr>
        <w:t xml:space="preserve"> </w:t>
      </w:r>
      <w:r w:rsidR="00083134" w:rsidRPr="00327E81">
        <w:rPr>
          <w:rFonts w:ascii="Times New Roman" w:hAnsi="Times New Roman"/>
          <w:sz w:val="22"/>
          <w:szCs w:val="22"/>
        </w:rPr>
        <w:t>Pl</w:t>
      </w:r>
      <w:r w:rsidRPr="00327E81">
        <w:rPr>
          <w:rFonts w:ascii="Times New Roman" w:hAnsi="Times New Roman"/>
          <w:sz w:val="22"/>
          <w:szCs w:val="22"/>
        </w:rPr>
        <w:t xml:space="preserve">án musí </w:t>
      </w:r>
      <w:r w:rsidR="009F1FCF">
        <w:rPr>
          <w:rFonts w:ascii="Times New Roman" w:hAnsi="Times New Roman"/>
          <w:sz w:val="22"/>
          <w:szCs w:val="22"/>
        </w:rPr>
        <w:t>pokrývat</w:t>
      </w:r>
      <w:r w:rsidRPr="009F1FCF">
        <w:rPr>
          <w:rFonts w:ascii="Times New Roman" w:hAnsi="Times New Roman"/>
          <w:sz w:val="22"/>
          <w:szCs w:val="22"/>
        </w:rPr>
        <w:t xml:space="preserve"> dobu 3</w:t>
      </w:r>
      <w:r w:rsidR="00083134" w:rsidRPr="009F1FCF">
        <w:rPr>
          <w:rFonts w:ascii="Times New Roman" w:hAnsi="Times New Roman"/>
          <w:sz w:val="22"/>
          <w:szCs w:val="22"/>
        </w:rPr>
        <w:t xml:space="preserve"> let</w:t>
      </w:r>
      <w:r w:rsidR="009F1FCF">
        <w:rPr>
          <w:rFonts w:ascii="Times New Roman" w:hAnsi="Times New Roman"/>
          <w:sz w:val="22"/>
          <w:szCs w:val="22"/>
        </w:rPr>
        <w:t>.</w:t>
      </w:r>
      <w:r w:rsidR="001F49B4">
        <w:rPr>
          <w:rFonts w:ascii="Times New Roman" w:hAnsi="Times New Roman"/>
          <w:sz w:val="22"/>
          <w:szCs w:val="22"/>
        </w:rPr>
        <w:t xml:space="preserve"> První </w:t>
      </w:r>
      <w:r w:rsidR="001F49B4" w:rsidRPr="00DC38E0">
        <w:rPr>
          <w:rFonts w:ascii="Times New Roman" w:hAnsi="Times New Roman"/>
          <w:sz w:val="22"/>
          <w:szCs w:val="22"/>
        </w:rPr>
        <w:t xml:space="preserve">verze </w:t>
      </w:r>
      <w:r w:rsidR="009F1FCF" w:rsidRPr="00DC38E0">
        <w:rPr>
          <w:rFonts w:ascii="Times New Roman" w:hAnsi="Times New Roman"/>
          <w:sz w:val="22"/>
          <w:szCs w:val="22"/>
        </w:rPr>
        <w:t>MPI</w:t>
      </w:r>
      <w:r w:rsidR="00F16C4A" w:rsidRPr="00DC38E0">
        <w:rPr>
          <w:rFonts w:ascii="Times New Roman" w:hAnsi="Times New Roman"/>
          <w:sz w:val="22"/>
          <w:szCs w:val="22"/>
        </w:rPr>
        <w:t xml:space="preserve"> </w:t>
      </w:r>
      <w:r w:rsidR="00F42E9B" w:rsidRPr="00DC38E0">
        <w:rPr>
          <w:rFonts w:ascii="Times New Roman" w:hAnsi="Times New Roman"/>
          <w:sz w:val="22"/>
          <w:szCs w:val="22"/>
        </w:rPr>
        <w:t>může být zpracována</w:t>
      </w:r>
      <w:r w:rsidR="009F1FCF" w:rsidRPr="00DC38E0">
        <w:rPr>
          <w:rFonts w:ascii="Times New Roman" w:hAnsi="Times New Roman"/>
          <w:sz w:val="22"/>
          <w:szCs w:val="22"/>
        </w:rPr>
        <w:t xml:space="preserve"> na období 1 roku</w:t>
      </w:r>
      <w:r w:rsidR="00F42E9B" w:rsidRPr="00DC38E0">
        <w:rPr>
          <w:rFonts w:ascii="Times New Roman" w:hAnsi="Times New Roman"/>
          <w:sz w:val="22"/>
          <w:szCs w:val="22"/>
        </w:rPr>
        <w:t>, v takovém případě bude plán pro další období obsahovat revidovaná verze MPI.</w:t>
      </w:r>
      <w:r w:rsidR="005C3898" w:rsidRPr="00DC38E0">
        <w:rPr>
          <w:rFonts w:ascii="Times New Roman" w:hAnsi="Times New Roman"/>
          <w:sz w:val="22"/>
          <w:szCs w:val="22"/>
        </w:rPr>
        <w:t xml:space="preserve"> </w:t>
      </w:r>
      <w:r w:rsidR="001B09D5" w:rsidRPr="00DC38E0">
        <w:rPr>
          <w:rFonts w:ascii="Times New Roman" w:hAnsi="Times New Roman"/>
          <w:sz w:val="22"/>
          <w:szCs w:val="22"/>
        </w:rPr>
        <w:t xml:space="preserve">Návrh </w:t>
      </w:r>
      <w:r w:rsidR="001B09D5" w:rsidRPr="00327E81">
        <w:rPr>
          <w:rFonts w:ascii="Times New Roman" w:hAnsi="Times New Roman"/>
          <w:sz w:val="22"/>
          <w:szCs w:val="22"/>
        </w:rPr>
        <w:t>plánu musí minimálně obsahovat identifikaci problémů</w:t>
      </w:r>
      <w:r w:rsidR="00FC329E" w:rsidRPr="00327E81">
        <w:rPr>
          <w:rFonts w:ascii="Times New Roman" w:hAnsi="Times New Roman"/>
          <w:sz w:val="22"/>
          <w:szCs w:val="22"/>
        </w:rPr>
        <w:t xml:space="preserve"> v oblasti inkluzivního vzdělávání</w:t>
      </w:r>
      <w:r w:rsidR="001B09D5" w:rsidRPr="00327E81">
        <w:rPr>
          <w:rFonts w:ascii="Times New Roman" w:hAnsi="Times New Roman"/>
          <w:sz w:val="22"/>
          <w:szCs w:val="22"/>
        </w:rPr>
        <w:t>/příčin</w:t>
      </w:r>
      <w:r w:rsidR="00FC329E" w:rsidRPr="00327E81">
        <w:rPr>
          <w:rFonts w:ascii="Times New Roman" w:hAnsi="Times New Roman"/>
          <w:sz w:val="22"/>
          <w:szCs w:val="22"/>
        </w:rPr>
        <w:t xml:space="preserve"> bariér in</w:t>
      </w:r>
      <w:r w:rsidR="00FC2FB2" w:rsidRPr="00327E81">
        <w:rPr>
          <w:rFonts w:ascii="Times New Roman" w:hAnsi="Times New Roman"/>
          <w:sz w:val="22"/>
          <w:szCs w:val="22"/>
        </w:rPr>
        <w:t>k</w:t>
      </w:r>
      <w:r w:rsidR="00FC329E" w:rsidRPr="00327E81">
        <w:rPr>
          <w:rFonts w:ascii="Times New Roman" w:hAnsi="Times New Roman"/>
          <w:sz w:val="22"/>
          <w:szCs w:val="22"/>
        </w:rPr>
        <w:t xml:space="preserve">luzivního vzdělávání </w:t>
      </w:r>
      <w:r w:rsidR="001B09D5" w:rsidRPr="00327E81">
        <w:rPr>
          <w:rFonts w:ascii="Times New Roman" w:hAnsi="Times New Roman"/>
          <w:sz w:val="22"/>
          <w:szCs w:val="22"/>
        </w:rPr>
        <w:t>a rámcový návrh možných opatření řešících daný problém</w:t>
      </w:r>
      <w:r w:rsidR="00FC329E" w:rsidRPr="00327E81">
        <w:rPr>
          <w:rFonts w:ascii="Times New Roman" w:hAnsi="Times New Roman"/>
          <w:sz w:val="22"/>
          <w:szCs w:val="22"/>
        </w:rPr>
        <w:t xml:space="preserve"> či </w:t>
      </w:r>
      <w:r w:rsidRPr="00327E81">
        <w:rPr>
          <w:rFonts w:ascii="Times New Roman" w:hAnsi="Times New Roman"/>
          <w:sz w:val="22"/>
          <w:szCs w:val="22"/>
        </w:rPr>
        <w:t>příčinu bariér inkluzivního vzdělávání v obci.</w:t>
      </w:r>
      <w:r w:rsidR="00F16C4A">
        <w:rPr>
          <w:rFonts w:ascii="Times New Roman" w:hAnsi="Times New Roman"/>
          <w:sz w:val="22"/>
          <w:szCs w:val="22"/>
        </w:rPr>
        <w:t xml:space="preserve"> Na základě vyhodnocení MPI a aktuálních potřeb v lokalitě </w:t>
      </w:r>
      <w:r w:rsidR="00F42E9B">
        <w:rPr>
          <w:rFonts w:ascii="Times New Roman" w:hAnsi="Times New Roman"/>
          <w:sz w:val="22"/>
          <w:szCs w:val="22"/>
        </w:rPr>
        <w:t>může být</w:t>
      </w:r>
      <w:r w:rsidR="00F16C4A">
        <w:rPr>
          <w:rFonts w:ascii="Times New Roman" w:hAnsi="Times New Roman"/>
          <w:sz w:val="22"/>
          <w:szCs w:val="22"/>
        </w:rPr>
        <w:t xml:space="preserve"> provedena revize </w:t>
      </w:r>
      <w:r w:rsidR="00F42E9B">
        <w:rPr>
          <w:rFonts w:ascii="Times New Roman" w:hAnsi="Times New Roman"/>
          <w:sz w:val="22"/>
          <w:szCs w:val="22"/>
        </w:rPr>
        <w:t xml:space="preserve">MPI. </w:t>
      </w:r>
    </w:p>
    <w:p w:rsidR="00E94965" w:rsidRPr="00327E81" w:rsidRDefault="00E94965" w:rsidP="00826980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403380" w:rsidRPr="00826980" w:rsidRDefault="00403380" w:rsidP="00826980">
      <w:pPr>
        <w:pStyle w:val="Nadpis1"/>
        <w:spacing w:line="276" w:lineRule="auto"/>
        <w:jc w:val="both"/>
        <w:rPr>
          <w:sz w:val="22"/>
          <w:szCs w:val="22"/>
        </w:rPr>
      </w:pPr>
      <w:bookmarkStart w:id="6" w:name="_Toc492631909"/>
      <w:bookmarkStart w:id="7" w:name="_Toc529380435"/>
      <w:r w:rsidRPr="00826980">
        <w:rPr>
          <w:sz w:val="22"/>
          <w:szCs w:val="22"/>
        </w:rPr>
        <w:lastRenderedPageBreak/>
        <w:t>Cíle MPI</w:t>
      </w:r>
      <w:bookmarkEnd w:id="6"/>
      <w:bookmarkEnd w:id="7"/>
    </w:p>
    <w:p w:rsidR="00AF49AA" w:rsidRPr="00327E81" w:rsidRDefault="00AF49AA" w:rsidP="0082698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Cílem MPI je systemizace opatření na podporu inkluzivního vzdělávání v obci v rámci místní vzdělávací soustavy. K plánování dojde v rámci základní sítě klíčových aktérů na území obce zapojené do </w:t>
      </w:r>
      <w:r w:rsidR="00086FBB">
        <w:rPr>
          <w:rFonts w:ascii="Times New Roman" w:hAnsi="Times New Roman"/>
          <w:sz w:val="22"/>
          <w:szCs w:val="22"/>
        </w:rPr>
        <w:t xml:space="preserve">vzdálené dílčí podpory v oblasti vzdělávání (dále jen VDP) </w:t>
      </w:r>
      <w:r w:rsidR="00B937D0">
        <w:rPr>
          <w:rFonts w:ascii="Times New Roman" w:hAnsi="Times New Roman"/>
          <w:sz w:val="22"/>
          <w:szCs w:val="22"/>
        </w:rPr>
        <w:t xml:space="preserve">- </w:t>
      </w:r>
      <w:r w:rsidRPr="00327E81">
        <w:rPr>
          <w:rFonts w:ascii="Times New Roman" w:hAnsi="Times New Roman"/>
          <w:sz w:val="22"/>
          <w:szCs w:val="22"/>
        </w:rPr>
        <w:t>např. zástupci zřizovatele, ASZ, vedení škol a školských zařízení, neziskových organizací, zástupci rodičů, apod.</w:t>
      </w:r>
      <w:r w:rsidR="00086FBB">
        <w:rPr>
          <w:rFonts w:ascii="Times New Roman" w:hAnsi="Times New Roman"/>
          <w:sz w:val="22"/>
          <w:szCs w:val="22"/>
        </w:rPr>
        <w:t xml:space="preserve"> </w:t>
      </w:r>
      <w:r w:rsidRPr="00327E81">
        <w:rPr>
          <w:rFonts w:ascii="Times New Roman" w:hAnsi="Times New Roman"/>
          <w:sz w:val="22"/>
          <w:szCs w:val="22"/>
        </w:rPr>
        <w:t>Obec/ svazek obcí přijímá následující vizi pro oblast vzdělávání: Vzdělávací soustava v regionu bude poskytovat kvalitní vzdělání všem dětem a žákům bez rozdílů v sociálním či rodinném zázemí, v etnickém původu nebo ve zdravotním stavu, v míře jejich nadání, v nesegregujícím prostředí. Vzdělávací soustava bude pro tento úkol adekvátně nastavená a materiálně i personálně připravená."</w:t>
      </w:r>
    </w:p>
    <w:p w:rsidR="00403380" w:rsidRPr="00327E81" w:rsidRDefault="00403380" w:rsidP="0082698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Opatření přijatá v rámci MPI řeší </w:t>
      </w:r>
      <w:r w:rsidR="005D15A5" w:rsidRPr="00327E81">
        <w:rPr>
          <w:rFonts w:ascii="Times New Roman" w:hAnsi="Times New Roman"/>
          <w:sz w:val="22"/>
          <w:szCs w:val="22"/>
        </w:rPr>
        <w:t xml:space="preserve">především </w:t>
      </w:r>
      <w:r w:rsidR="00817DCC" w:rsidRPr="00327E81">
        <w:rPr>
          <w:rFonts w:ascii="Times New Roman" w:hAnsi="Times New Roman"/>
          <w:sz w:val="22"/>
          <w:szCs w:val="22"/>
        </w:rPr>
        <w:t xml:space="preserve">problematiku </w:t>
      </w:r>
      <w:r w:rsidR="008D405E" w:rsidRPr="00327E81">
        <w:rPr>
          <w:rFonts w:ascii="Times New Roman" w:hAnsi="Times New Roman"/>
          <w:sz w:val="22"/>
          <w:szCs w:val="22"/>
        </w:rPr>
        <w:t xml:space="preserve">zvýšení kvality vzdělávání dětí a žáků se speciálními vzdělávacími potřebami (SVP), </w:t>
      </w:r>
      <w:r w:rsidR="0017108C" w:rsidRPr="00327E81">
        <w:rPr>
          <w:rFonts w:ascii="Times New Roman" w:hAnsi="Times New Roman"/>
          <w:sz w:val="22"/>
          <w:szCs w:val="22"/>
        </w:rPr>
        <w:t xml:space="preserve">zejména zvýšení kvality vzdělávání dětí a žáků socioekonomicky znevýhodněných a pocházejících z odlišného kulturního prostředí, tj. dětí a žáků žijících v sociálně vyloučených lokalitách či ohrožených sociálním vyloučením a </w:t>
      </w:r>
      <w:r w:rsidR="008D405E" w:rsidRPr="00327E81">
        <w:rPr>
          <w:rFonts w:ascii="Times New Roman" w:hAnsi="Times New Roman"/>
          <w:sz w:val="22"/>
          <w:szCs w:val="22"/>
        </w:rPr>
        <w:t xml:space="preserve">problematiku </w:t>
      </w:r>
      <w:proofErr w:type="spellStart"/>
      <w:r w:rsidR="00817DCC" w:rsidRPr="00327E81">
        <w:rPr>
          <w:rFonts w:ascii="Times New Roman" w:hAnsi="Times New Roman"/>
          <w:sz w:val="22"/>
          <w:szCs w:val="22"/>
        </w:rPr>
        <w:t>desegregace</w:t>
      </w:r>
      <w:proofErr w:type="spellEnd"/>
      <w:r w:rsidR="00817DCC" w:rsidRPr="00327E81">
        <w:rPr>
          <w:rFonts w:ascii="Times New Roman" w:hAnsi="Times New Roman"/>
          <w:sz w:val="22"/>
          <w:szCs w:val="22"/>
        </w:rPr>
        <w:t xml:space="preserve"> škol</w:t>
      </w:r>
      <w:r w:rsidR="008D405E" w:rsidRPr="00327E81">
        <w:rPr>
          <w:rFonts w:ascii="Times New Roman" w:hAnsi="Times New Roman"/>
          <w:sz w:val="22"/>
          <w:szCs w:val="22"/>
        </w:rPr>
        <w:t xml:space="preserve">. V návaznosti na </w:t>
      </w:r>
      <w:proofErr w:type="spellStart"/>
      <w:r w:rsidR="008D405E" w:rsidRPr="00327E81">
        <w:rPr>
          <w:rFonts w:ascii="Times New Roman" w:hAnsi="Times New Roman"/>
          <w:sz w:val="22"/>
          <w:szCs w:val="22"/>
        </w:rPr>
        <w:t>desegregaci</w:t>
      </w:r>
      <w:proofErr w:type="spellEnd"/>
      <w:r w:rsidR="008D405E" w:rsidRPr="00327E81">
        <w:rPr>
          <w:rFonts w:ascii="Times New Roman" w:hAnsi="Times New Roman"/>
          <w:sz w:val="22"/>
          <w:szCs w:val="22"/>
        </w:rPr>
        <w:t xml:space="preserve"> škol a kvalitu vzdělávání </w:t>
      </w:r>
      <w:r w:rsidR="0017108C" w:rsidRPr="00327E81">
        <w:rPr>
          <w:rFonts w:ascii="Times New Roman" w:hAnsi="Times New Roman"/>
          <w:sz w:val="22"/>
          <w:szCs w:val="22"/>
        </w:rPr>
        <w:t>zmíněných cílových skupin může</w:t>
      </w:r>
      <w:r w:rsidR="008D405E" w:rsidRPr="00327E81">
        <w:rPr>
          <w:rFonts w:ascii="Times New Roman" w:hAnsi="Times New Roman"/>
          <w:sz w:val="22"/>
          <w:szCs w:val="22"/>
        </w:rPr>
        <w:t xml:space="preserve"> MPI </w:t>
      </w:r>
      <w:r w:rsidR="0017108C" w:rsidRPr="00327E81">
        <w:rPr>
          <w:rFonts w:ascii="Times New Roman" w:hAnsi="Times New Roman"/>
          <w:sz w:val="22"/>
          <w:szCs w:val="22"/>
        </w:rPr>
        <w:t>obsahovat opatření za</w:t>
      </w:r>
      <w:r w:rsidR="008D405E" w:rsidRPr="00327E81">
        <w:rPr>
          <w:rFonts w:ascii="Times New Roman" w:hAnsi="Times New Roman"/>
          <w:sz w:val="22"/>
          <w:szCs w:val="22"/>
        </w:rPr>
        <w:t xml:space="preserve">měřená na </w:t>
      </w:r>
      <w:r w:rsidRPr="00327E81">
        <w:rPr>
          <w:rFonts w:ascii="Times New Roman" w:hAnsi="Times New Roman"/>
          <w:sz w:val="22"/>
          <w:szCs w:val="22"/>
        </w:rPr>
        <w:t xml:space="preserve">kapacity škol a školských zařízení </w:t>
      </w:r>
      <w:r w:rsidR="008D405E" w:rsidRPr="00327E81">
        <w:rPr>
          <w:rFonts w:ascii="Times New Roman" w:hAnsi="Times New Roman"/>
          <w:sz w:val="22"/>
          <w:szCs w:val="22"/>
        </w:rPr>
        <w:t>vyplý</w:t>
      </w:r>
      <w:r w:rsidR="0017108C" w:rsidRPr="00327E81">
        <w:rPr>
          <w:rFonts w:ascii="Times New Roman" w:hAnsi="Times New Roman"/>
          <w:sz w:val="22"/>
          <w:szCs w:val="22"/>
        </w:rPr>
        <w:t>vající</w:t>
      </w:r>
      <w:r w:rsidR="008D405E" w:rsidRPr="00327E81">
        <w:rPr>
          <w:rFonts w:ascii="Times New Roman" w:hAnsi="Times New Roman"/>
          <w:sz w:val="22"/>
          <w:szCs w:val="22"/>
        </w:rPr>
        <w:t xml:space="preserve"> z potřeb</w:t>
      </w:r>
      <w:r w:rsidRPr="00327E81">
        <w:rPr>
          <w:rFonts w:ascii="Times New Roman" w:hAnsi="Times New Roman"/>
          <w:sz w:val="22"/>
          <w:szCs w:val="22"/>
        </w:rPr>
        <w:t xml:space="preserve"> území s ohledem na </w:t>
      </w:r>
      <w:r w:rsidR="008D405E" w:rsidRPr="00327E81">
        <w:rPr>
          <w:rFonts w:ascii="Times New Roman" w:hAnsi="Times New Roman"/>
          <w:sz w:val="22"/>
          <w:szCs w:val="22"/>
        </w:rPr>
        <w:t>cílové skupiny</w:t>
      </w:r>
      <w:r w:rsidR="0017108C" w:rsidRPr="00327E81">
        <w:rPr>
          <w:rFonts w:ascii="Times New Roman" w:hAnsi="Times New Roman"/>
          <w:sz w:val="22"/>
          <w:szCs w:val="22"/>
        </w:rPr>
        <w:t>. MPI je zpracován</w:t>
      </w:r>
      <w:r w:rsidRPr="00327E81">
        <w:rPr>
          <w:rFonts w:ascii="Times New Roman" w:hAnsi="Times New Roman"/>
          <w:sz w:val="22"/>
          <w:szCs w:val="22"/>
        </w:rPr>
        <w:t xml:space="preserve"> v</w:t>
      </w:r>
      <w:r w:rsidR="0017108C" w:rsidRPr="00327E81">
        <w:rPr>
          <w:rFonts w:ascii="Times New Roman" w:hAnsi="Times New Roman"/>
          <w:sz w:val="22"/>
          <w:szCs w:val="22"/>
        </w:rPr>
        <w:t> </w:t>
      </w:r>
      <w:r w:rsidRPr="00327E81">
        <w:rPr>
          <w:rFonts w:ascii="Times New Roman" w:hAnsi="Times New Roman"/>
          <w:sz w:val="22"/>
          <w:szCs w:val="22"/>
        </w:rPr>
        <w:t xml:space="preserve">kontextu předpokládaného demografického a sociálně ekonomického vývoje a </w:t>
      </w:r>
      <w:r w:rsidR="0017108C" w:rsidRPr="00327E81">
        <w:rPr>
          <w:rFonts w:ascii="Times New Roman" w:hAnsi="Times New Roman"/>
          <w:sz w:val="22"/>
          <w:szCs w:val="22"/>
        </w:rPr>
        <w:t xml:space="preserve">s ohledem na </w:t>
      </w:r>
      <w:r w:rsidRPr="00327E81">
        <w:rPr>
          <w:rFonts w:ascii="Times New Roman" w:hAnsi="Times New Roman"/>
          <w:sz w:val="22"/>
          <w:szCs w:val="22"/>
        </w:rPr>
        <w:t xml:space="preserve">efektivitu vzdělávací soustavy v místě s ohledem na počty výše zmíněných skupin. Pro nastavení opatření bude také sloužit analýza místní vzdělávací sítě, jejímž účelem </w:t>
      </w:r>
      <w:r w:rsidR="0019492A" w:rsidRPr="00327E81">
        <w:rPr>
          <w:rFonts w:ascii="Times New Roman" w:hAnsi="Times New Roman"/>
          <w:sz w:val="22"/>
          <w:szCs w:val="22"/>
        </w:rPr>
        <w:t>je</w:t>
      </w:r>
      <w:r w:rsidRPr="00327E81">
        <w:rPr>
          <w:rFonts w:ascii="Times New Roman" w:hAnsi="Times New Roman"/>
          <w:sz w:val="22"/>
          <w:szCs w:val="22"/>
        </w:rPr>
        <w:t xml:space="preserve"> popsat místní vzdělávací síť jak kvalitativně, tak kvantitativně; primárně budou zjišťovány systémové bariéry v přístupu ke vzdělávání a navrhována opatření na jejich překonávání. </w:t>
      </w:r>
    </w:p>
    <w:p w:rsidR="00403380" w:rsidRPr="00327E81" w:rsidRDefault="00403380" w:rsidP="00826980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BB320C" w:rsidRPr="00826980" w:rsidRDefault="00BB320C" w:rsidP="00826980">
      <w:pPr>
        <w:pStyle w:val="Nadpis1"/>
        <w:spacing w:line="276" w:lineRule="auto"/>
        <w:jc w:val="both"/>
        <w:rPr>
          <w:sz w:val="22"/>
          <w:szCs w:val="22"/>
        </w:rPr>
      </w:pPr>
      <w:bookmarkStart w:id="8" w:name="_Toc492631910"/>
      <w:bookmarkStart w:id="9" w:name="_Toc529380436"/>
      <w:r w:rsidRPr="00826980">
        <w:rPr>
          <w:sz w:val="22"/>
          <w:szCs w:val="22"/>
        </w:rPr>
        <w:t xml:space="preserve">Postup tvorby </w:t>
      </w:r>
      <w:r w:rsidR="00D9292D" w:rsidRPr="00826980">
        <w:rPr>
          <w:sz w:val="22"/>
          <w:szCs w:val="22"/>
        </w:rPr>
        <w:t xml:space="preserve">a implementace </w:t>
      </w:r>
      <w:r w:rsidRPr="00826980">
        <w:rPr>
          <w:sz w:val="22"/>
          <w:szCs w:val="22"/>
        </w:rPr>
        <w:t>M</w:t>
      </w:r>
      <w:r w:rsidR="00FC329E" w:rsidRPr="00826980">
        <w:rPr>
          <w:sz w:val="22"/>
          <w:szCs w:val="22"/>
        </w:rPr>
        <w:t>P</w:t>
      </w:r>
      <w:r w:rsidRPr="00826980">
        <w:rPr>
          <w:sz w:val="22"/>
          <w:szCs w:val="22"/>
        </w:rPr>
        <w:t>I</w:t>
      </w:r>
      <w:bookmarkEnd w:id="8"/>
      <w:bookmarkEnd w:id="9"/>
    </w:p>
    <w:p w:rsidR="003B0F98" w:rsidRPr="00327E81" w:rsidRDefault="003B0F98" w:rsidP="00826980">
      <w:pPr>
        <w:pStyle w:val="Odstavecseseznamem"/>
        <w:numPr>
          <w:ilvl w:val="0"/>
          <w:numId w:val="15"/>
        </w:numPr>
        <w:shd w:val="clear" w:color="auto" w:fill="FFFFFF"/>
        <w:tabs>
          <w:tab w:val="left" w:pos="284"/>
        </w:tabs>
        <w:spacing w:after="120" w:line="276" w:lineRule="auto"/>
        <w:ind w:left="0" w:firstLine="0"/>
        <w:contextualSpacing/>
        <w:jc w:val="both"/>
        <w:rPr>
          <w:rFonts w:ascii="Times New Roman" w:eastAsia="Times New Roman" w:hAnsi="Times New Roman"/>
          <w:sz w:val="22"/>
          <w:szCs w:val="22"/>
          <w:lang w:eastAsia="cs-CZ"/>
        </w:rPr>
      </w:pP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MPI zpracovává  obec/svazek obcí ve spolupráci se všemi aktéry včetně zástupců ASZ. </w:t>
      </w:r>
    </w:p>
    <w:p w:rsidR="003B0F98" w:rsidRPr="00327E81" w:rsidRDefault="003B0F98" w:rsidP="00826980">
      <w:pPr>
        <w:pStyle w:val="odstavecslovan"/>
        <w:spacing w:after="120"/>
        <w:rPr>
          <w:sz w:val="22"/>
          <w:szCs w:val="22"/>
        </w:rPr>
      </w:pPr>
      <w:r w:rsidRPr="00327E81">
        <w:rPr>
          <w:sz w:val="22"/>
          <w:szCs w:val="22"/>
        </w:rPr>
        <w:t>2. Obec/svazek obcí zašle návrh MPI e-mailem k připomínkám konzultantovi inkluzivní</w:t>
      </w:r>
      <w:r w:rsidR="001A46FC" w:rsidRPr="00327E81">
        <w:rPr>
          <w:sz w:val="22"/>
          <w:szCs w:val="22"/>
        </w:rPr>
        <w:t>ho</w:t>
      </w:r>
      <w:r w:rsidRPr="00327E81">
        <w:rPr>
          <w:sz w:val="22"/>
          <w:szCs w:val="22"/>
        </w:rPr>
        <w:t xml:space="preserve"> vzdělávání (KIV)</w:t>
      </w:r>
      <w:r w:rsidR="00086FBB">
        <w:rPr>
          <w:sz w:val="22"/>
          <w:szCs w:val="22"/>
        </w:rPr>
        <w:t>, případně specialistovi pro vzdálenou dílčí podporu v oblasti vzdělávání</w:t>
      </w:r>
      <w:r w:rsidRPr="00327E81">
        <w:rPr>
          <w:sz w:val="22"/>
          <w:szCs w:val="22"/>
        </w:rPr>
        <w:t xml:space="preserve"> a metodikovi kvalitního </w:t>
      </w:r>
      <w:r w:rsidR="00C47C50" w:rsidRPr="00327E81">
        <w:rPr>
          <w:sz w:val="22"/>
          <w:szCs w:val="22"/>
        </w:rPr>
        <w:t xml:space="preserve">a inkluzivního </w:t>
      </w:r>
      <w:r w:rsidRPr="00327E81">
        <w:rPr>
          <w:sz w:val="22"/>
          <w:szCs w:val="22"/>
        </w:rPr>
        <w:t>vzdělávání (MK</w:t>
      </w:r>
      <w:r w:rsidR="00C47C50" w:rsidRPr="00327E81">
        <w:rPr>
          <w:sz w:val="22"/>
          <w:szCs w:val="22"/>
        </w:rPr>
        <w:t>I</w:t>
      </w:r>
      <w:r w:rsidRPr="00327E81">
        <w:rPr>
          <w:sz w:val="22"/>
          <w:szCs w:val="22"/>
        </w:rPr>
        <w:t>V). Sporná místa MK</w:t>
      </w:r>
      <w:r w:rsidR="00C47C50" w:rsidRPr="00327E81">
        <w:rPr>
          <w:sz w:val="22"/>
          <w:szCs w:val="22"/>
        </w:rPr>
        <w:t>I</w:t>
      </w:r>
      <w:r w:rsidRPr="00327E81">
        <w:rPr>
          <w:sz w:val="22"/>
          <w:szCs w:val="22"/>
        </w:rPr>
        <w:t>V konzultuje s centrálním expertem pro IV. Do 15 dnů od obdržení zašle KIV</w:t>
      </w:r>
      <w:r w:rsidR="00086FBB">
        <w:rPr>
          <w:sz w:val="22"/>
          <w:szCs w:val="22"/>
        </w:rPr>
        <w:t>/specialista pro VDP</w:t>
      </w:r>
      <w:r w:rsidRPr="00327E81">
        <w:rPr>
          <w:sz w:val="22"/>
          <w:szCs w:val="22"/>
        </w:rPr>
        <w:t xml:space="preserve"> okomentovaný dokument zpět obci e-mailem.  </w:t>
      </w:r>
    </w:p>
    <w:p w:rsidR="003B0F98" w:rsidRPr="00327E81" w:rsidRDefault="003B0F98" w:rsidP="00826980">
      <w:pPr>
        <w:pStyle w:val="Odstavecseseznamem"/>
        <w:shd w:val="clear" w:color="auto" w:fill="FFFFFF"/>
        <w:spacing w:after="120" w:line="276" w:lineRule="auto"/>
        <w:ind w:left="0"/>
        <w:jc w:val="both"/>
        <w:rPr>
          <w:rFonts w:ascii="Times New Roman" w:eastAsia="Times New Roman" w:hAnsi="Times New Roman"/>
          <w:sz w:val="22"/>
          <w:szCs w:val="22"/>
          <w:lang w:eastAsia="cs-CZ"/>
        </w:rPr>
      </w:pP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>3. Obec/svazek obcí zapracuje připomínky a zašle KIV, do 2 dnů poté společně </w:t>
      </w:r>
      <w:r w:rsidR="0009344B"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s MKIV </w:t>
      </w:r>
      <w:r w:rsidR="0011116D"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 dopracují</w:t>
      </w: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 případné návrhy na doplnění. Zároveň MK</w:t>
      </w:r>
      <w:r w:rsidR="00C47C50" w:rsidRPr="00327E81">
        <w:rPr>
          <w:rFonts w:ascii="Times New Roman" w:eastAsia="Times New Roman" w:hAnsi="Times New Roman"/>
          <w:sz w:val="22"/>
          <w:szCs w:val="22"/>
          <w:lang w:eastAsia="cs-CZ"/>
        </w:rPr>
        <w:t>I</w:t>
      </w: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V ve spolupráci s KIV a zástupcem obce/svazku obcí domluví možné datum konzultace na MŠMT, návrhy termínů jsou zaslány na MŠMT kontaktní osobě </w:t>
      </w:r>
      <w:r w:rsidR="00C47C50" w:rsidRPr="00327E81">
        <w:rPr>
          <w:rFonts w:ascii="Times New Roman" w:eastAsia="Times New Roman" w:hAnsi="Times New Roman"/>
          <w:sz w:val="22"/>
          <w:szCs w:val="22"/>
          <w:lang w:eastAsia="cs-CZ"/>
        </w:rPr>
        <w:t>z</w:t>
      </w: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 ŘO. </w:t>
      </w:r>
    </w:p>
    <w:p w:rsidR="003B0F98" w:rsidRPr="00327E81" w:rsidRDefault="003B0F98" w:rsidP="00826980">
      <w:pPr>
        <w:pStyle w:val="Odstavecseseznamem"/>
        <w:shd w:val="clear" w:color="auto" w:fill="FFFFFF"/>
        <w:spacing w:after="120" w:line="276" w:lineRule="auto"/>
        <w:ind w:left="0"/>
        <w:jc w:val="both"/>
        <w:rPr>
          <w:rFonts w:ascii="Times New Roman" w:eastAsia="Times New Roman" w:hAnsi="Times New Roman"/>
          <w:sz w:val="22"/>
          <w:szCs w:val="22"/>
          <w:lang w:eastAsia="cs-CZ"/>
        </w:rPr>
      </w:pP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4. MPI je min. 5 pracovních dnů před setkáním zaslán zástupcem </w:t>
      </w:r>
      <w:r w:rsidR="00AF5CDD" w:rsidRPr="00327E81">
        <w:rPr>
          <w:rFonts w:ascii="Times New Roman" w:eastAsia="Times New Roman" w:hAnsi="Times New Roman"/>
          <w:sz w:val="22"/>
          <w:szCs w:val="22"/>
          <w:lang w:eastAsia="cs-CZ"/>
        </w:rPr>
        <w:t>Agentury</w:t>
      </w:r>
      <w:r w:rsidR="0011116D"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 (MKIV nebo KIV</w:t>
      </w:r>
      <w:r w:rsidR="00086FBB">
        <w:rPr>
          <w:rFonts w:ascii="Times New Roman" w:eastAsia="Times New Roman" w:hAnsi="Times New Roman"/>
          <w:sz w:val="22"/>
          <w:szCs w:val="22"/>
          <w:lang w:eastAsia="cs-CZ"/>
        </w:rPr>
        <w:t>, event. specialistovi pro VDP</w:t>
      </w:r>
      <w:r w:rsidR="0011116D" w:rsidRPr="00327E81">
        <w:rPr>
          <w:rFonts w:ascii="Times New Roman" w:eastAsia="Times New Roman" w:hAnsi="Times New Roman"/>
          <w:sz w:val="22"/>
          <w:szCs w:val="22"/>
          <w:lang w:eastAsia="cs-CZ"/>
        </w:rPr>
        <w:t>)</w:t>
      </w: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 na kontaktní osobu </w:t>
      </w:r>
      <w:r w:rsidR="00C47C50" w:rsidRPr="00327E81">
        <w:rPr>
          <w:rFonts w:ascii="Times New Roman" w:eastAsia="Times New Roman" w:hAnsi="Times New Roman"/>
          <w:sz w:val="22"/>
          <w:szCs w:val="22"/>
          <w:lang w:eastAsia="cs-CZ"/>
        </w:rPr>
        <w:t>z</w:t>
      </w:r>
      <w:r w:rsidR="004B4F65" w:rsidRPr="00327E81">
        <w:rPr>
          <w:rFonts w:ascii="Times New Roman" w:eastAsia="Times New Roman" w:hAnsi="Times New Roman"/>
          <w:sz w:val="22"/>
          <w:szCs w:val="22"/>
          <w:lang w:eastAsia="cs-CZ"/>
        </w:rPr>
        <w:t> </w:t>
      </w: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>ŘO</w:t>
      </w:r>
      <w:r w:rsidR="004B4F65"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 a současně </w:t>
      </w:r>
      <w:r w:rsidR="00CA6F5C"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kontaktní osobu z </w:t>
      </w:r>
      <w:r w:rsidR="004B4F65" w:rsidRPr="00327E81">
        <w:rPr>
          <w:rFonts w:ascii="Times New Roman" w:eastAsia="Times New Roman" w:hAnsi="Times New Roman"/>
          <w:sz w:val="22"/>
          <w:szCs w:val="22"/>
          <w:lang w:eastAsia="cs-CZ"/>
        </w:rPr>
        <w:t>metodických oddělení MŠMT</w:t>
      </w: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. </w:t>
      </w:r>
    </w:p>
    <w:p w:rsidR="003B0F98" w:rsidRPr="00327E81" w:rsidRDefault="003B0F98" w:rsidP="00826980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/>
          <w:sz w:val="22"/>
          <w:szCs w:val="22"/>
          <w:lang w:eastAsia="cs-CZ"/>
        </w:rPr>
      </w:pP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5. </w:t>
      </w:r>
      <w:r w:rsidRPr="00327E81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Po proběhlé konzultaci obec/ svazek obcí zapracuje připomínky MŠMT a zašle dokument KIV</w:t>
      </w:r>
      <w:r w:rsidR="00086FBB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>/specialistovi pro VDP</w:t>
      </w:r>
      <w:r w:rsidRPr="00327E81">
        <w:rPr>
          <w:rFonts w:ascii="Times New Roman" w:eastAsia="Times New Roman" w:hAnsi="Times New Roman"/>
          <w:color w:val="000000"/>
          <w:sz w:val="22"/>
          <w:szCs w:val="22"/>
          <w:lang w:eastAsia="cs-CZ"/>
        </w:rPr>
        <w:t xml:space="preserve"> a metodikovi, kteří společně zkontrolují zapracování připomínek do 5 pracovních dnů.</w:t>
      </w:r>
    </w:p>
    <w:p w:rsidR="00B82EFF" w:rsidRPr="00327E81" w:rsidRDefault="003B0F98" w:rsidP="00826980">
      <w:pPr>
        <w:shd w:val="clear" w:color="auto" w:fill="FFFFFF"/>
        <w:spacing w:after="120" w:line="276" w:lineRule="auto"/>
        <w:jc w:val="both"/>
        <w:rPr>
          <w:rFonts w:ascii="Times New Roman" w:eastAsia="Times New Roman" w:hAnsi="Times New Roman"/>
          <w:sz w:val="22"/>
          <w:szCs w:val="22"/>
          <w:lang w:eastAsia="cs-CZ"/>
        </w:rPr>
      </w:pPr>
      <w:r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6. Pokud je dokument v pořádku, vydá vedoucí regionálního centra </w:t>
      </w:r>
      <w:r w:rsidR="00B82EFF" w:rsidRPr="00327E81">
        <w:rPr>
          <w:rFonts w:ascii="Times New Roman" w:eastAsia="Times New Roman" w:hAnsi="Times New Roman"/>
          <w:sz w:val="22"/>
          <w:szCs w:val="22"/>
          <w:lang w:eastAsia="cs-CZ"/>
        </w:rPr>
        <w:t xml:space="preserve">ASZ Vyjádření ASZ k MPI. </w:t>
      </w:r>
    </w:p>
    <w:p w:rsidR="003B0F98" w:rsidRPr="00A70B04" w:rsidRDefault="003B0F98" w:rsidP="00826980">
      <w:pPr>
        <w:shd w:val="clear" w:color="auto" w:fill="FFFFFF"/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A70B04">
        <w:rPr>
          <w:rFonts w:ascii="Times New Roman" w:eastAsia="Times New Roman" w:hAnsi="Times New Roman"/>
          <w:sz w:val="22"/>
          <w:szCs w:val="22"/>
          <w:lang w:eastAsia="cs-CZ"/>
        </w:rPr>
        <w:t>7. MPI</w:t>
      </w:r>
      <w:r w:rsidR="00B937D0" w:rsidRPr="00A70B04">
        <w:rPr>
          <w:rFonts w:ascii="Times New Roman" w:eastAsia="Times New Roman" w:hAnsi="Times New Roman"/>
          <w:sz w:val="22"/>
          <w:szCs w:val="22"/>
          <w:lang w:eastAsia="cs-CZ"/>
        </w:rPr>
        <w:t xml:space="preserve"> zpracovaný v rámci VDP </w:t>
      </w:r>
      <w:r w:rsidR="00B937D0" w:rsidRPr="00A70B04">
        <w:rPr>
          <w:rFonts w:ascii="Times New Roman" w:hAnsi="Times New Roman"/>
          <w:sz w:val="22"/>
          <w:szCs w:val="22"/>
        </w:rPr>
        <w:t xml:space="preserve"> schvaluje ob</w:t>
      </w:r>
      <w:r w:rsidR="004C75B1" w:rsidRPr="00A70B04">
        <w:rPr>
          <w:rFonts w:ascii="Times New Roman" w:hAnsi="Times New Roman"/>
          <w:sz w:val="22"/>
          <w:szCs w:val="22"/>
        </w:rPr>
        <w:t>e</w:t>
      </w:r>
      <w:r w:rsidR="00B937D0" w:rsidRPr="00A70B04">
        <w:rPr>
          <w:rFonts w:ascii="Times New Roman" w:hAnsi="Times New Roman"/>
          <w:sz w:val="22"/>
          <w:szCs w:val="22"/>
        </w:rPr>
        <w:t>c</w:t>
      </w:r>
      <w:r w:rsidR="004C75B1" w:rsidRPr="00A70B04">
        <w:rPr>
          <w:rFonts w:ascii="Times New Roman" w:hAnsi="Times New Roman"/>
          <w:sz w:val="22"/>
          <w:szCs w:val="22"/>
        </w:rPr>
        <w:t xml:space="preserve"> k tomu určeným orgánem</w:t>
      </w:r>
      <w:r w:rsidR="00E9501F">
        <w:rPr>
          <w:rFonts w:ascii="Times New Roman" w:hAnsi="Times New Roman"/>
          <w:sz w:val="22"/>
          <w:szCs w:val="22"/>
        </w:rPr>
        <w:t>.</w:t>
      </w:r>
    </w:p>
    <w:p w:rsidR="003B0F98" w:rsidRPr="00327E81" w:rsidRDefault="003B0F98" w:rsidP="00826980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>8. MPI je ex</w:t>
      </w:r>
      <w:r w:rsidR="001A46FC" w:rsidRPr="00327E81">
        <w:rPr>
          <w:rFonts w:ascii="Times New Roman" w:hAnsi="Times New Roman"/>
          <w:sz w:val="22"/>
          <w:szCs w:val="22"/>
        </w:rPr>
        <w:t>-</w:t>
      </w:r>
      <w:r w:rsidRPr="00327E81">
        <w:rPr>
          <w:rFonts w:ascii="Times New Roman" w:hAnsi="Times New Roman"/>
          <w:sz w:val="22"/>
          <w:szCs w:val="22"/>
        </w:rPr>
        <w:t xml:space="preserve">ante </w:t>
      </w:r>
      <w:proofErr w:type="spellStart"/>
      <w:r w:rsidRPr="00327E81">
        <w:rPr>
          <w:rFonts w:ascii="Times New Roman" w:hAnsi="Times New Roman"/>
          <w:sz w:val="22"/>
          <w:szCs w:val="22"/>
        </w:rPr>
        <w:t>kondicionalitou</w:t>
      </w:r>
      <w:proofErr w:type="spellEnd"/>
      <w:r w:rsidRPr="00327E81">
        <w:rPr>
          <w:rFonts w:ascii="Times New Roman" w:hAnsi="Times New Roman"/>
          <w:sz w:val="22"/>
          <w:szCs w:val="22"/>
        </w:rPr>
        <w:t xml:space="preserve"> pro potenciální žadatele ve výzvách </w:t>
      </w:r>
      <w:r w:rsidR="005C3898">
        <w:rPr>
          <w:rFonts w:ascii="Times New Roman" w:hAnsi="Times New Roman"/>
          <w:sz w:val="22"/>
          <w:szCs w:val="22"/>
        </w:rPr>
        <w:t xml:space="preserve">OP VVV </w:t>
      </w:r>
      <w:r w:rsidR="00B937D0">
        <w:rPr>
          <w:rFonts w:ascii="Times New Roman" w:hAnsi="Times New Roman"/>
          <w:sz w:val="22"/>
          <w:szCs w:val="22"/>
        </w:rPr>
        <w:t>určených pro podporu integračních opatření v sociálně vyloučených lokalitách</w:t>
      </w:r>
      <w:r w:rsidRPr="00327E81">
        <w:rPr>
          <w:rFonts w:ascii="Times New Roman" w:hAnsi="Times New Roman"/>
          <w:sz w:val="22"/>
          <w:szCs w:val="22"/>
        </w:rPr>
        <w:t xml:space="preserve">. </w:t>
      </w:r>
    </w:p>
    <w:p w:rsidR="003B0F98" w:rsidRPr="00327E81" w:rsidRDefault="003B0F98" w:rsidP="00826980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lastRenderedPageBreak/>
        <w:t>9.  MPI je realizován projekty a aktivitami.</w:t>
      </w:r>
    </w:p>
    <w:p w:rsidR="00B82EFF" w:rsidRPr="00327E81" w:rsidRDefault="003B0F98" w:rsidP="00583EF5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10. </w:t>
      </w:r>
      <w:r w:rsidR="00B82EFF" w:rsidRPr="00327E81">
        <w:rPr>
          <w:rFonts w:ascii="Times New Roman" w:hAnsi="Times New Roman"/>
          <w:sz w:val="22"/>
          <w:szCs w:val="22"/>
        </w:rPr>
        <w:t>Realizace MPI je průběžně monitorována ve spolupráci obce a ASZ.</w:t>
      </w:r>
    </w:p>
    <w:p w:rsidR="003B0F98" w:rsidRPr="00327E81" w:rsidRDefault="00B82EFF" w:rsidP="00583EF5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11.  </w:t>
      </w:r>
      <w:r w:rsidR="003B0F98" w:rsidRPr="00327E81">
        <w:rPr>
          <w:rFonts w:ascii="Times New Roman" w:hAnsi="Times New Roman"/>
          <w:sz w:val="22"/>
          <w:szCs w:val="22"/>
        </w:rPr>
        <w:t>MPI je pr</w:t>
      </w:r>
      <w:r w:rsidR="002E7976" w:rsidRPr="00327E81">
        <w:rPr>
          <w:rFonts w:ascii="Times New Roman" w:hAnsi="Times New Roman"/>
          <w:sz w:val="22"/>
          <w:szCs w:val="22"/>
        </w:rPr>
        <w:t>ůběžně evaluován</w:t>
      </w:r>
      <w:r w:rsidR="003B0F98" w:rsidRPr="00327E81">
        <w:rPr>
          <w:rFonts w:ascii="Times New Roman" w:hAnsi="Times New Roman"/>
          <w:sz w:val="22"/>
          <w:szCs w:val="22"/>
        </w:rPr>
        <w:t xml:space="preserve">. </w:t>
      </w:r>
    </w:p>
    <w:p w:rsidR="003B0F98" w:rsidRPr="00327E81" w:rsidRDefault="00B82EFF" w:rsidP="00583EF5">
      <w:pPr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>12</w:t>
      </w:r>
      <w:r w:rsidR="003B0F98" w:rsidRPr="00327E81">
        <w:rPr>
          <w:rFonts w:ascii="Times New Roman" w:hAnsi="Times New Roman"/>
          <w:sz w:val="22"/>
          <w:szCs w:val="22"/>
        </w:rPr>
        <w:t xml:space="preserve">. Případná revize MPI </w:t>
      </w:r>
      <w:r w:rsidRPr="00327E81">
        <w:rPr>
          <w:rFonts w:ascii="Times New Roman" w:hAnsi="Times New Roman"/>
          <w:sz w:val="22"/>
          <w:szCs w:val="22"/>
        </w:rPr>
        <w:t xml:space="preserve">proběhne </w:t>
      </w:r>
      <w:r w:rsidR="003B0F98" w:rsidRPr="00327E81">
        <w:rPr>
          <w:rFonts w:ascii="Times New Roman" w:hAnsi="Times New Roman"/>
          <w:sz w:val="22"/>
          <w:szCs w:val="22"/>
        </w:rPr>
        <w:t>na základě evaluace</w:t>
      </w:r>
      <w:r w:rsidRPr="00327E81">
        <w:rPr>
          <w:rFonts w:ascii="Times New Roman" w:hAnsi="Times New Roman"/>
          <w:sz w:val="22"/>
          <w:szCs w:val="22"/>
        </w:rPr>
        <w:t xml:space="preserve"> MPI. </w:t>
      </w:r>
    </w:p>
    <w:p w:rsidR="00043FA1" w:rsidRPr="00327E81" w:rsidRDefault="00043FA1" w:rsidP="00583EF5">
      <w:pPr>
        <w:spacing w:line="276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:rsidR="008D0826" w:rsidRPr="00327E81" w:rsidRDefault="008D0826" w:rsidP="00583EF5">
      <w:pPr>
        <w:pStyle w:val="Nadpis1"/>
        <w:spacing w:line="276" w:lineRule="auto"/>
        <w:rPr>
          <w:sz w:val="22"/>
          <w:szCs w:val="22"/>
        </w:rPr>
      </w:pPr>
      <w:bookmarkStart w:id="10" w:name="_Toc492631911"/>
      <w:bookmarkStart w:id="11" w:name="_Toc529380437"/>
      <w:r w:rsidRPr="00327E81">
        <w:rPr>
          <w:sz w:val="22"/>
          <w:szCs w:val="22"/>
        </w:rPr>
        <w:t xml:space="preserve">Požadovaná struktura </w:t>
      </w:r>
      <w:r w:rsidR="008A15AA" w:rsidRPr="00327E81">
        <w:rPr>
          <w:sz w:val="22"/>
          <w:szCs w:val="22"/>
        </w:rPr>
        <w:t>MPI</w:t>
      </w:r>
      <w:bookmarkEnd w:id="10"/>
      <w:bookmarkEnd w:id="11"/>
    </w:p>
    <w:p w:rsidR="00083134" w:rsidRPr="00327E81" w:rsidRDefault="00083134" w:rsidP="00583EF5">
      <w:pPr>
        <w:pStyle w:val="Nadpis2"/>
        <w:rPr>
          <w:sz w:val="22"/>
          <w:szCs w:val="22"/>
        </w:rPr>
      </w:pPr>
      <w:bookmarkStart w:id="12" w:name="_Toc492631912"/>
      <w:bookmarkStart w:id="13" w:name="_Toc529380438"/>
      <w:r w:rsidRPr="00327E81">
        <w:rPr>
          <w:sz w:val="22"/>
          <w:szCs w:val="22"/>
        </w:rPr>
        <w:t>Úvodní část</w:t>
      </w:r>
      <w:bookmarkEnd w:id="12"/>
      <w:bookmarkEnd w:id="13"/>
    </w:p>
    <w:p w:rsidR="001F106A" w:rsidRPr="00327E81" w:rsidRDefault="001F106A" w:rsidP="00583EF5">
      <w:pPr>
        <w:numPr>
          <w:ilvl w:val="0"/>
          <w:numId w:val="13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>Plán musí obsahovat základní informace o nositeli</w:t>
      </w:r>
      <w:r w:rsidRPr="00327E81">
        <w:rPr>
          <w:rStyle w:val="Znakapoznpodarou"/>
          <w:rFonts w:ascii="Times New Roman" w:hAnsi="Times New Roman"/>
          <w:sz w:val="22"/>
          <w:szCs w:val="22"/>
        </w:rPr>
        <w:footnoteReference w:id="1"/>
      </w:r>
      <w:r w:rsidRPr="00327E81">
        <w:rPr>
          <w:rFonts w:ascii="Times New Roman" w:hAnsi="Times New Roman"/>
          <w:sz w:val="22"/>
          <w:szCs w:val="22"/>
        </w:rPr>
        <w:t xml:space="preserve"> a vymezit jeho roli.</w:t>
      </w:r>
    </w:p>
    <w:p w:rsidR="00083134" w:rsidRPr="00327E81" w:rsidRDefault="00083134" w:rsidP="00583EF5">
      <w:pPr>
        <w:pStyle w:val="Stednmka1zvraznn21"/>
        <w:numPr>
          <w:ilvl w:val="0"/>
          <w:numId w:val="2"/>
        </w:numPr>
        <w:spacing w:before="20" w:after="0"/>
        <w:ind w:left="284" w:hanging="281"/>
        <w:contextualSpacing w:val="0"/>
        <w:jc w:val="both"/>
        <w:rPr>
          <w:rFonts w:ascii="Times New Roman" w:eastAsia="MS Mincho" w:hAnsi="Times New Roman"/>
        </w:rPr>
      </w:pPr>
      <w:r w:rsidRPr="00327E81">
        <w:rPr>
          <w:rFonts w:ascii="Times New Roman" w:eastAsia="MS Mincho" w:hAnsi="Times New Roman"/>
        </w:rPr>
        <w:t>Popis území řešeného ve strategii</w:t>
      </w:r>
      <w:r w:rsidR="00C81863" w:rsidRPr="00327E81">
        <w:rPr>
          <w:rFonts w:ascii="Times New Roman" w:eastAsia="MS Mincho" w:hAnsi="Times New Roman"/>
        </w:rPr>
        <w:t xml:space="preserve"> a shrnutí hlavních </w:t>
      </w:r>
      <w:r w:rsidRPr="00327E81">
        <w:rPr>
          <w:rFonts w:ascii="Times New Roman" w:eastAsia="MS Mincho" w:hAnsi="Times New Roman"/>
        </w:rPr>
        <w:t>cílů</w:t>
      </w:r>
      <w:r w:rsidR="00606079" w:rsidRPr="00327E81">
        <w:rPr>
          <w:rFonts w:ascii="Times New Roman" w:eastAsia="MS Mincho" w:hAnsi="Times New Roman"/>
        </w:rPr>
        <w:t>, kterých chce nositel dosáhnout</w:t>
      </w:r>
      <w:r w:rsidRPr="00327E81">
        <w:rPr>
          <w:rFonts w:ascii="Times New Roman" w:eastAsia="MS Mincho" w:hAnsi="Times New Roman"/>
        </w:rPr>
        <w:t>, stručný popis metody</w:t>
      </w:r>
      <w:r w:rsidR="008A15AA" w:rsidRPr="00327E81">
        <w:rPr>
          <w:rFonts w:ascii="Times New Roman" w:eastAsia="MS Mincho" w:hAnsi="Times New Roman"/>
        </w:rPr>
        <w:t xml:space="preserve"> tvorby </w:t>
      </w:r>
      <w:r w:rsidR="00606079" w:rsidRPr="00327E81">
        <w:rPr>
          <w:rFonts w:ascii="Times New Roman" w:eastAsia="MS Mincho" w:hAnsi="Times New Roman"/>
        </w:rPr>
        <w:t>plánu</w:t>
      </w:r>
      <w:r w:rsidR="009C0068" w:rsidRPr="00327E81">
        <w:rPr>
          <w:rFonts w:ascii="Times New Roman" w:eastAsia="MS Mincho" w:hAnsi="Times New Roman"/>
        </w:rPr>
        <w:t xml:space="preserve"> včetně způsobu zapojení odborné a laické veřejnosti a výčtu zapojených subjektů</w:t>
      </w:r>
      <w:r w:rsidRPr="00327E81">
        <w:rPr>
          <w:rFonts w:ascii="Times New Roman" w:eastAsia="MS Mincho" w:hAnsi="Times New Roman"/>
        </w:rPr>
        <w:t>.</w:t>
      </w:r>
    </w:p>
    <w:p w:rsidR="00112EC0" w:rsidRPr="00327E81" w:rsidRDefault="00112EC0" w:rsidP="00583EF5">
      <w:pPr>
        <w:numPr>
          <w:ilvl w:val="0"/>
          <w:numId w:val="2"/>
        </w:numPr>
        <w:spacing w:before="20" w:line="276" w:lineRule="auto"/>
        <w:ind w:left="284" w:hanging="281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>Komunikační a osvětové aktivity</w:t>
      </w:r>
      <w:r w:rsidR="00431D0F">
        <w:rPr>
          <w:rFonts w:ascii="Times New Roman" w:hAnsi="Times New Roman"/>
          <w:sz w:val="22"/>
          <w:szCs w:val="22"/>
        </w:rPr>
        <w:t xml:space="preserve">. </w:t>
      </w:r>
      <w:r w:rsidR="00940F82">
        <w:rPr>
          <w:rFonts w:ascii="Times New Roman" w:hAnsi="Times New Roman"/>
          <w:sz w:val="22"/>
          <w:szCs w:val="22"/>
        </w:rPr>
        <w:t>Ž</w:t>
      </w:r>
      <w:r w:rsidRPr="00327E81">
        <w:rPr>
          <w:rFonts w:ascii="Times New Roman" w:hAnsi="Times New Roman"/>
          <w:sz w:val="22"/>
          <w:szCs w:val="22"/>
        </w:rPr>
        <w:t>adatel popíše</w:t>
      </w:r>
      <w:r w:rsidR="00A230CB" w:rsidRPr="00327E81">
        <w:rPr>
          <w:rFonts w:ascii="Times New Roman" w:hAnsi="Times New Roman"/>
          <w:sz w:val="22"/>
          <w:szCs w:val="22"/>
        </w:rPr>
        <w:t>,</w:t>
      </w:r>
      <w:r w:rsidRPr="00327E81">
        <w:rPr>
          <w:rFonts w:ascii="Times New Roman" w:hAnsi="Times New Roman"/>
          <w:sz w:val="22"/>
          <w:szCs w:val="22"/>
        </w:rPr>
        <w:t xml:space="preserve"> jakým způsobem budou </w:t>
      </w:r>
      <w:r w:rsidR="00AE4640" w:rsidRPr="00327E81">
        <w:rPr>
          <w:rFonts w:ascii="Times New Roman" w:hAnsi="Times New Roman"/>
          <w:sz w:val="22"/>
          <w:szCs w:val="22"/>
        </w:rPr>
        <w:t xml:space="preserve">tyto </w:t>
      </w:r>
      <w:r w:rsidRPr="00327E81">
        <w:rPr>
          <w:rFonts w:ascii="Times New Roman" w:hAnsi="Times New Roman"/>
          <w:sz w:val="22"/>
          <w:szCs w:val="22"/>
        </w:rPr>
        <w:t xml:space="preserve">aktivity </w:t>
      </w:r>
      <w:r w:rsidR="00AE4640" w:rsidRPr="00327E81">
        <w:rPr>
          <w:rFonts w:ascii="Times New Roman" w:hAnsi="Times New Roman"/>
          <w:sz w:val="22"/>
          <w:szCs w:val="22"/>
        </w:rPr>
        <w:t xml:space="preserve">prováděny </w:t>
      </w:r>
      <w:r w:rsidRPr="00327E81">
        <w:rPr>
          <w:rFonts w:ascii="Times New Roman" w:hAnsi="Times New Roman"/>
          <w:sz w:val="22"/>
          <w:szCs w:val="22"/>
        </w:rPr>
        <w:t>v rámci realizace</w:t>
      </w:r>
      <w:r w:rsidR="00FC2FB2" w:rsidRPr="00327E81">
        <w:rPr>
          <w:rFonts w:ascii="Times New Roman" w:hAnsi="Times New Roman"/>
          <w:sz w:val="22"/>
          <w:szCs w:val="22"/>
        </w:rPr>
        <w:t xml:space="preserve"> plánu</w:t>
      </w:r>
      <w:r w:rsidRPr="00327E81">
        <w:rPr>
          <w:rFonts w:ascii="Times New Roman" w:hAnsi="Times New Roman"/>
          <w:sz w:val="22"/>
          <w:szCs w:val="22"/>
        </w:rPr>
        <w:t xml:space="preserve"> včetně popisu zapojení </w:t>
      </w:r>
      <w:r w:rsidR="00152DBD" w:rsidRPr="00327E81">
        <w:rPr>
          <w:rFonts w:ascii="Times New Roman" w:hAnsi="Times New Roman"/>
          <w:sz w:val="22"/>
          <w:szCs w:val="22"/>
        </w:rPr>
        <w:t>odborné a laické veřejnosti a volených i nevolených zástupců samospráv</w:t>
      </w:r>
      <w:r w:rsidR="00B509EE" w:rsidRPr="00327E81">
        <w:rPr>
          <w:rFonts w:ascii="Times New Roman" w:hAnsi="Times New Roman"/>
          <w:sz w:val="22"/>
          <w:szCs w:val="22"/>
        </w:rPr>
        <w:t>.</w:t>
      </w:r>
    </w:p>
    <w:p w:rsidR="00083134" w:rsidRPr="00327E81" w:rsidRDefault="00083134" w:rsidP="00583EF5">
      <w:pPr>
        <w:pStyle w:val="Stednmka1zvraznn21"/>
        <w:spacing w:before="20" w:after="0"/>
        <w:ind w:left="426"/>
        <w:jc w:val="both"/>
        <w:rPr>
          <w:rFonts w:ascii="Times New Roman" w:hAnsi="Times New Roman"/>
        </w:rPr>
      </w:pPr>
    </w:p>
    <w:p w:rsidR="00083134" w:rsidRPr="00327E81" w:rsidRDefault="00083134" w:rsidP="00583EF5">
      <w:pPr>
        <w:pStyle w:val="Nadpis2"/>
        <w:rPr>
          <w:sz w:val="22"/>
          <w:szCs w:val="22"/>
        </w:rPr>
      </w:pPr>
      <w:bookmarkStart w:id="14" w:name="_Toc492631913"/>
      <w:bookmarkStart w:id="15" w:name="_Toc529380439"/>
      <w:r w:rsidRPr="00327E81">
        <w:rPr>
          <w:sz w:val="22"/>
          <w:szCs w:val="22"/>
        </w:rPr>
        <w:t>Analytická část</w:t>
      </w:r>
      <w:bookmarkEnd w:id="14"/>
      <w:bookmarkEnd w:id="15"/>
    </w:p>
    <w:p w:rsidR="00D60CAF" w:rsidRPr="00327E81" w:rsidRDefault="00AE4640" w:rsidP="00583EF5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Kvalitní analytická část je základem pro dobře argumentované a podložené konkrétní příčiny problému a zamýšlené související cíle, na které se chce žadatel zaměřit. </w:t>
      </w:r>
      <w:r w:rsidR="00F21F53" w:rsidRPr="00327E81">
        <w:rPr>
          <w:rFonts w:ascii="Times New Roman" w:hAnsi="Times New Roman"/>
          <w:sz w:val="22"/>
          <w:szCs w:val="22"/>
        </w:rPr>
        <w:t>Podstatou analýzy je identifikace hlavních faktorů působících na rozvoj vzdělávací soustavy v rámci území dopadu</w:t>
      </w:r>
      <w:r w:rsidR="00086FBB">
        <w:rPr>
          <w:rFonts w:ascii="Times New Roman" w:hAnsi="Times New Roman"/>
          <w:sz w:val="22"/>
          <w:szCs w:val="22"/>
        </w:rPr>
        <w:t>.</w:t>
      </w:r>
      <w:r w:rsidR="000410B5">
        <w:rPr>
          <w:rFonts w:ascii="Times New Roman" w:hAnsi="Times New Roman"/>
          <w:sz w:val="22"/>
          <w:szCs w:val="22"/>
        </w:rPr>
        <w:t xml:space="preserve"> </w:t>
      </w:r>
      <w:r w:rsidR="0051240B" w:rsidRPr="00327E81">
        <w:rPr>
          <w:rFonts w:ascii="Times New Roman" w:hAnsi="Times New Roman"/>
          <w:sz w:val="22"/>
          <w:szCs w:val="22"/>
        </w:rPr>
        <w:t xml:space="preserve">Na základě analytické části musí být definována konkrétní opatření, která budou realizována dle principů intervenční logiky „problém-příčina-návrh řešení“. </w:t>
      </w:r>
      <w:r w:rsidR="00F21F53" w:rsidRPr="00327E81">
        <w:rPr>
          <w:rFonts w:ascii="Times New Roman" w:hAnsi="Times New Roman"/>
          <w:sz w:val="22"/>
          <w:szCs w:val="22"/>
        </w:rPr>
        <w:t xml:space="preserve">Pro analýzu je možno využít </w:t>
      </w:r>
      <w:r w:rsidR="00C60B57" w:rsidRPr="00327E81">
        <w:rPr>
          <w:rFonts w:ascii="Times New Roman" w:hAnsi="Times New Roman"/>
          <w:sz w:val="22"/>
          <w:szCs w:val="22"/>
        </w:rPr>
        <w:t>zvláště strom problémů</w:t>
      </w:r>
      <w:r w:rsidR="00F21F53" w:rsidRPr="00327E81">
        <w:rPr>
          <w:rFonts w:ascii="Times New Roman" w:hAnsi="Times New Roman"/>
          <w:sz w:val="22"/>
          <w:szCs w:val="22"/>
        </w:rPr>
        <w:t xml:space="preserve">, </w:t>
      </w:r>
      <w:r w:rsidR="00083134" w:rsidRPr="00327E81">
        <w:rPr>
          <w:rFonts w:ascii="Times New Roman" w:hAnsi="Times New Roman"/>
          <w:sz w:val="22"/>
          <w:szCs w:val="22"/>
        </w:rPr>
        <w:t>případně jiný typ analýzy</w:t>
      </w:r>
      <w:r w:rsidR="00C60B57" w:rsidRPr="00327E81">
        <w:rPr>
          <w:rFonts w:ascii="Times New Roman" w:hAnsi="Times New Roman"/>
          <w:sz w:val="22"/>
          <w:szCs w:val="22"/>
        </w:rPr>
        <w:t>.</w:t>
      </w:r>
      <w:r w:rsidR="00A65EAE" w:rsidRPr="00327E81">
        <w:rPr>
          <w:rFonts w:ascii="Times New Roman" w:hAnsi="Times New Roman"/>
          <w:b/>
          <w:sz w:val="22"/>
          <w:szCs w:val="22"/>
        </w:rPr>
        <w:t xml:space="preserve"> </w:t>
      </w:r>
    </w:p>
    <w:p w:rsidR="00D31E64" w:rsidRPr="00327E81" w:rsidRDefault="00D31E64" w:rsidP="00583EF5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:rsidR="00083134" w:rsidRPr="00327E81" w:rsidRDefault="00083134" w:rsidP="00583EF5">
      <w:pPr>
        <w:pStyle w:val="Nadpis2"/>
        <w:rPr>
          <w:sz w:val="22"/>
          <w:szCs w:val="22"/>
        </w:rPr>
      </w:pPr>
      <w:bookmarkStart w:id="16" w:name="_Toc492631914"/>
      <w:bookmarkStart w:id="17" w:name="_Toc529380440"/>
      <w:r w:rsidRPr="00327E81">
        <w:rPr>
          <w:sz w:val="22"/>
          <w:szCs w:val="22"/>
        </w:rPr>
        <w:t>Strategická část</w:t>
      </w:r>
      <w:bookmarkEnd w:id="16"/>
      <w:bookmarkEnd w:id="17"/>
    </w:p>
    <w:tbl>
      <w:tblPr>
        <w:tblStyle w:val="Svtlseznamzvraznn2"/>
        <w:tblW w:w="9170" w:type="dxa"/>
        <w:tbl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blBorders>
        <w:tblLook w:val="04A0" w:firstRow="1" w:lastRow="0" w:firstColumn="1" w:lastColumn="0" w:noHBand="0" w:noVBand="1"/>
      </w:tblPr>
      <w:tblGrid>
        <w:gridCol w:w="2602"/>
        <w:gridCol w:w="1437"/>
        <w:gridCol w:w="306"/>
        <w:gridCol w:w="1052"/>
        <w:gridCol w:w="1508"/>
        <w:gridCol w:w="2265"/>
      </w:tblGrid>
      <w:tr w:rsidR="00B50849" w:rsidRPr="00327E81" w:rsidTr="00A70B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5" w:type="dxa"/>
            <w:gridSpan w:val="3"/>
            <w:shd w:val="clear" w:color="auto" w:fill="C0504D" w:themeFill="accent2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Oblast Vzdělávání (V)</w:t>
            </w:r>
          </w:p>
        </w:tc>
        <w:tc>
          <w:tcPr>
            <w:tcW w:w="4825" w:type="dxa"/>
            <w:gridSpan w:val="3"/>
            <w:shd w:val="clear" w:color="auto" w:fill="C0504D" w:themeFill="accent2"/>
          </w:tcPr>
          <w:p w:rsidR="00635BD8" w:rsidRPr="00327E81" w:rsidRDefault="00635BD8" w:rsidP="00583EF5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327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43" w:type="dxa"/>
            <w:gridSpan w:val="2"/>
            <w:tcBorders>
              <w:top w:val="single" w:sz="8" w:space="0" w:color="C0504D" w:themeColor="accent2"/>
              <w:bottom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327E81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V1.1 Obecný cíl:</w:t>
            </w:r>
          </w:p>
        </w:tc>
        <w:tc>
          <w:tcPr>
            <w:tcW w:w="1743" w:type="dxa"/>
            <w:gridSpan w:val="2"/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gridSpan w:val="3"/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327E8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327E81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V1.1.1</w:t>
            </w:r>
            <w:r w:rsidR="00635BD8" w:rsidRPr="00327E81">
              <w:rPr>
                <w:rFonts w:ascii="Times New Roman" w:hAnsi="Times New Roman"/>
              </w:rPr>
              <w:t xml:space="preserve"> Specifický cíl:</w:t>
            </w:r>
          </w:p>
        </w:tc>
        <w:tc>
          <w:tcPr>
            <w:tcW w:w="1743" w:type="dxa"/>
            <w:gridSpan w:val="2"/>
            <w:tcBorders>
              <w:top w:val="single" w:sz="8" w:space="0" w:color="C0504D" w:themeColor="accent2"/>
              <w:bottom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4825" w:type="dxa"/>
            <w:gridSpan w:val="3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D31E64" w:rsidRPr="00327E81" w:rsidTr="00A70B04">
        <w:trPr>
          <w:trHeight w:val="6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Opatření</w:t>
            </w:r>
          </w:p>
        </w:tc>
        <w:tc>
          <w:tcPr>
            <w:tcW w:w="14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327E81">
              <w:rPr>
                <w:rFonts w:ascii="Times New Roman" w:hAnsi="Times New Roman"/>
                <w:b/>
              </w:rPr>
              <w:t>Termín:</w:t>
            </w:r>
          </w:p>
        </w:tc>
        <w:tc>
          <w:tcPr>
            <w:tcW w:w="1358" w:type="dxa"/>
            <w:gridSpan w:val="2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327E81">
              <w:rPr>
                <w:rFonts w:ascii="Times New Roman" w:hAnsi="Times New Roman"/>
                <w:b/>
              </w:rPr>
              <w:t>Garant</w:t>
            </w:r>
            <w:r w:rsidR="0058183C" w:rsidRPr="00327E81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50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327E81">
              <w:rPr>
                <w:rFonts w:ascii="Times New Roman" w:hAnsi="Times New Roman"/>
                <w:b/>
              </w:rPr>
              <w:t>Indikátor výsledku:</w:t>
            </w:r>
          </w:p>
        </w:tc>
        <w:tc>
          <w:tcPr>
            <w:tcW w:w="2265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</w:rPr>
            </w:pPr>
            <w:r w:rsidRPr="00327E81">
              <w:rPr>
                <w:rFonts w:ascii="Times New Roman" w:hAnsi="Times New Roman"/>
                <w:b/>
              </w:rPr>
              <w:t>Náklady/zdroj:</w:t>
            </w:r>
          </w:p>
        </w:tc>
      </w:tr>
      <w:tr w:rsidR="00B50849" w:rsidRPr="00327E81" w:rsidTr="00A70B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V1.1.1.1</w:t>
            </w:r>
          </w:p>
        </w:tc>
        <w:tc>
          <w:tcPr>
            <w:tcW w:w="14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58" w:type="dxa"/>
            <w:gridSpan w:val="2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i/>
              </w:rPr>
            </w:pPr>
          </w:p>
        </w:tc>
        <w:tc>
          <w:tcPr>
            <w:tcW w:w="2265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A70B04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V1.1.1.2</w:t>
            </w:r>
          </w:p>
        </w:tc>
        <w:tc>
          <w:tcPr>
            <w:tcW w:w="14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58" w:type="dxa"/>
            <w:gridSpan w:val="2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A70B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V1.1.1.3</w:t>
            </w:r>
          </w:p>
        </w:tc>
        <w:tc>
          <w:tcPr>
            <w:tcW w:w="14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58" w:type="dxa"/>
            <w:gridSpan w:val="2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  <w:tr w:rsidR="00B50849" w:rsidRPr="00327E81" w:rsidTr="00A70B04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2" w:type="dxa"/>
            <w:tcBorders>
              <w:top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  <w:shd w:val="clear" w:color="auto" w:fill="D99594" w:themeFill="accent2" w:themeFillTint="99"/>
          </w:tcPr>
          <w:p w:rsidR="00635BD8" w:rsidRPr="00327E81" w:rsidRDefault="00635BD8" w:rsidP="00583EF5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327E81">
              <w:rPr>
                <w:rFonts w:ascii="Times New Roman" w:hAnsi="Times New Roman"/>
              </w:rPr>
              <w:t>V1.1.1.4</w:t>
            </w:r>
          </w:p>
        </w:tc>
        <w:tc>
          <w:tcPr>
            <w:tcW w:w="1437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358" w:type="dxa"/>
            <w:gridSpan w:val="2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  <w:right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  <w:tc>
          <w:tcPr>
            <w:tcW w:w="2265" w:type="dxa"/>
            <w:tcBorders>
              <w:top w:val="single" w:sz="8" w:space="0" w:color="C0504D" w:themeColor="accent2"/>
              <w:left w:val="single" w:sz="8" w:space="0" w:color="C0504D" w:themeColor="accent2"/>
              <w:bottom w:val="single" w:sz="8" w:space="0" w:color="C0504D" w:themeColor="accent2"/>
            </w:tcBorders>
          </w:tcPr>
          <w:p w:rsidR="00635BD8" w:rsidRPr="00327E81" w:rsidRDefault="00635BD8" w:rsidP="00583EF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</w:rPr>
            </w:pPr>
          </w:p>
        </w:tc>
      </w:tr>
    </w:tbl>
    <w:p w:rsidR="00A70B04" w:rsidRDefault="00A70B04" w:rsidP="00A70B04">
      <w:pPr>
        <w:pStyle w:val="Stednmka1zvraznn21"/>
        <w:tabs>
          <w:tab w:val="left" w:pos="426"/>
        </w:tabs>
        <w:spacing w:before="120" w:after="0"/>
        <w:ind w:left="0"/>
        <w:contextualSpacing w:val="0"/>
        <w:jc w:val="both"/>
        <w:rPr>
          <w:rFonts w:ascii="Times New Roman" w:hAnsi="Times New Roman"/>
          <w:b/>
        </w:rPr>
      </w:pPr>
    </w:p>
    <w:p w:rsidR="00A70B04" w:rsidRDefault="00A70B04" w:rsidP="00A70B04">
      <w:pPr>
        <w:pStyle w:val="Stednmka1zvraznn21"/>
        <w:tabs>
          <w:tab w:val="left" w:pos="426"/>
        </w:tabs>
        <w:spacing w:before="120" w:after="0"/>
        <w:ind w:left="0"/>
        <w:contextualSpacing w:val="0"/>
        <w:jc w:val="both"/>
        <w:rPr>
          <w:rFonts w:ascii="Times New Roman" w:hAnsi="Times New Roman"/>
          <w:b/>
        </w:rPr>
      </w:pPr>
    </w:p>
    <w:p w:rsidR="00083134" w:rsidRPr="00327E81" w:rsidRDefault="00083134" w:rsidP="00583EF5">
      <w:pPr>
        <w:pStyle w:val="Stednmka1zvraznn21"/>
        <w:numPr>
          <w:ilvl w:val="0"/>
          <w:numId w:val="3"/>
        </w:numPr>
        <w:tabs>
          <w:tab w:val="left" w:pos="426"/>
        </w:tabs>
        <w:spacing w:before="120" w:after="0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327E81">
        <w:rPr>
          <w:rFonts w:ascii="Times New Roman" w:hAnsi="Times New Roman"/>
          <w:b/>
        </w:rPr>
        <w:lastRenderedPageBreak/>
        <w:t xml:space="preserve">Stanovení </w:t>
      </w:r>
      <w:r w:rsidR="004D184E" w:rsidRPr="00327E81">
        <w:rPr>
          <w:rFonts w:ascii="Times New Roman" w:hAnsi="Times New Roman"/>
          <w:b/>
        </w:rPr>
        <w:t xml:space="preserve">obecných </w:t>
      </w:r>
      <w:r w:rsidRPr="00327E81">
        <w:rPr>
          <w:rFonts w:ascii="Times New Roman" w:hAnsi="Times New Roman"/>
          <w:b/>
        </w:rPr>
        <w:t>cílů</w:t>
      </w:r>
      <w:r w:rsidR="00597521" w:rsidRPr="00327E81">
        <w:rPr>
          <w:rFonts w:ascii="Times New Roman" w:hAnsi="Times New Roman"/>
          <w:b/>
        </w:rPr>
        <w:t xml:space="preserve"> (dle principu SMART)</w:t>
      </w:r>
      <w:r w:rsidRPr="00327E81">
        <w:rPr>
          <w:rFonts w:ascii="Times New Roman" w:hAnsi="Times New Roman"/>
          <w:b/>
        </w:rPr>
        <w:t>, specifických cílů a opatření (opatření se skládá z jedné nebo více aktivit)</w:t>
      </w:r>
    </w:p>
    <w:p w:rsidR="00674FAE" w:rsidRPr="00327E81" w:rsidRDefault="00083134" w:rsidP="00583EF5">
      <w:pPr>
        <w:pStyle w:val="Stednmka1zvraznn21"/>
        <w:spacing w:before="120" w:after="0"/>
        <w:ind w:left="0"/>
        <w:contextualSpacing w:val="0"/>
        <w:jc w:val="both"/>
        <w:rPr>
          <w:rFonts w:ascii="Times New Roman" w:hAnsi="Times New Roman"/>
        </w:rPr>
      </w:pPr>
      <w:r w:rsidRPr="00327E81">
        <w:rPr>
          <w:rFonts w:ascii="Times New Roman" w:eastAsia="MS Mincho" w:hAnsi="Times New Roman"/>
        </w:rPr>
        <w:t xml:space="preserve">Na základě výstupů z analytické části dokumentu je definováno základní strategické vymezení. </w:t>
      </w:r>
      <w:r w:rsidR="004D184E" w:rsidRPr="00327E81">
        <w:rPr>
          <w:rFonts w:ascii="Times New Roman" w:eastAsia="MS Mincho" w:hAnsi="Times New Roman"/>
        </w:rPr>
        <w:t xml:space="preserve">Obecný </w:t>
      </w:r>
      <w:r w:rsidRPr="00327E81">
        <w:rPr>
          <w:rFonts w:ascii="Times New Roman" w:eastAsia="MS Mincho" w:hAnsi="Times New Roman"/>
        </w:rPr>
        <w:t xml:space="preserve">cíl je zformulován na základě hlavních závěrů analytické části a naplňuje stanovenou </w:t>
      </w:r>
      <w:r w:rsidR="004D184E" w:rsidRPr="00327E81">
        <w:rPr>
          <w:rFonts w:ascii="Times New Roman" w:eastAsia="MS Mincho" w:hAnsi="Times New Roman"/>
        </w:rPr>
        <w:t>prioritu</w:t>
      </w:r>
      <w:r w:rsidRPr="00327E81">
        <w:rPr>
          <w:rFonts w:ascii="Times New Roman" w:eastAsia="MS Mincho" w:hAnsi="Times New Roman"/>
        </w:rPr>
        <w:t xml:space="preserve">. Splnění </w:t>
      </w:r>
      <w:r w:rsidR="004D184E" w:rsidRPr="00327E81">
        <w:rPr>
          <w:rFonts w:ascii="Times New Roman" w:eastAsia="MS Mincho" w:hAnsi="Times New Roman"/>
        </w:rPr>
        <w:t xml:space="preserve">obecného </w:t>
      </w:r>
      <w:r w:rsidRPr="00327E81">
        <w:rPr>
          <w:rFonts w:ascii="Times New Roman" w:eastAsia="MS Mincho" w:hAnsi="Times New Roman"/>
        </w:rPr>
        <w:t>cíle může být dosaženo jen současným splněním uvedených specifických cílů, které se skládají z jednotlivých opatření a jejich aktivit</w:t>
      </w:r>
      <w:r w:rsidRPr="00327E81">
        <w:rPr>
          <w:rFonts w:ascii="Times New Roman" w:hAnsi="Times New Roman"/>
        </w:rPr>
        <w:t xml:space="preserve">. </w:t>
      </w:r>
      <w:r w:rsidR="00885D90" w:rsidRPr="00327E81">
        <w:rPr>
          <w:rFonts w:ascii="Times New Roman" w:hAnsi="Times New Roman"/>
        </w:rPr>
        <w:t>V případě, že k naplnění obecného cíle nevede více specifických cílů, tj. obecný cíl by byl totožný s jediným cílem specifickým, jsou v takovém případě specifické cíle nepovinné.</w:t>
      </w:r>
    </w:p>
    <w:p w:rsidR="00635BD8" w:rsidRPr="00327E81" w:rsidRDefault="00635BD8" w:rsidP="00583EF5">
      <w:pPr>
        <w:pStyle w:val="mezera"/>
        <w:rPr>
          <w:sz w:val="22"/>
          <w:szCs w:val="22"/>
        </w:rPr>
      </w:pPr>
    </w:p>
    <w:p w:rsidR="00635BD8" w:rsidRPr="00327E81" w:rsidRDefault="00635BD8" w:rsidP="00583EF5">
      <w:pPr>
        <w:pStyle w:val="Stednmka1zvraznn21"/>
        <w:numPr>
          <w:ilvl w:val="0"/>
          <w:numId w:val="3"/>
        </w:numPr>
        <w:tabs>
          <w:tab w:val="left" w:pos="426"/>
          <w:tab w:val="left" w:pos="567"/>
        </w:tabs>
        <w:spacing w:after="0"/>
        <w:ind w:left="0" w:firstLine="0"/>
        <w:contextualSpacing w:val="0"/>
        <w:jc w:val="both"/>
        <w:rPr>
          <w:rFonts w:ascii="Times New Roman" w:eastAsia="Times New Roman" w:hAnsi="Times New Roman"/>
          <w:b/>
        </w:rPr>
      </w:pPr>
      <w:r w:rsidRPr="00327E81">
        <w:rPr>
          <w:rFonts w:ascii="Times New Roman" w:eastAsia="Times New Roman" w:hAnsi="Times New Roman"/>
          <w:b/>
        </w:rPr>
        <w:t>Každé opatření bude zpracováno v následující struktuře:</w:t>
      </w:r>
    </w:p>
    <w:p w:rsidR="00635BD8" w:rsidRPr="00327E81" w:rsidRDefault="00635BD8" w:rsidP="00826980">
      <w:pPr>
        <w:numPr>
          <w:ilvl w:val="1"/>
          <w:numId w:val="8"/>
        </w:numPr>
        <w:spacing w:before="120" w:line="276" w:lineRule="auto"/>
        <w:ind w:left="0" w:firstLine="0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>Odůvodnění výběru opatření na základě analýzy</w:t>
      </w:r>
    </w:p>
    <w:p w:rsidR="00635BD8" w:rsidRPr="00327E81" w:rsidRDefault="00635BD8" w:rsidP="00583EF5">
      <w:pPr>
        <w:numPr>
          <w:ilvl w:val="1"/>
          <w:numId w:val="8"/>
        </w:numPr>
        <w:spacing w:line="276" w:lineRule="auto"/>
        <w:ind w:left="0" w:firstLine="0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>Cíl opatření: čeho chceme dosáhnout v tomto opatření</w:t>
      </w:r>
    </w:p>
    <w:p w:rsidR="00635BD8" w:rsidRPr="00327E81" w:rsidRDefault="00635BD8" w:rsidP="00583EF5">
      <w:pPr>
        <w:numPr>
          <w:ilvl w:val="1"/>
          <w:numId w:val="8"/>
        </w:numPr>
        <w:spacing w:line="276" w:lineRule="auto"/>
        <w:ind w:left="0" w:firstLine="0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>Popis kroků k naplnění cíle – 3 typy aktivit (detailně viz níže)</w:t>
      </w:r>
    </w:p>
    <w:p w:rsidR="00635BD8" w:rsidRPr="00327E81" w:rsidRDefault="00635BD8" w:rsidP="00583EF5">
      <w:pPr>
        <w:numPr>
          <w:ilvl w:val="0"/>
          <w:numId w:val="8"/>
        </w:numPr>
        <w:spacing w:line="276" w:lineRule="auto"/>
        <w:ind w:left="709" w:firstLine="0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 xml:space="preserve">Aktivity jednotlivých škol   </w:t>
      </w:r>
    </w:p>
    <w:p w:rsidR="00635BD8" w:rsidRPr="00327E81" w:rsidRDefault="00635BD8" w:rsidP="00583EF5">
      <w:pPr>
        <w:numPr>
          <w:ilvl w:val="0"/>
          <w:numId w:val="8"/>
        </w:numPr>
        <w:spacing w:line="276" w:lineRule="auto"/>
        <w:ind w:left="709" w:firstLine="0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 xml:space="preserve">Aktivity spolupráce </w:t>
      </w:r>
    </w:p>
    <w:p w:rsidR="00635BD8" w:rsidRPr="00327E81" w:rsidRDefault="00635BD8" w:rsidP="00583EF5">
      <w:pPr>
        <w:numPr>
          <w:ilvl w:val="0"/>
          <w:numId w:val="8"/>
        </w:numPr>
        <w:spacing w:line="276" w:lineRule="auto"/>
        <w:ind w:left="709" w:firstLine="0"/>
        <w:contextualSpacing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>Infrastruktura</w:t>
      </w:r>
    </w:p>
    <w:p w:rsidR="00635BD8" w:rsidRPr="00327E81" w:rsidRDefault="00635BD8" w:rsidP="00583EF5">
      <w:pPr>
        <w:pStyle w:val="mezera"/>
        <w:rPr>
          <w:sz w:val="22"/>
          <w:szCs w:val="22"/>
        </w:rPr>
      </w:pPr>
    </w:p>
    <w:p w:rsidR="00635BD8" w:rsidRPr="00327E81" w:rsidRDefault="00635BD8" w:rsidP="00583EF5">
      <w:pPr>
        <w:tabs>
          <w:tab w:val="left" w:pos="426"/>
        </w:tabs>
        <w:spacing w:after="120" w:line="276" w:lineRule="auto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327E81">
        <w:rPr>
          <w:rFonts w:ascii="Times New Roman" w:eastAsia="Times New Roman" w:hAnsi="Times New Roman"/>
          <w:b/>
          <w:sz w:val="22"/>
          <w:szCs w:val="22"/>
        </w:rPr>
        <w:t>3 typy aktivit jako výstup plánu:</w:t>
      </w:r>
    </w:p>
    <w:p w:rsidR="00635BD8" w:rsidRPr="00327E81" w:rsidRDefault="00635BD8" w:rsidP="00583EF5">
      <w:pPr>
        <w:spacing w:after="120"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b/>
          <w:sz w:val="22"/>
          <w:szCs w:val="22"/>
        </w:rPr>
        <w:t>Aktivity škol</w:t>
      </w:r>
    </w:p>
    <w:p w:rsidR="00635BD8" w:rsidRPr="00327E81" w:rsidRDefault="00635BD8" w:rsidP="00583EF5">
      <w:pPr>
        <w:spacing w:after="120"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>Popisují, jaké aktivity na podporu vzdělávání dětí, žáků a učitelů se plánují na úrovni škol (MŠ, ZŠ s vazbou na přechod na SŠ). Informace o potřebných aktivitách bude vyplývat z úvodní situační analýzy a výstupů dotazníkových šetření MŠMT poskytnutých</w:t>
      </w:r>
      <w:r w:rsidR="000410B5">
        <w:rPr>
          <w:rFonts w:ascii="Times New Roman" w:eastAsia="Times New Roman" w:hAnsi="Times New Roman"/>
          <w:sz w:val="22"/>
          <w:szCs w:val="22"/>
        </w:rPr>
        <w:t xml:space="preserve"> </w:t>
      </w:r>
      <w:r w:rsidRPr="00327E81">
        <w:rPr>
          <w:rFonts w:ascii="Times New Roman" w:eastAsia="Times New Roman" w:hAnsi="Times New Roman"/>
          <w:sz w:val="22"/>
          <w:szCs w:val="22"/>
        </w:rPr>
        <w:t xml:space="preserve">relevantními partnery. </w:t>
      </w:r>
    </w:p>
    <w:p w:rsidR="00635BD8" w:rsidRPr="00327E81" w:rsidRDefault="00635BD8" w:rsidP="00583EF5">
      <w:pPr>
        <w:spacing w:after="120"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b/>
          <w:sz w:val="22"/>
          <w:szCs w:val="22"/>
        </w:rPr>
        <w:t>Aktivity spolupráce</w:t>
      </w:r>
    </w:p>
    <w:p w:rsidR="00635BD8" w:rsidRPr="00327E81" w:rsidRDefault="00635BD8" w:rsidP="00583EF5">
      <w:pPr>
        <w:spacing w:after="120" w:line="276" w:lineRule="auto"/>
        <w:jc w:val="both"/>
        <w:rPr>
          <w:rFonts w:ascii="Times New Roman" w:eastAsia="Times New Roman" w:hAnsi="Times New Roman"/>
          <w:sz w:val="22"/>
          <w:szCs w:val="22"/>
        </w:rPr>
      </w:pPr>
      <w:r w:rsidRPr="00327E81">
        <w:rPr>
          <w:rFonts w:ascii="Times New Roman" w:eastAsia="Times New Roman" w:hAnsi="Times New Roman"/>
          <w:sz w:val="22"/>
          <w:szCs w:val="22"/>
        </w:rPr>
        <w:t xml:space="preserve">Aktivity spolupráce jsou vhodným podkladem pro konkretizaci návazných projektů, které mohou být financované z různých zdrojů (místních, krajských, státních, evropských), podle jejich povahy a dostupnosti. </w:t>
      </w:r>
    </w:p>
    <w:p w:rsidR="00635BD8" w:rsidRPr="00327E81" w:rsidRDefault="00635BD8" w:rsidP="00583EF5">
      <w:pPr>
        <w:tabs>
          <w:tab w:val="left" w:pos="1290"/>
        </w:tabs>
        <w:spacing w:after="120" w:line="276" w:lineRule="auto"/>
        <w:jc w:val="both"/>
        <w:rPr>
          <w:rFonts w:ascii="Times New Roman" w:eastAsia="Times New Roman" w:hAnsi="Times New Roman"/>
          <w:b/>
          <w:sz w:val="22"/>
          <w:szCs w:val="22"/>
        </w:rPr>
      </w:pPr>
      <w:r w:rsidRPr="00327E81">
        <w:rPr>
          <w:rFonts w:ascii="Times New Roman" w:eastAsia="Times New Roman" w:hAnsi="Times New Roman"/>
          <w:b/>
          <w:sz w:val="22"/>
          <w:szCs w:val="22"/>
        </w:rPr>
        <w:t>Infrastruktura pro vzdělávání</w:t>
      </w:r>
    </w:p>
    <w:p w:rsidR="00635BD8" w:rsidRPr="00327E81" w:rsidRDefault="00635BD8" w:rsidP="00583EF5">
      <w:pPr>
        <w:tabs>
          <w:tab w:val="left" w:pos="1290"/>
        </w:tabs>
        <w:spacing w:after="120" w:line="276" w:lineRule="auto"/>
        <w:jc w:val="both"/>
        <w:rPr>
          <w:rFonts w:ascii="Times New Roman" w:hAnsi="Times New Roman"/>
          <w:sz w:val="22"/>
          <w:szCs w:val="22"/>
        </w:rPr>
      </w:pPr>
      <w:r w:rsidRPr="00327E81">
        <w:rPr>
          <w:rFonts w:ascii="Times New Roman" w:hAnsi="Times New Roman"/>
          <w:sz w:val="22"/>
          <w:szCs w:val="22"/>
        </w:rPr>
        <w:t xml:space="preserve">Popisuje, jaké investice do infrastruktury (tedy do výstavby nových škol či stavebních úprav škol, například z důvodu zajištění fyzické dostupnosti a bezbariérovosti škol včetně zajištění podmínky nediskriminace a segregace </w:t>
      </w:r>
      <w:proofErr w:type="spellStart"/>
      <w:r w:rsidRPr="00327E81">
        <w:rPr>
          <w:rFonts w:ascii="Times New Roman" w:hAnsi="Times New Roman"/>
          <w:sz w:val="22"/>
          <w:szCs w:val="22"/>
        </w:rPr>
        <w:t>marginalizovaných</w:t>
      </w:r>
      <w:proofErr w:type="spellEnd"/>
      <w:r w:rsidRPr="00327E81">
        <w:rPr>
          <w:rFonts w:ascii="Times New Roman" w:hAnsi="Times New Roman"/>
          <w:sz w:val="22"/>
          <w:szCs w:val="22"/>
        </w:rPr>
        <w:t xml:space="preserve"> skupin) jsou potřeba a jak přispívá infrastruktura k naplnění cílů opatření.</w:t>
      </w:r>
      <w:r w:rsidRPr="00327E81">
        <w:rPr>
          <w:rStyle w:val="Znakapoznpodarou"/>
          <w:rFonts w:ascii="Times New Roman" w:hAnsi="Times New Roman"/>
          <w:sz w:val="22"/>
          <w:szCs w:val="22"/>
        </w:rPr>
        <w:footnoteReference w:id="2"/>
      </w:r>
    </w:p>
    <w:p w:rsidR="00635BD8" w:rsidRPr="00327E81" w:rsidRDefault="00635BD8" w:rsidP="00583EF5">
      <w:pPr>
        <w:pStyle w:val="mezera"/>
        <w:rPr>
          <w:sz w:val="22"/>
          <w:szCs w:val="22"/>
        </w:rPr>
      </w:pPr>
    </w:p>
    <w:p w:rsidR="00635BD8" w:rsidRPr="00327E81" w:rsidRDefault="00635BD8" w:rsidP="00583EF5">
      <w:pPr>
        <w:pStyle w:val="Stednmka1zvraznn21"/>
        <w:numPr>
          <w:ilvl w:val="0"/>
          <w:numId w:val="1"/>
        </w:numPr>
        <w:tabs>
          <w:tab w:val="left" w:pos="426"/>
        </w:tabs>
        <w:spacing w:before="20" w:after="0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327E81">
        <w:rPr>
          <w:rFonts w:ascii="Times New Roman" w:hAnsi="Times New Roman"/>
          <w:b/>
        </w:rPr>
        <w:t xml:space="preserve">Indikátory plnění </w:t>
      </w:r>
    </w:p>
    <w:p w:rsidR="00635BD8" w:rsidRPr="00327E81" w:rsidRDefault="00635BD8" w:rsidP="00583EF5">
      <w:pPr>
        <w:pStyle w:val="Stednmka1zvraznn21"/>
        <w:spacing w:before="20" w:after="0"/>
        <w:ind w:left="0"/>
        <w:contextualSpacing w:val="0"/>
        <w:jc w:val="both"/>
        <w:rPr>
          <w:rFonts w:ascii="Times New Roman" w:hAnsi="Times New Roman"/>
          <w:b/>
        </w:rPr>
      </w:pPr>
      <w:r w:rsidRPr="00327E81">
        <w:rPr>
          <w:rFonts w:ascii="Times New Roman" w:hAnsi="Times New Roman"/>
        </w:rPr>
        <w:t>Obec (svazek obcí) navrhuje indikátory plnění včetně jejich hodnot a termínu plnění</w:t>
      </w:r>
      <w:r w:rsidR="00FF403B">
        <w:rPr>
          <w:rFonts w:ascii="Times New Roman" w:hAnsi="Times New Roman"/>
        </w:rPr>
        <w:t>.</w:t>
      </w:r>
    </w:p>
    <w:p w:rsidR="001A46FC" w:rsidRPr="00327E81" w:rsidRDefault="001A46FC" w:rsidP="003A1083"/>
    <w:p w:rsidR="003A1083" w:rsidRDefault="003A1083" w:rsidP="003A1083">
      <w:pPr>
        <w:rPr>
          <w:sz w:val="22"/>
          <w:szCs w:val="22"/>
        </w:rPr>
      </w:pPr>
      <w:bookmarkStart w:id="18" w:name="_Toc492631915"/>
    </w:p>
    <w:p w:rsidR="00F21F53" w:rsidRPr="00327E81" w:rsidRDefault="00F21F53" w:rsidP="00583EF5">
      <w:pPr>
        <w:pStyle w:val="Nadpis2"/>
        <w:rPr>
          <w:sz w:val="22"/>
          <w:szCs w:val="22"/>
        </w:rPr>
      </w:pPr>
      <w:bookmarkStart w:id="19" w:name="_Toc529380441"/>
      <w:r w:rsidRPr="00327E81">
        <w:rPr>
          <w:sz w:val="22"/>
          <w:szCs w:val="22"/>
        </w:rPr>
        <w:t>Implementační část</w:t>
      </w:r>
      <w:bookmarkEnd w:id="18"/>
      <w:bookmarkEnd w:id="19"/>
    </w:p>
    <w:p w:rsidR="00F21F53" w:rsidRPr="00327E81" w:rsidRDefault="00F21F53" w:rsidP="00583EF5">
      <w:pPr>
        <w:pStyle w:val="Stednmka1zvraznn21"/>
        <w:numPr>
          <w:ilvl w:val="0"/>
          <w:numId w:val="4"/>
        </w:numPr>
        <w:tabs>
          <w:tab w:val="left" w:pos="426"/>
        </w:tabs>
        <w:spacing w:before="20" w:after="0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327E81">
        <w:rPr>
          <w:rFonts w:ascii="Times New Roman" w:hAnsi="Times New Roman"/>
          <w:b/>
        </w:rPr>
        <w:t xml:space="preserve">Popis řízení implementace MPI včetně řídicí a realizační struktury a komunikace nositele </w:t>
      </w:r>
    </w:p>
    <w:p w:rsidR="00C82D1C" w:rsidRPr="00327E81" w:rsidRDefault="00F21F53" w:rsidP="00583EF5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eastAsia="MS Mincho" w:hAnsi="Times New Roman"/>
        </w:rPr>
      </w:pPr>
      <w:r w:rsidRPr="00327E81">
        <w:rPr>
          <w:rFonts w:ascii="Times New Roman" w:eastAsia="MS Mincho" w:hAnsi="Times New Roman"/>
        </w:rPr>
        <w:lastRenderedPageBreak/>
        <w:t>Nositel popíše již proběhlé postupy, tj. rozhodnutí o zpracování MPI, přípravu, tvorbu, projednání a schválení MPI. Popsán je dále způsob řízení implementace MPI (včetně organizačního schématu) a je navržena příslušná administrativní kapacita</w:t>
      </w:r>
      <w:r w:rsidR="00674FAE" w:rsidRPr="00327E81">
        <w:rPr>
          <w:rFonts w:ascii="Times New Roman" w:eastAsia="MS Mincho" w:hAnsi="Times New Roman"/>
        </w:rPr>
        <w:t xml:space="preserve">. </w:t>
      </w:r>
      <w:r w:rsidRPr="00327E81">
        <w:rPr>
          <w:rFonts w:ascii="Times New Roman" w:eastAsia="MS Mincho" w:hAnsi="Times New Roman"/>
        </w:rPr>
        <w:t>Z popisu musí vyplývat, že procesy jsou transparentní (ošetření střetu zájmů). Nositel zároveň popíše řízení a prevenci rizik, tedy jednoznačnou identifikaci rizik ohrožujících realizaci MPI a opatření k řízení identifikovaných rizik.</w:t>
      </w:r>
    </w:p>
    <w:p w:rsidR="00384A0D" w:rsidRPr="00327E81" w:rsidRDefault="00384A0D" w:rsidP="00583EF5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eastAsia="MS Mincho" w:hAnsi="Times New Roman"/>
        </w:rPr>
      </w:pPr>
    </w:p>
    <w:p w:rsidR="00F21F53" w:rsidRPr="00327E81" w:rsidRDefault="00F21F53" w:rsidP="00583EF5">
      <w:pPr>
        <w:pStyle w:val="Stednmka1zvraznn21"/>
        <w:numPr>
          <w:ilvl w:val="0"/>
          <w:numId w:val="4"/>
        </w:numPr>
        <w:tabs>
          <w:tab w:val="left" w:pos="426"/>
        </w:tabs>
        <w:spacing w:before="20" w:after="0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327E81">
        <w:rPr>
          <w:rFonts w:ascii="Times New Roman" w:hAnsi="Times New Roman"/>
          <w:b/>
        </w:rPr>
        <w:t>Popis realizace partnerské spolupráce</w:t>
      </w:r>
    </w:p>
    <w:p w:rsidR="00F21F53" w:rsidRPr="00327E81" w:rsidRDefault="00F21F53" w:rsidP="00583EF5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hAnsi="Times New Roman"/>
        </w:rPr>
      </w:pPr>
      <w:r w:rsidRPr="00327E81">
        <w:rPr>
          <w:rFonts w:ascii="Times New Roman" w:eastAsia="MS Mincho" w:hAnsi="Times New Roman"/>
        </w:rPr>
        <w:t>Popis zapojení a spolupráce všech aktérů při tvorbě a při realizaci MPI</w:t>
      </w:r>
      <w:r w:rsidRPr="00327E81">
        <w:rPr>
          <w:rFonts w:ascii="Times New Roman" w:hAnsi="Times New Roman"/>
        </w:rPr>
        <w:t xml:space="preserve">. </w:t>
      </w:r>
    </w:p>
    <w:p w:rsidR="00384A0D" w:rsidRPr="00327E81" w:rsidRDefault="00384A0D" w:rsidP="00583EF5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hAnsi="Times New Roman"/>
        </w:rPr>
      </w:pPr>
    </w:p>
    <w:p w:rsidR="00F21F53" w:rsidRPr="00327E81" w:rsidRDefault="00F21F53" w:rsidP="00583EF5">
      <w:pPr>
        <w:pStyle w:val="Stednmka1zvraznn21"/>
        <w:numPr>
          <w:ilvl w:val="0"/>
          <w:numId w:val="4"/>
        </w:numPr>
        <w:tabs>
          <w:tab w:val="left" w:pos="426"/>
        </w:tabs>
        <w:spacing w:before="20" w:after="0"/>
        <w:ind w:left="0" w:firstLine="0"/>
        <w:contextualSpacing w:val="0"/>
        <w:jc w:val="both"/>
        <w:rPr>
          <w:rFonts w:ascii="Times New Roman" w:hAnsi="Times New Roman"/>
          <w:b/>
        </w:rPr>
      </w:pPr>
      <w:r w:rsidRPr="00327E81">
        <w:rPr>
          <w:rFonts w:ascii="Times New Roman" w:hAnsi="Times New Roman"/>
          <w:b/>
        </w:rPr>
        <w:t>Monitorování a hodnocení plnění MPI</w:t>
      </w:r>
    </w:p>
    <w:p w:rsidR="00F21F53" w:rsidRPr="00327E81" w:rsidRDefault="00F21F53" w:rsidP="00583EF5">
      <w:pPr>
        <w:pStyle w:val="Stednmka1zvraznn21"/>
        <w:tabs>
          <w:tab w:val="left" w:pos="426"/>
        </w:tabs>
        <w:spacing w:before="20" w:after="0"/>
        <w:ind w:left="0"/>
        <w:jc w:val="both"/>
        <w:rPr>
          <w:rFonts w:ascii="Times New Roman" w:eastAsia="MS Mincho" w:hAnsi="Times New Roman"/>
        </w:rPr>
      </w:pPr>
      <w:r w:rsidRPr="00327E81">
        <w:rPr>
          <w:rFonts w:ascii="Times New Roman" w:eastAsia="MS Mincho" w:hAnsi="Times New Roman"/>
        </w:rPr>
        <w:t xml:space="preserve">Nositel popíše nástroje sledování plnění úkolů, výstupů a harmonogramu, dále způsob evaluace plánu. </w:t>
      </w:r>
    </w:p>
    <w:p w:rsidR="00356BFA" w:rsidRPr="00327E81" w:rsidRDefault="00356BFA" w:rsidP="00583EF5">
      <w:pPr>
        <w:spacing w:line="276" w:lineRule="auto"/>
        <w:rPr>
          <w:rFonts w:ascii="Times New Roman" w:hAnsi="Times New Roman"/>
          <w:sz w:val="22"/>
          <w:szCs w:val="22"/>
        </w:rPr>
      </w:pPr>
    </w:p>
    <w:p w:rsidR="00856254" w:rsidRPr="00826980" w:rsidRDefault="00856254" w:rsidP="00856254">
      <w:pPr>
        <w:pStyle w:val="Nadpis2"/>
        <w:rPr>
          <w:sz w:val="22"/>
          <w:szCs w:val="22"/>
        </w:rPr>
      </w:pPr>
      <w:bookmarkStart w:id="20" w:name="_Toc492632002"/>
      <w:bookmarkStart w:id="21" w:name="_Toc529380442"/>
      <w:bookmarkStart w:id="22" w:name="_Toc492631916"/>
      <w:r w:rsidRPr="00826980">
        <w:rPr>
          <w:sz w:val="22"/>
          <w:szCs w:val="22"/>
        </w:rPr>
        <w:t>Financování MPI</w:t>
      </w:r>
      <w:bookmarkEnd w:id="20"/>
      <w:bookmarkEnd w:id="21"/>
    </w:p>
    <w:p w:rsidR="00856254" w:rsidRPr="000326BE" w:rsidRDefault="00856254" w:rsidP="00856254">
      <w:pPr>
        <w:spacing w:line="276" w:lineRule="auto"/>
        <w:jc w:val="both"/>
        <w:rPr>
          <w:rFonts w:ascii="Times New Roman" w:eastAsia="Times New Roman" w:hAnsi="Times New Roman"/>
          <w:sz w:val="22"/>
          <w:szCs w:val="22"/>
          <w:u w:val="single"/>
          <w:lang w:eastAsia="cs-CZ"/>
        </w:rPr>
      </w:pPr>
      <w:r w:rsidRPr="000326BE">
        <w:rPr>
          <w:rFonts w:ascii="Times New Roman" w:eastAsia="Times New Roman" w:hAnsi="Times New Roman"/>
          <w:sz w:val="22"/>
          <w:szCs w:val="22"/>
          <w:u w:val="single"/>
          <w:lang w:eastAsia="cs-CZ"/>
        </w:rPr>
        <w:t>Celkové finanční prostředky plánované na MPI</w:t>
      </w:r>
    </w:p>
    <w:p w:rsidR="00856254" w:rsidRPr="00BE2B51" w:rsidRDefault="00856254" w:rsidP="00856254">
      <w:pPr>
        <w:pStyle w:val="mezera"/>
      </w:pPr>
    </w:p>
    <w:p w:rsidR="00856254" w:rsidRPr="0014412E" w:rsidRDefault="00856254" w:rsidP="00856254">
      <w:pPr>
        <w:jc w:val="both"/>
        <w:rPr>
          <w:rFonts w:ascii="Times New Roman" w:hAnsi="Times New Roman"/>
          <w:u w:val="single"/>
        </w:rPr>
      </w:pPr>
    </w:p>
    <w:tbl>
      <w:tblPr>
        <w:tblW w:w="10739" w:type="dxa"/>
        <w:tblInd w:w="-826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09"/>
        <w:gridCol w:w="1276"/>
        <w:gridCol w:w="1276"/>
        <w:gridCol w:w="1276"/>
        <w:gridCol w:w="1275"/>
        <w:gridCol w:w="1134"/>
        <w:gridCol w:w="1300"/>
      </w:tblGrid>
      <w:tr w:rsidR="001C61CB" w:rsidRPr="00FD2DEF" w:rsidTr="003A1083">
        <w:trPr>
          <w:trHeight w:val="558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 w:rsidRPr="00BE2B51">
              <w:rPr>
                <w:rFonts w:ascii="Times New Roman" w:hAnsi="Times New Roman"/>
                <w:b/>
              </w:rPr>
              <w:t>Oblast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 w:rsidRPr="00BE2B51">
              <w:rPr>
                <w:rFonts w:ascii="Times New Roman" w:hAnsi="Times New Roman"/>
                <w:b/>
              </w:rPr>
              <w:t>Priorita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3A1083" w:rsidP="003B730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Obecný</w:t>
            </w:r>
            <w:r w:rsidR="001C61CB" w:rsidRPr="00BE2B51">
              <w:rPr>
                <w:rFonts w:ascii="Times New Roman" w:hAnsi="Times New Roman"/>
                <w:b/>
              </w:rPr>
              <w:t xml:space="preserve"> cíl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3A1083" w:rsidP="003B730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Specifický</w:t>
            </w:r>
            <w:r w:rsidR="001C61CB" w:rsidRPr="00BE2B51">
              <w:rPr>
                <w:rFonts w:ascii="Times New Roman" w:hAnsi="Times New Roman"/>
                <w:b/>
              </w:rPr>
              <w:t xml:space="preserve"> cíl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 w:rsidRPr="00BE2B51">
              <w:rPr>
                <w:rFonts w:ascii="Times New Roman" w:hAnsi="Times New Roman"/>
                <w:b/>
              </w:rPr>
              <w:t>Opatření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1C61CB" w:rsidP="00B937D0">
            <w:pPr>
              <w:jc w:val="both"/>
              <w:rPr>
                <w:rFonts w:ascii="Times New Roman" w:hAnsi="Times New Roman"/>
                <w:b/>
              </w:rPr>
            </w:pPr>
            <w:r w:rsidRPr="00BE2B51">
              <w:rPr>
                <w:rFonts w:ascii="Times New Roman" w:hAnsi="Times New Roman"/>
                <w:b/>
              </w:rPr>
              <w:t xml:space="preserve">Alokace </w:t>
            </w:r>
            <w:r>
              <w:rPr>
                <w:rFonts w:ascii="Times New Roman" w:hAnsi="Times New Roman"/>
                <w:b/>
              </w:rPr>
              <w:t>(</w:t>
            </w:r>
            <w:r w:rsidR="00B937D0">
              <w:rPr>
                <w:rFonts w:ascii="Times New Roman" w:hAnsi="Times New Roman"/>
                <w:b/>
              </w:rPr>
              <w:t>výzvy pro SVL</w:t>
            </w:r>
            <w:r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943634"/>
            <w:vAlign w:val="center"/>
          </w:tcPr>
          <w:p w:rsidR="001C61CB" w:rsidRPr="00BE2B51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 w:rsidRPr="00BE2B51">
              <w:rPr>
                <w:rFonts w:ascii="Times New Roman" w:hAnsi="Times New Roman"/>
                <w:b/>
              </w:rPr>
              <w:t>Operační</w:t>
            </w:r>
            <w:r>
              <w:rPr>
                <w:rStyle w:val="Znakapoznpodarou"/>
                <w:rFonts w:ascii="Times New Roman" w:hAnsi="Times New Roman"/>
                <w:b/>
              </w:rPr>
              <w:footnoteReference w:id="3"/>
            </w:r>
            <w:r w:rsidRPr="00BE2B51">
              <w:rPr>
                <w:rFonts w:ascii="Times New Roman" w:hAnsi="Times New Roman"/>
                <w:b/>
              </w:rPr>
              <w:t xml:space="preserve"> program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43634"/>
          </w:tcPr>
          <w:p w:rsidR="001C61CB" w:rsidRPr="00BE2B51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 w:rsidRPr="00BE2B51">
              <w:rPr>
                <w:rFonts w:ascii="Times New Roman" w:hAnsi="Times New Roman"/>
                <w:b/>
              </w:rPr>
              <w:t>Prioritní osa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shd w:val="clear" w:color="auto" w:fill="943634"/>
          </w:tcPr>
          <w:p w:rsidR="001C61CB" w:rsidRPr="00BE2B51" w:rsidRDefault="003A1083" w:rsidP="003A108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Specifický c</w:t>
            </w:r>
            <w:r w:rsidR="001C61CB" w:rsidRPr="00BE2B51">
              <w:rPr>
                <w:rFonts w:ascii="Times New Roman" w:hAnsi="Times New Roman"/>
                <w:b/>
              </w:rPr>
              <w:t>íl</w:t>
            </w:r>
            <w:r w:rsidR="00BF7423">
              <w:rPr>
                <w:rFonts w:ascii="Times New Roman" w:hAnsi="Times New Roman"/>
                <w:b/>
              </w:rPr>
              <w:t xml:space="preserve"> </w:t>
            </w:r>
            <w:r w:rsidR="001C61CB" w:rsidRPr="00BE2B51">
              <w:rPr>
                <w:rFonts w:ascii="Times New Roman" w:hAnsi="Times New Roman"/>
                <w:b/>
              </w:rPr>
              <w:t>OP</w:t>
            </w:r>
          </w:p>
        </w:tc>
      </w:tr>
      <w:tr w:rsidR="001C61CB" w:rsidRPr="0074261C" w:rsidTr="003A108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</w:tr>
      <w:tr w:rsidR="001C61CB" w:rsidRPr="0074261C" w:rsidTr="003A108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</w:tr>
      <w:tr w:rsidR="001C61CB" w:rsidRPr="0074261C" w:rsidTr="003A108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</w:tr>
      <w:tr w:rsidR="001C61CB" w:rsidRPr="0074261C" w:rsidTr="003A1083">
        <w:tc>
          <w:tcPr>
            <w:tcW w:w="2093" w:type="dxa"/>
            <w:gridSpan w:val="2"/>
            <w:tcBorders>
              <w:top w:val="single" w:sz="4" w:space="0" w:color="auto"/>
            </w:tcBorders>
            <w:shd w:val="clear" w:color="auto" w:fill="D99594"/>
          </w:tcPr>
          <w:p w:rsidR="001C61CB" w:rsidRPr="0014412E" w:rsidRDefault="001C61CB" w:rsidP="00B937D0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OP VVV</w:t>
            </w:r>
            <w:r w:rsidRPr="0014412E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(</w:t>
            </w:r>
            <w:r w:rsidR="00B937D0">
              <w:rPr>
                <w:rFonts w:ascii="Times New Roman" w:hAnsi="Times New Roman"/>
                <w:b/>
              </w:rPr>
              <w:t>výzvy pro SVL</w:t>
            </w:r>
            <w:r>
              <w:rPr>
                <w:rFonts w:ascii="Times New Roman" w:hAnsi="Times New Roman"/>
                <w:b/>
              </w:rPr>
              <w:t xml:space="preserve">) </w:t>
            </w:r>
            <w:r w:rsidRPr="0014412E">
              <w:rPr>
                <w:rFonts w:ascii="Times New Roman" w:hAnsi="Times New Roman"/>
                <w:b/>
              </w:rPr>
              <w:t>celkem:</w:t>
            </w:r>
          </w:p>
        </w:tc>
        <w:tc>
          <w:tcPr>
            <w:tcW w:w="62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</w:tr>
      <w:tr w:rsidR="001C61CB" w:rsidRPr="0074261C" w:rsidTr="003A1083">
        <w:tc>
          <w:tcPr>
            <w:tcW w:w="2093" w:type="dxa"/>
            <w:gridSpan w:val="2"/>
            <w:tcBorders>
              <w:top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62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</w:tr>
      <w:tr w:rsidR="001C61CB" w:rsidRPr="0074261C" w:rsidTr="003A1083">
        <w:tc>
          <w:tcPr>
            <w:tcW w:w="2093" w:type="dxa"/>
            <w:gridSpan w:val="2"/>
            <w:tcBorders>
              <w:top w:val="single" w:sz="4" w:space="0" w:color="auto"/>
            </w:tcBorders>
            <w:shd w:val="clear" w:color="auto" w:fill="D99594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MPI</w:t>
            </w:r>
            <w:r w:rsidRPr="0014412E">
              <w:rPr>
                <w:rFonts w:ascii="Times New Roman" w:hAnsi="Times New Roman"/>
                <w:b/>
              </w:rPr>
              <w:t xml:space="preserve"> celkem:</w:t>
            </w:r>
          </w:p>
        </w:tc>
        <w:tc>
          <w:tcPr>
            <w:tcW w:w="6212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1C61CB" w:rsidRPr="0014412E" w:rsidRDefault="001C61CB" w:rsidP="003B7302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856254" w:rsidRPr="00C47C50" w:rsidRDefault="00856254" w:rsidP="00856254">
      <w:pPr>
        <w:tabs>
          <w:tab w:val="left" w:pos="426"/>
          <w:tab w:val="left" w:pos="1290"/>
        </w:tabs>
        <w:spacing w:line="276" w:lineRule="auto"/>
        <w:jc w:val="both"/>
        <w:rPr>
          <w:rFonts w:ascii="Times New Roman" w:hAnsi="Times New Roman"/>
        </w:rPr>
      </w:pPr>
    </w:p>
    <w:bookmarkEnd w:id="22"/>
    <w:p w:rsidR="002E5028" w:rsidRPr="002E5028" w:rsidRDefault="002E5028" w:rsidP="00954A6A">
      <w:pPr>
        <w:pStyle w:val="Nadpis2"/>
        <w:numPr>
          <w:ilvl w:val="0"/>
          <w:numId w:val="0"/>
        </w:numPr>
        <w:ind w:left="426"/>
        <w:rPr>
          <w:b w:val="0"/>
          <w:sz w:val="22"/>
          <w:szCs w:val="22"/>
        </w:rPr>
      </w:pPr>
    </w:p>
    <w:sectPr w:rsidR="002E5028" w:rsidRPr="002E5028" w:rsidSect="00CA7A0D">
      <w:footerReference w:type="default" r:id="rId17"/>
      <w:headerReference w:type="first" r:id="rId18"/>
      <w:footerReference w:type="first" r:id="rId19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8C7" w:rsidRDefault="009C78C7" w:rsidP="00AC0A41">
      <w:r>
        <w:separator/>
      </w:r>
    </w:p>
  </w:endnote>
  <w:endnote w:type="continuationSeparator" w:id="0">
    <w:p w:rsidR="009C78C7" w:rsidRDefault="009C78C7" w:rsidP="00AC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9CB" w:rsidRPr="009549CB" w:rsidRDefault="00FB640F" w:rsidP="00D40BEC">
    <w:pPr>
      <w:pStyle w:val="zpat0"/>
      <w:spacing w:line="240" w:lineRule="auto"/>
      <w:rPr>
        <w:rFonts w:ascii="Times New Roman" w:hAnsi="Times New Roman" w:cs="Times New Roman"/>
        <w:sz w:val="22"/>
        <w:szCs w:val="22"/>
      </w:rPr>
    </w:pPr>
    <w:r w:rsidRPr="009549CB">
      <w:rPr>
        <w:rFonts w:ascii="Times New Roman" w:hAnsi="Times New Roman" w:cs="Times New Roman"/>
        <w:sz w:val="22"/>
        <w:szCs w:val="22"/>
      </w:rPr>
      <w:fldChar w:fldCharType="begin"/>
    </w:r>
    <w:r w:rsidRPr="009549CB">
      <w:rPr>
        <w:rFonts w:ascii="Times New Roman" w:hAnsi="Times New Roman" w:cs="Times New Roman"/>
        <w:sz w:val="22"/>
        <w:szCs w:val="22"/>
      </w:rPr>
      <w:instrText>PAGE   \* MERGEFORMAT</w:instrText>
    </w:r>
    <w:r w:rsidRPr="009549CB">
      <w:rPr>
        <w:rFonts w:ascii="Times New Roman" w:hAnsi="Times New Roman" w:cs="Times New Roman"/>
        <w:sz w:val="22"/>
        <w:szCs w:val="22"/>
      </w:rPr>
      <w:fldChar w:fldCharType="separate"/>
    </w:r>
    <w:r w:rsidR="00E9501F">
      <w:rPr>
        <w:rFonts w:ascii="Times New Roman" w:hAnsi="Times New Roman" w:cs="Times New Roman"/>
        <w:noProof/>
        <w:sz w:val="22"/>
        <w:szCs w:val="22"/>
      </w:rPr>
      <w:t>2</w:t>
    </w:r>
    <w:r w:rsidRPr="009549CB">
      <w:rPr>
        <w:rFonts w:ascii="Times New Roman" w:hAnsi="Times New Roman" w:cs="Times New Roman"/>
        <w:sz w:val="22"/>
        <w:szCs w:val="22"/>
      </w:rPr>
      <w:fldChar w:fldCharType="end"/>
    </w:r>
  </w:p>
  <w:p w:rsidR="00C22599" w:rsidRPr="00C22599" w:rsidRDefault="00A91C30" w:rsidP="00F56946">
    <w:pPr>
      <w:pStyle w:val="zpat0"/>
      <w:spacing w:before="120" w:line="240" w:lineRule="auto"/>
      <w:rPr>
        <w:rStyle w:val="zpatChar0"/>
        <w:rFonts w:ascii="Times New Roman" w:eastAsiaTheme="minorHAnsi" w:hAnsi="Times New Roman" w:cs="Times New Roman"/>
        <w:sz w:val="22"/>
        <w:szCs w:val="22"/>
      </w:rPr>
    </w:pPr>
    <w:hyperlink r:id="rId1" w:history="1">
      <w:r w:rsidR="009549CB" w:rsidRPr="00C22599">
        <w:rPr>
          <w:rStyle w:val="zpatChar0"/>
        </w:rPr>
        <w:t>Tento</w:t>
      </w:r>
    </w:hyperlink>
    <w:r w:rsidR="009549CB" w:rsidRPr="00C22599">
      <w:rPr>
        <w:rStyle w:val="zpatChar0"/>
      </w:rPr>
      <w:t xml:space="preserve"> materiál vznikl za finanční podpory Evropského sociálního fondu prostřednictvím Operačního programu Výzkum, vývoj a vzdělávání v rámci projektu „Inkluzivní a kvalitní vzdělávání v územích se sociálně vyloučenými lokalitami“, registrační číslo projektu CZ.02.3.62/0.0/0.0/15_001/0000586. Více na </w:t>
    </w:r>
    <w:hyperlink r:id="rId2" w:history="1">
      <w:r w:rsidR="009549CB" w:rsidRPr="00C22599">
        <w:rPr>
          <w:rStyle w:val="zpatChar0"/>
        </w:rPr>
        <w:t>www.socialni-zaclenovani.cz</w:t>
      </w:r>
    </w:hyperlink>
    <w:r w:rsidR="009549CB" w:rsidRPr="00C22599">
      <w:rPr>
        <w:rStyle w:val="zpatChar0"/>
      </w:rPr>
      <w:t>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inorEastAsia" w:hAnsi="Arial" w:cs="Arial"/>
        <w:noProof w:val="0"/>
        <w:sz w:val="16"/>
        <w:szCs w:val="16"/>
      </w:rPr>
      <w:id w:val="-2132092127"/>
      <w:docPartObj>
        <w:docPartGallery w:val="Page Numbers (Bottom of Page)"/>
        <w:docPartUnique/>
      </w:docPartObj>
    </w:sdtPr>
    <w:sdtEndPr>
      <w:rPr>
        <w:rStyle w:val="zpatChar0"/>
        <w:lang w:eastAsia="en-US"/>
      </w:rPr>
    </w:sdtEndPr>
    <w:sdtContent>
      <w:p w:rsidR="00EA2A4D" w:rsidRPr="009549CB" w:rsidRDefault="00B83091" w:rsidP="00D40BEC">
        <w:pPr>
          <w:pStyle w:val="slostrnky"/>
          <w:spacing w:before="240" w:line="240" w:lineRule="auto"/>
          <w:rPr>
            <w:rFonts w:eastAsiaTheme="minorEastAsia"/>
          </w:rPr>
        </w:pPr>
        <w:r w:rsidRPr="009549CB">
          <w:rPr>
            <w:rFonts w:eastAsiaTheme="minorEastAsia"/>
          </w:rPr>
          <w:fldChar w:fldCharType="begin"/>
        </w:r>
        <w:r w:rsidR="00C22599" w:rsidRPr="009549CB">
          <w:rPr>
            <w:rFonts w:eastAsiaTheme="minorEastAsia"/>
          </w:rPr>
          <w:instrText>PAGE   \* MERGEFORMAT</w:instrText>
        </w:r>
        <w:r w:rsidRPr="009549CB">
          <w:rPr>
            <w:rFonts w:eastAsiaTheme="minorEastAsia"/>
          </w:rPr>
          <w:fldChar w:fldCharType="separate"/>
        </w:r>
        <w:r w:rsidR="00A91C30">
          <w:rPr>
            <w:rFonts w:eastAsiaTheme="minorEastAsia"/>
          </w:rPr>
          <w:t>1</w:t>
        </w:r>
        <w:r w:rsidRPr="009549CB">
          <w:rPr>
            <w:rFonts w:eastAsiaTheme="minorEastAsia"/>
          </w:rPr>
          <w:fldChar w:fldCharType="end"/>
        </w:r>
      </w:p>
      <w:p w:rsidR="00B4043C" w:rsidRPr="00C22599" w:rsidRDefault="00A91C30" w:rsidP="00F56946">
        <w:pPr>
          <w:pStyle w:val="zpat0"/>
          <w:spacing w:before="120" w:line="240" w:lineRule="auto"/>
          <w:rPr>
            <w:rStyle w:val="zpatChar0"/>
          </w:rPr>
        </w:pPr>
        <w:hyperlink r:id="rId1" w:history="1">
          <w:r w:rsidR="00004618" w:rsidRPr="00C22599">
            <w:rPr>
              <w:rStyle w:val="zpatChar0"/>
            </w:rPr>
            <w:t>Tento</w:t>
          </w:r>
        </w:hyperlink>
        <w:r w:rsidR="00004618" w:rsidRPr="00C22599">
          <w:rPr>
            <w:rStyle w:val="zpatChar0"/>
          </w:rPr>
          <w:t xml:space="preserve"> materiál vznikl za finanční podpory Evropského sociálního fondu prostřednictvím Operačního programu Výzkum, vývoj a vzdělávání v rámci projektu „Inkluzivní a kvalitní vzdělávání v územích se sociálně vyloučenými lokalitami“, registrační číslo projektu CZ.02.3.62/0.0/0.0/15_001/0000586. Více na </w:t>
        </w:r>
        <w:hyperlink r:id="rId2" w:history="1">
          <w:r w:rsidR="00004618" w:rsidRPr="00C22599">
            <w:rPr>
              <w:rStyle w:val="zpatChar0"/>
            </w:rPr>
            <w:t>www.socialni-zaclenovani.cz</w:t>
          </w:r>
        </w:hyperlink>
        <w:r w:rsidR="00F56946">
          <w:rPr>
            <w:rStyle w:val="zpatChar0"/>
          </w:rPr>
          <w:t>.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8C7" w:rsidRDefault="009C78C7" w:rsidP="00AC0A41">
      <w:r>
        <w:separator/>
      </w:r>
    </w:p>
  </w:footnote>
  <w:footnote w:type="continuationSeparator" w:id="0">
    <w:p w:rsidR="009C78C7" w:rsidRDefault="009C78C7" w:rsidP="00AC0A41">
      <w:r>
        <w:continuationSeparator/>
      </w:r>
    </w:p>
  </w:footnote>
  <w:footnote w:id="1">
    <w:p w:rsidR="001F106A" w:rsidRPr="000326BE" w:rsidRDefault="001F106A" w:rsidP="001F106A">
      <w:pPr>
        <w:pStyle w:val="Textpoznpodarou"/>
        <w:rPr>
          <w:rFonts w:ascii="Times New Roman" w:hAnsi="Times New Roman"/>
        </w:rPr>
      </w:pPr>
      <w:r w:rsidRPr="000326BE">
        <w:rPr>
          <w:rStyle w:val="Znakapoznpodarou"/>
          <w:rFonts w:ascii="Times New Roman" w:hAnsi="Times New Roman"/>
        </w:rPr>
        <w:footnoteRef/>
      </w:r>
      <w:r w:rsidRPr="000326BE">
        <w:rPr>
          <w:rFonts w:ascii="Times New Roman" w:hAnsi="Times New Roman"/>
        </w:rPr>
        <w:t xml:space="preserve"> obec či svazek obcí</w:t>
      </w:r>
    </w:p>
    <w:p w:rsidR="00021B89" w:rsidRPr="000326BE" w:rsidRDefault="00021B89" w:rsidP="001F106A">
      <w:pPr>
        <w:pStyle w:val="Textpoznpodarou"/>
        <w:rPr>
          <w:rFonts w:ascii="Times New Roman" w:hAnsi="Times New Roman"/>
        </w:rPr>
      </w:pPr>
    </w:p>
  </w:footnote>
  <w:footnote w:id="2">
    <w:p w:rsidR="00635BD8" w:rsidRPr="000326BE" w:rsidRDefault="00635BD8" w:rsidP="00BF7423">
      <w:pPr>
        <w:tabs>
          <w:tab w:val="left" w:pos="1290"/>
        </w:tabs>
        <w:spacing w:after="60"/>
        <w:jc w:val="both"/>
        <w:rPr>
          <w:rFonts w:ascii="Times New Roman" w:hAnsi="Times New Roman"/>
          <w:sz w:val="20"/>
          <w:szCs w:val="20"/>
        </w:rPr>
      </w:pPr>
      <w:r w:rsidRPr="000326BE">
        <w:rPr>
          <w:rStyle w:val="Znakapoznpodarou"/>
          <w:rFonts w:ascii="Times New Roman" w:hAnsi="Times New Roman"/>
          <w:sz w:val="20"/>
          <w:szCs w:val="20"/>
        </w:rPr>
        <w:footnoteRef/>
      </w:r>
      <w:r w:rsidR="00885D90" w:rsidRPr="000326BE">
        <w:rPr>
          <w:rFonts w:ascii="Times New Roman" w:hAnsi="Times New Roman"/>
          <w:sz w:val="20"/>
          <w:szCs w:val="20"/>
        </w:rPr>
        <w:t>V programovém období 2014-2020 lze ž</w:t>
      </w:r>
      <w:r w:rsidRPr="000326BE">
        <w:rPr>
          <w:rFonts w:ascii="Times New Roman" w:hAnsi="Times New Roman"/>
          <w:sz w:val="20"/>
          <w:szCs w:val="20"/>
        </w:rPr>
        <w:t>ádat o investice</w:t>
      </w:r>
      <w:r w:rsidR="00885D90" w:rsidRPr="000326BE">
        <w:rPr>
          <w:rFonts w:ascii="Times New Roman" w:hAnsi="Times New Roman"/>
          <w:sz w:val="20"/>
          <w:szCs w:val="20"/>
        </w:rPr>
        <w:t xml:space="preserve"> do</w:t>
      </w:r>
      <w:r w:rsidR="00FF403B" w:rsidRPr="000326BE">
        <w:rPr>
          <w:rFonts w:ascii="Times New Roman" w:hAnsi="Times New Roman"/>
          <w:sz w:val="20"/>
          <w:szCs w:val="20"/>
        </w:rPr>
        <w:t xml:space="preserve"> </w:t>
      </w:r>
      <w:r w:rsidR="00885D90" w:rsidRPr="000326BE">
        <w:rPr>
          <w:rFonts w:ascii="Times New Roman" w:hAnsi="Times New Roman"/>
          <w:sz w:val="20"/>
          <w:szCs w:val="20"/>
        </w:rPr>
        <w:t>infrastruktury pro vzdělávání</w:t>
      </w:r>
      <w:r w:rsidR="00FF403B" w:rsidRPr="000326BE">
        <w:rPr>
          <w:rFonts w:ascii="Times New Roman" w:hAnsi="Times New Roman"/>
          <w:sz w:val="20"/>
          <w:szCs w:val="20"/>
        </w:rPr>
        <w:t xml:space="preserve"> </w:t>
      </w:r>
      <w:r w:rsidR="00885D90" w:rsidRPr="000326BE">
        <w:rPr>
          <w:rFonts w:ascii="Times New Roman" w:hAnsi="Times New Roman"/>
          <w:sz w:val="20"/>
          <w:szCs w:val="20"/>
        </w:rPr>
        <w:t xml:space="preserve">zejména </w:t>
      </w:r>
      <w:r w:rsidRPr="000326BE">
        <w:rPr>
          <w:rFonts w:ascii="Times New Roman" w:hAnsi="Times New Roman"/>
          <w:sz w:val="20"/>
          <w:szCs w:val="20"/>
        </w:rPr>
        <w:t xml:space="preserve">ve výzvách Integrovaného regionálního operačního programu </w:t>
      </w:r>
      <w:r w:rsidR="00885D90" w:rsidRPr="000326BE">
        <w:rPr>
          <w:rFonts w:ascii="Times New Roman" w:hAnsi="Times New Roman"/>
          <w:sz w:val="20"/>
          <w:szCs w:val="20"/>
        </w:rPr>
        <w:t xml:space="preserve">(IROP) </w:t>
      </w:r>
      <w:r w:rsidRPr="000326BE">
        <w:rPr>
          <w:rFonts w:ascii="Times New Roman" w:hAnsi="Times New Roman"/>
          <w:sz w:val="20"/>
          <w:szCs w:val="20"/>
        </w:rPr>
        <w:t>Ministerstva pro místní rozvoj ve Specifickém cíli 2. 4. Zvýšení kvality a dostupnosti infrastruktury pro vzdělávání a celoživotní učení.</w:t>
      </w:r>
    </w:p>
  </w:footnote>
  <w:footnote w:id="3">
    <w:p w:rsidR="001C61CB" w:rsidRDefault="001C61CB" w:rsidP="00086FBB">
      <w:pPr>
        <w:pStyle w:val="Textpoznpodarou"/>
      </w:pPr>
      <w:r w:rsidRPr="00491458">
        <w:rPr>
          <w:rStyle w:val="Znakapoznpodarou"/>
          <w:rFonts w:ascii="Times New Roman" w:hAnsi="Times New Roman"/>
        </w:rPr>
        <w:footnoteRef/>
      </w:r>
      <w:r w:rsidRPr="00491458">
        <w:rPr>
          <w:rFonts w:ascii="Times New Roman" w:hAnsi="Times New Roman"/>
        </w:rPr>
        <w:t xml:space="preserve"> Výzvy pro </w:t>
      </w:r>
      <w:r w:rsidR="00B937D0">
        <w:rPr>
          <w:rFonts w:ascii="Times New Roman" w:hAnsi="Times New Roman"/>
        </w:rPr>
        <w:t xml:space="preserve">podporu integračních opatření v </w:t>
      </w:r>
      <w:r w:rsidRPr="00491458">
        <w:rPr>
          <w:rFonts w:ascii="Times New Roman" w:hAnsi="Times New Roman"/>
        </w:rPr>
        <w:t>SVL v OP VVV: Prioritní osa 3; Investiční priorita 3.3; Specifický cíl 3.3.1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F65" w:rsidRPr="00C22599" w:rsidRDefault="0003032A" w:rsidP="0003032A">
    <w:pPr>
      <w:pStyle w:val="zhlav0"/>
    </w:pPr>
    <w:r w:rsidRPr="00621902">
      <w:rPr>
        <w:sz w:val="20"/>
      </w:rPr>
      <w:drawing>
        <wp:anchor distT="0" distB="0" distL="114300" distR="114300" simplePos="0" relativeHeight="251658240" behindDoc="0" locked="0" layoutInCell="1" allowOverlap="1" wp14:anchorId="6927FBB4" wp14:editId="3DF0279F">
          <wp:simplePos x="0" y="0"/>
          <wp:positionH relativeFrom="margin">
            <wp:posOffset>-453390</wp:posOffset>
          </wp:positionH>
          <wp:positionV relativeFrom="paragraph">
            <wp:posOffset>-466090</wp:posOffset>
          </wp:positionV>
          <wp:extent cx="4539615" cy="882015"/>
          <wp:effectExtent l="0" t="0" r="0" b="0"/>
          <wp:wrapTopAndBottom/>
          <wp:docPr id="1" name="Obrázek 1" descr="Z:\PROPAGACE\grafický balíček\loga\OPVVV_loga\Logolink_OP_VVV_hor_barva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PROPAGACE\grafický balíček\loga\OPVVV_loga\Logolink_OP_VVV_hor_barva_cz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493"/>
                  <a:stretch/>
                </pic:blipFill>
                <pic:spPr bwMode="auto">
                  <a:xfrm>
                    <a:off x="0" y="0"/>
                    <a:ext cx="4539615" cy="8820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C2F65" w:rsidRPr="00621902">
      <w:rPr>
        <w:sz w:val="20"/>
      </w:rPr>
      <w:tab/>
    </w:r>
    <w:r w:rsidR="004C2F65" w:rsidRPr="00C22599">
      <w:t xml:space="preserve">prostor pro umístění loga obce - </w:t>
    </w:r>
  </w:p>
  <w:p w:rsidR="00621902" w:rsidRPr="00C22599" w:rsidRDefault="004C2F65" w:rsidP="0003032A">
    <w:pPr>
      <w:pStyle w:val="zhlav0"/>
    </w:pPr>
    <w:r w:rsidRPr="00C22599">
      <w:tab/>
    </w:r>
    <w:r w:rsidRPr="00C22599">
      <w:tab/>
      <w:t>nesmí být větší než logolink OP VVV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D504B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F107EEF"/>
    <w:multiLevelType w:val="hybridMultilevel"/>
    <w:tmpl w:val="2E4CA0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63733"/>
    <w:multiLevelType w:val="hybridMultilevel"/>
    <w:tmpl w:val="386A8DC6"/>
    <w:lvl w:ilvl="0" w:tplc="89B44978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2757BD"/>
    <w:multiLevelType w:val="hybridMultilevel"/>
    <w:tmpl w:val="6D8AD604"/>
    <w:lvl w:ilvl="0" w:tplc="244CFCB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C1CFC"/>
    <w:multiLevelType w:val="hybridMultilevel"/>
    <w:tmpl w:val="E4F298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574390"/>
    <w:multiLevelType w:val="hybridMultilevel"/>
    <w:tmpl w:val="10108D1E"/>
    <w:lvl w:ilvl="0" w:tplc="5AAAAF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7B66FF"/>
    <w:multiLevelType w:val="hybridMultilevel"/>
    <w:tmpl w:val="9958650A"/>
    <w:lvl w:ilvl="0" w:tplc="B8C60FB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425FEC"/>
    <w:multiLevelType w:val="hybridMultilevel"/>
    <w:tmpl w:val="8EBADD1C"/>
    <w:lvl w:ilvl="0" w:tplc="05944C2C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2D4AAF"/>
    <w:multiLevelType w:val="hybridMultilevel"/>
    <w:tmpl w:val="9E56C2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443B0D"/>
    <w:multiLevelType w:val="hybridMultilevel"/>
    <w:tmpl w:val="BCDE19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AB17F2"/>
    <w:multiLevelType w:val="hybridMultilevel"/>
    <w:tmpl w:val="40CC6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0E021E"/>
    <w:multiLevelType w:val="hybridMultilevel"/>
    <w:tmpl w:val="29FAC6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6057F9"/>
    <w:multiLevelType w:val="hybridMultilevel"/>
    <w:tmpl w:val="4FF003A8"/>
    <w:lvl w:ilvl="0" w:tplc="A594929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10CF7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24F5F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BC90A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7043F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48C20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98496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78E29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664028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BEA5AA2"/>
    <w:multiLevelType w:val="hybridMultilevel"/>
    <w:tmpl w:val="96E2EC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925FD5"/>
    <w:multiLevelType w:val="hybridMultilevel"/>
    <w:tmpl w:val="6DF26AA4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645F50EF"/>
    <w:multiLevelType w:val="hybridMultilevel"/>
    <w:tmpl w:val="45BE090C"/>
    <w:lvl w:ilvl="0" w:tplc="507C08C2">
      <w:start w:val="1"/>
      <w:numFmt w:val="upperRoman"/>
      <w:pStyle w:val="Nadpis1"/>
      <w:lvlText w:val="%1."/>
      <w:lvlJc w:val="left"/>
      <w:pPr>
        <w:ind w:left="9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6">
    <w:nsid w:val="66470891"/>
    <w:multiLevelType w:val="hybridMultilevel"/>
    <w:tmpl w:val="AEBCF5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9F9372F"/>
    <w:multiLevelType w:val="hybridMultilevel"/>
    <w:tmpl w:val="400ED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6C63EE"/>
    <w:multiLevelType w:val="hybridMultilevel"/>
    <w:tmpl w:val="0C08D790"/>
    <w:lvl w:ilvl="0" w:tplc="AB240980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1440" w:hanging="360"/>
      </w:pPr>
    </w:lvl>
    <w:lvl w:ilvl="2" w:tplc="608A2DB8" w:tentative="1">
      <w:start w:val="1"/>
      <w:numFmt w:val="lowerRoman"/>
      <w:lvlText w:val="%3."/>
      <w:lvlJc w:val="right"/>
      <w:pPr>
        <w:ind w:left="2160" w:hanging="180"/>
      </w:pPr>
    </w:lvl>
    <w:lvl w:ilvl="3" w:tplc="45E491CC" w:tentative="1">
      <w:start w:val="1"/>
      <w:numFmt w:val="decimal"/>
      <w:lvlText w:val="%4."/>
      <w:lvlJc w:val="left"/>
      <w:pPr>
        <w:ind w:left="2880" w:hanging="360"/>
      </w:pPr>
    </w:lvl>
    <w:lvl w:ilvl="4" w:tplc="D28828C0" w:tentative="1">
      <w:start w:val="1"/>
      <w:numFmt w:val="lowerLetter"/>
      <w:lvlText w:val="%5."/>
      <w:lvlJc w:val="left"/>
      <w:pPr>
        <w:ind w:left="3600" w:hanging="360"/>
      </w:pPr>
    </w:lvl>
    <w:lvl w:ilvl="5" w:tplc="A052F5E4" w:tentative="1">
      <w:start w:val="1"/>
      <w:numFmt w:val="lowerRoman"/>
      <w:lvlText w:val="%6."/>
      <w:lvlJc w:val="right"/>
      <w:pPr>
        <w:ind w:left="4320" w:hanging="180"/>
      </w:pPr>
    </w:lvl>
    <w:lvl w:ilvl="6" w:tplc="C3D66430" w:tentative="1">
      <w:start w:val="1"/>
      <w:numFmt w:val="decimal"/>
      <w:lvlText w:val="%7."/>
      <w:lvlJc w:val="left"/>
      <w:pPr>
        <w:ind w:left="5040" w:hanging="360"/>
      </w:pPr>
    </w:lvl>
    <w:lvl w:ilvl="7" w:tplc="F56CCFEA" w:tentative="1">
      <w:start w:val="1"/>
      <w:numFmt w:val="lowerLetter"/>
      <w:lvlText w:val="%8."/>
      <w:lvlJc w:val="left"/>
      <w:pPr>
        <w:ind w:left="5760" w:hanging="360"/>
      </w:pPr>
    </w:lvl>
    <w:lvl w:ilvl="8" w:tplc="C4047E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17"/>
  </w:num>
  <w:num w:numId="5">
    <w:abstractNumId w:val="0"/>
  </w:num>
  <w:num w:numId="6">
    <w:abstractNumId w:val="12"/>
  </w:num>
  <w:num w:numId="7">
    <w:abstractNumId w:val="7"/>
  </w:num>
  <w:num w:numId="8">
    <w:abstractNumId w:val="10"/>
  </w:num>
  <w:num w:numId="9">
    <w:abstractNumId w:val="3"/>
  </w:num>
  <w:num w:numId="10">
    <w:abstractNumId w:val="9"/>
  </w:num>
  <w:num w:numId="11">
    <w:abstractNumId w:val="1"/>
  </w:num>
  <w:num w:numId="12">
    <w:abstractNumId w:val="2"/>
  </w:num>
  <w:num w:numId="13">
    <w:abstractNumId w:val="16"/>
  </w:num>
  <w:num w:numId="14">
    <w:abstractNumId w:val="6"/>
  </w:num>
  <w:num w:numId="15">
    <w:abstractNumId w:val="4"/>
  </w:num>
  <w:num w:numId="16">
    <w:abstractNumId w:val="13"/>
  </w:num>
  <w:num w:numId="17">
    <w:abstractNumId w:val="5"/>
  </w:num>
  <w:num w:numId="18">
    <w:abstractNumId w:val="15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134"/>
    <w:rsid w:val="00001182"/>
    <w:rsid w:val="00004618"/>
    <w:rsid w:val="00015FED"/>
    <w:rsid w:val="0002106C"/>
    <w:rsid w:val="00021B89"/>
    <w:rsid w:val="00021EB8"/>
    <w:rsid w:val="000227CB"/>
    <w:rsid w:val="00025F26"/>
    <w:rsid w:val="0003032A"/>
    <w:rsid w:val="000326BE"/>
    <w:rsid w:val="00037839"/>
    <w:rsid w:val="000410B5"/>
    <w:rsid w:val="00041174"/>
    <w:rsid w:val="0004210A"/>
    <w:rsid w:val="00043FA1"/>
    <w:rsid w:val="00044D4E"/>
    <w:rsid w:val="0005313F"/>
    <w:rsid w:val="00056DAF"/>
    <w:rsid w:val="0007716B"/>
    <w:rsid w:val="00083134"/>
    <w:rsid w:val="00086FBB"/>
    <w:rsid w:val="000928F1"/>
    <w:rsid w:val="0009344B"/>
    <w:rsid w:val="00093E18"/>
    <w:rsid w:val="00095F71"/>
    <w:rsid w:val="000B63F2"/>
    <w:rsid w:val="000C4E62"/>
    <w:rsid w:val="000D7538"/>
    <w:rsid w:val="000D7768"/>
    <w:rsid w:val="000E21DA"/>
    <w:rsid w:val="0011116D"/>
    <w:rsid w:val="00112EC0"/>
    <w:rsid w:val="00116293"/>
    <w:rsid w:val="00137101"/>
    <w:rsid w:val="001416DB"/>
    <w:rsid w:val="00152DBD"/>
    <w:rsid w:val="00153AD6"/>
    <w:rsid w:val="00161081"/>
    <w:rsid w:val="001637C1"/>
    <w:rsid w:val="0017108C"/>
    <w:rsid w:val="001743C5"/>
    <w:rsid w:val="00185059"/>
    <w:rsid w:val="001850CF"/>
    <w:rsid w:val="00191D66"/>
    <w:rsid w:val="0019492A"/>
    <w:rsid w:val="0019650C"/>
    <w:rsid w:val="001A46FC"/>
    <w:rsid w:val="001B05B7"/>
    <w:rsid w:val="001B09D5"/>
    <w:rsid w:val="001B0B77"/>
    <w:rsid w:val="001B73F8"/>
    <w:rsid w:val="001C61CB"/>
    <w:rsid w:val="001D71AE"/>
    <w:rsid w:val="001E0BE6"/>
    <w:rsid w:val="001F106A"/>
    <w:rsid w:val="001F2C7F"/>
    <w:rsid w:val="001F49B4"/>
    <w:rsid w:val="00200997"/>
    <w:rsid w:val="002018FB"/>
    <w:rsid w:val="00211DFF"/>
    <w:rsid w:val="00212777"/>
    <w:rsid w:val="00214AB8"/>
    <w:rsid w:val="00215C25"/>
    <w:rsid w:val="002161E2"/>
    <w:rsid w:val="002271AD"/>
    <w:rsid w:val="00230DD1"/>
    <w:rsid w:val="0023521E"/>
    <w:rsid w:val="00235BA0"/>
    <w:rsid w:val="00236F9D"/>
    <w:rsid w:val="00242DB9"/>
    <w:rsid w:val="00243788"/>
    <w:rsid w:val="00250557"/>
    <w:rsid w:val="00252FA4"/>
    <w:rsid w:val="00253194"/>
    <w:rsid w:val="00282355"/>
    <w:rsid w:val="00286D10"/>
    <w:rsid w:val="00294BE6"/>
    <w:rsid w:val="002A4330"/>
    <w:rsid w:val="002A4B23"/>
    <w:rsid w:val="002B2FA8"/>
    <w:rsid w:val="002B6E6C"/>
    <w:rsid w:val="002C571F"/>
    <w:rsid w:val="002E2FA4"/>
    <w:rsid w:val="002E4E22"/>
    <w:rsid w:val="002E5028"/>
    <w:rsid w:val="002E6BAA"/>
    <w:rsid w:val="002E7976"/>
    <w:rsid w:val="002F3545"/>
    <w:rsid w:val="00302258"/>
    <w:rsid w:val="00302454"/>
    <w:rsid w:val="0030548D"/>
    <w:rsid w:val="00305D5B"/>
    <w:rsid w:val="00311DE1"/>
    <w:rsid w:val="00321466"/>
    <w:rsid w:val="00324FDF"/>
    <w:rsid w:val="003250E9"/>
    <w:rsid w:val="00327718"/>
    <w:rsid w:val="00327E81"/>
    <w:rsid w:val="00336967"/>
    <w:rsid w:val="00336E24"/>
    <w:rsid w:val="00343F62"/>
    <w:rsid w:val="00345C6F"/>
    <w:rsid w:val="00347CCD"/>
    <w:rsid w:val="003513CE"/>
    <w:rsid w:val="00352A6B"/>
    <w:rsid w:val="00354077"/>
    <w:rsid w:val="00355F34"/>
    <w:rsid w:val="00356BFA"/>
    <w:rsid w:val="0036427E"/>
    <w:rsid w:val="003654E7"/>
    <w:rsid w:val="00366CCE"/>
    <w:rsid w:val="00371870"/>
    <w:rsid w:val="00374C74"/>
    <w:rsid w:val="0037523C"/>
    <w:rsid w:val="00384A0D"/>
    <w:rsid w:val="00392125"/>
    <w:rsid w:val="003A1083"/>
    <w:rsid w:val="003B0F98"/>
    <w:rsid w:val="003B5C12"/>
    <w:rsid w:val="003B7062"/>
    <w:rsid w:val="003C625E"/>
    <w:rsid w:val="003D01D5"/>
    <w:rsid w:val="003D0BBB"/>
    <w:rsid w:val="003D1721"/>
    <w:rsid w:val="003D3355"/>
    <w:rsid w:val="003E7985"/>
    <w:rsid w:val="003F19F2"/>
    <w:rsid w:val="003F3EA3"/>
    <w:rsid w:val="003F59FA"/>
    <w:rsid w:val="00403380"/>
    <w:rsid w:val="00431AD8"/>
    <w:rsid w:val="00431D0F"/>
    <w:rsid w:val="0043688F"/>
    <w:rsid w:val="00437A03"/>
    <w:rsid w:val="00441EB0"/>
    <w:rsid w:val="004472D6"/>
    <w:rsid w:val="00457E6E"/>
    <w:rsid w:val="00463B52"/>
    <w:rsid w:val="00466530"/>
    <w:rsid w:val="00476404"/>
    <w:rsid w:val="0048366E"/>
    <w:rsid w:val="00485DD1"/>
    <w:rsid w:val="00491458"/>
    <w:rsid w:val="004B4F65"/>
    <w:rsid w:val="004C2F65"/>
    <w:rsid w:val="004C75B1"/>
    <w:rsid w:val="004D036C"/>
    <w:rsid w:val="004D184E"/>
    <w:rsid w:val="004D2CDF"/>
    <w:rsid w:val="004D2FF9"/>
    <w:rsid w:val="004E3D97"/>
    <w:rsid w:val="004F1DEF"/>
    <w:rsid w:val="004F2FB7"/>
    <w:rsid w:val="004F3E5D"/>
    <w:rsid w:val="00501BD5"/>
    <w:rsid w:val="005021FA"/>
    <w:rsid w:val="00503A15"/>
    <w:rsid w:val="00503D1D"/>
    <w:rsid w:val="00507F9F"/>
    <w:rsid w:val="0051240B"/>
    <w:rsid w:val="005175FA"/>
    <w:rsid w:val="00533934"/>
    <w:rsid w:val="00534A1A"/>
    <w:rsid w:val="00543205"/>
    <w:rsid w:val="00545232"/>
    <w:rsid w:val="00546B21"/>
    <w:rsid w:val="00554E99"/>
    <w:rsid w:val="00555A0B"/>
    <w:rsid w:val="0056666E"/>
    <w:rsid w:val="00572044"/>
    <w:rsid w:val="00572D5F"/>
    <w:rsid w:val="0057666C"/>
    <w:rsid w:val="0058183C"/>
    <w:rsid w:val="00582A17"/>
    <w:rsid w:val="00583EF5"/>
    <w:rsid w:val="0058656E"/>
    <w:rsid w:val="00586A58"/>
    <w:rsid w:val="00591FBA"/>
    <w:rsid w:val="00597521"/>
    <w:rsid w:val="005A019D"/>
    <w:rsid w:val="005A0BD8"/>
    <w:rsid w:val="005A7562"/>
    <w:rsid w:val="005B33DA"/>
    <w:rsid w:val="005C3898"/>
    <w:rsid w:val="005D15A5"/>
    <w:rsid w:val="005D3721"/>
    <w:rsid w:val="005D7472"/>
    <w:rsid w:val="005E551A"/>
    <w:rsid w:val="006005BA"/>
    <w:rsid w:val="0060193C"/>
    <w:rsid w:val="006053BD"/>
    <w:rsid w:val="00606079"/>
    <w:rsid w:val="00606835"/>
    <w:rsid w:val="00611F58"/>
    <w:rsid w:val="00612C66"/>
    <w:rsid w:val="006152B1"/>
    <w:rsid w:val="00621902"/>
    <w:rsid w:val="00622A66"/>
    <w:rsid w:val="00635BD8"/>
    <w:rsid w:val="0064173C"/>
    <w:rsid w:val="00641A58"/>
    <w:rsid w:val="00642FA5"/>
    <w:rsid w:val="0064384A"/>
    <w:rsid w:val="006654BF"/>
    <w:rsid w:val="006672FF"/>
    <w:rsid w:val="0066783E"/>
    <w:rsid w:val="00674FAE"/>
    <w:rsid w:val="0068364E"/>
    <w:rsid w:val="006A229C"/>
    <w:rsid w:val="006B721A"/>
    <w:rsid w:val="006C0D11"/>
    <w:rsid w:val="006C396C"/>
    <w:rsid w:val="006E1FEE"/>
    <w:rsid w:val="006F75E8"/>
    <w:rsid w:val="007004D6"/>
    <w:rsid w:val="007109C5"/>
    <w:rsid w:val="0071590E"/>
    <w:rsid w:val="00722EF6"/>
    <w:rsid w:val="00724491"/>
    <w:rsid w:val="00727C74"/>
    <w:rsid w:val="00732DFE"/>
    <w:rsid w:val="00734C0B"/>
    <w:rsid w:val="0073591A"/>
    <w:rsid w:val="0073779D"/>
    <w:rsid w:val="00747A04"/>
    <w:rsid w:val="00754818"/>
    <w:rsid w:val="007743B3"/>
    <w:rsid w:val="00774425"/>
    <w:rsid w:val="00775BBF"/>
    <w:rsid w:val="007810C1"/>
    <w:rsid w:val="00795F2D"/>
    <w:rsid w:val="007A18B0"/>
    <w:rsid w:val="007B5E9E"/>
    <w:rsid w:val="007E5AF0"/>
    <w:rsid w:val="007E7E95"/>
    <w:rsid w:val="007F3A33"/>
    <w:rsid w:val="00801AE8"/>
    <w:rsid w:val="0080441A"/>
    <w:rsid w:val="00817DCC"/>
    <w:rsid w:val="00822BC2"/>
    <w:rsid w:val="00824953"/>
    <w:rsid w:val="00826980"/>
    <w:rsid w:val="00826BA4"/>
    <w:rsid w:val="00832869"/>
    <w:rsid w:val="00833301"/>
    <w:rsid w:val="0084227C"/>
    <w:rsid w:val="00846418"/>
    <w:rsid w:val="00856254"/>
    <w:rsid w:val="008615DC"/>
    <w:rsid w:val="00867488"/>
    <w:rsid w:val="00885D90"/>
    <w:rsid w:val="008928E2"/>
    <w:rsid w:val="008957B3"/>
    <w:rsid w:val="008A15AA"/>
    <w:rsid w:val="008A6975"/>
    <w:rsid w:val="008B1107"/>
    <w:rsid w:val="008C5E7C"/>
    <w:rsid w:val="008C6DDB"/>
    <w:rsid w:val="008D0826"/>
    <w:rsid w:val="008D289B"/>
    <w:rsid w:val="008D405E"/>
    <w:rsid w:val="008E47E2"/>
    <w:rsid w:val="00905928"/>
    <w:rsid w:val="009148C5"/>
    <w:rsid w:val="00914A82"/>
    <w:rsid w:val="0092037D"/>
    <w:rsid w:val="00926B87"/>
    <w:rsid w:val="00940F82"/>
    <w:rsid w:val="00945BC6"/>
    <w:rsid w:val="00945C1D"/>
    <w:rsid w:val="009477D5"/>
    <w:rsid w:val="00947AAA"/>
    <w:rsid w:val="00950680"/>
    <w:rsid w:val="00954629"/>
    <w:rsid w:val="009549CB"/>
    <w:rsid w:val="00954A6A"/>
    <w:rsid w:val="009554FF"/>
    <w:rsid w:val="0098647F"/>
    <w:rsid w:val="009917CB"/>
    <w:rsid w:val="009A2560"/>
    <w:rsid w:val="009A40A5"/>
    <w:rsid w:val="009A55FA"/>
    <w:rsid w:val="009B4CC1"/>
    <w:rsid w:val="009C0068"/>
    <w:rsid w:val="009C5AEF"/>
    <w:rsid w:val="009C78C7"/>
    <w:rsid w:val="009E10D3"/>
    <w:rsid w:val="009E4435"/>
    <w:rsid w:val="009E5E5D"/>
    <w:rsid w:val="009F0D4F"/>
    <w:rsid w:val="009F1FCF"/>
    <w:rsid w:val="009F3FFC"/>
    <w:rsid w:val="009F46A5"/>
    <w:rsid w:val="00A04E05"/>
    <w:rsid w:val="00A15045"/>
    <w:rsid w:val="00A230CB"/>
    <w:rsid w:val="00A25B23"/>
    <w:rsid w:val="00A36413"/>
    <w:rsid w:val="00A37A9C"/>
    <w:rsid w:val="00A41D7F"/>
    <w:rsid w:val="00A47CA8"/>
    <w:rsid w:val="00A527B5"/>
    <w:rsid w:val="00A52BB5"/>
    <w:rsid w:val="00A54DAD"/>
    <w:rsid w:val="00A56064"/>
    <w:rsid w:val="00A63941"/>
    <w:rsid w:val="00A642E5"/>
    <w:rsid w:val="00A65EAE"/>
    <w:rsid w:val="00A70B04"/>
    <w:rsid w:val="00A72F5F"/>
    <w:rsid w:val="00A91C30"/>
    <w:rsid w:val="00A966A1"/>
    <w:rsid w:val="00AA4B8D"/>
    <w:rsid w:val="00AB00AC"/>
    <w:rsid w:val="00AB130E"/>
    <w:rsid w:val="00AB1842"/>
    <w:rsid w:val="00AC0A41"/>
    <w:rsid w:val="00AC3815"/>
    <w:rsid w:val="00AC7004"/>
    <w:rsid w:val="00AE13A9"/>
    <w:rsid w:val="00AE306B"/>
    <w:rsid w:val="00AE4640"/>
    <w:rsid w:val="00AE4C31"/>
    <w:rsid w:val="00AE7166"/>
    <w:rsid w:val="00AE7B18"/>
    <w:rsid w:val="00AF4470"/>
    <w:rsid w:val="00AF4929"/>
    <w:rsid w:val="00AF49AA"/>
    <w:rsid w:val="00AF5CDD"/>
    <w:rsid w:val="00B029DC"/>
    <w:rsid w:val="00B02D58"/>
    <w:rsid w:val="00B0779A"/>
    <w:rsid w:val="00B32A1E"/>
    <w:rsid w:val="00B4043C"/>
    <w:rsid w:val="00B50849"/>
    <w:rsid w:val="00B509EE"/>
    <w:rsid w:val="00B523F3"/>
    <w:rsid w:val="00B621E0"/>
    <w:rsid w:val="00B73B6F"/>
    <w:rsid w:val="00B800FA"/>
    <w:rsid w:val="00B82EFF"/>
    <w:rsid w:val="00B83091"/>
    <w:rsid w:val="00B914D9"/>
    <w:rsid w:val="00B937D0"/>
    <w:rsid w:val="00B93F0A"/>
    <w:rsid w:val="00B97D30"/>
    <w:rsid w:val="00BA6B39"/>
    <w:rsid w:val="00BA7F81"/>
    <w:rsid w:val="00BB320C"/>
    <w:rsid w:val="00BB3EF9"/>
    <w:rsid w:val="00BC2C60"/>
    <w:rsid w:val="00BC66AB"/>
    <w:rsid w:val="00BE4A3E"/>
    <w:rsid w:val="00BF145F"/>
    <w:rsid w:val="00BF19BE"/>
    <w:rsid w:val="00BF3344"/>
    <w:rsid w:val="00BF4627"/>
    <w:rsid w:val="00BF7423"/>
    <w:rsid w:val="00C05FBE"/>
    <w:rsid w:val="00C17C4E"/>
    <w:rsid w:val="00C22599"/>
    <w:rsid w:val="00C2672A"/>
    <w:rsid w:val="00C3379D"/>
    <w:rsid w:val="00C47130"/>
    <w:rsid w:val="00C47C50"/>
    <w:rsid w:val="00C50B1E"/>
    <w:rsid w:val="00C51D2D"/>
    <w:rsid w:val="00C52017"/>
    <w:rsid w:val="00C54B72"/>
    <w:rsid w:val="00C60B57"/>
    <w:rsid w:val="00C60FEC"/>
    <w:rsid w:val="00C62F55"/>
    <w:rsid w:val="00C7257D"/>
    <w:rsid w:val="00C72B59"/>
    <w:rsid w:val="00C816D2"/>
    <w:rsid w:val="00C81863"/>
    <w:rsid w:val="00C82D1C"/>
    <w:rsid w:val="00CA144D"/>
    <w:rsid w:val="00CA3206"/>
    <w:rsid w:val="00CA6F5C"/>
    <w:rsid w:val="00CA7A0D"/>
    <w:rsid w:val="00CB0185"/>
    <w:rsid w:val="00CB1486"/>
    <w:rsid w:val="00CD5109"/>
    <w:rsid w:val="00CD5BB0"/>
    <w:rsid w:val="00CD5C5F"/>
    <w:rsid w:val="00CE05EF"/>
    <w:rsid w:val="00CF5C86"/>
    <w:rsid w:val="00D03D83"/>
    <w:rsid w:val="00D115D7"/>
    <w:rsid w:val="00D142EA"/>
    <w:rsid w:val="00D31E64"/>
    <w:rsid w:val="00D37A1E"/>
    <w:rsid w:val="00D4067A"/>
    <w:rsid w:val="00D40BEC"/>
    <w:rsid w:val="00D5402E"/>
    <w:rsid w:val="00D55293"/>
    <w:rsid w:val="00D60CAF"/>
    <w:rsid w:val="00D627BD"/>
    <w:rsid w:val="00D64E98"/>
    <w:rsid w:val="00D76F79"/>
    <w:rsid w:val="00D8697D"/>
    <w:rsid w:val="00D9292D"/>
    <w:rsid w:val="00DA4D2E"/>
    <w:rsid w:val="00DC38E0"/>
    <w:rsid w:val="00DC6BE3"/>
    <w:rsid w:val="00DE468F"/>
    <w:rsid w:val="00DF30F0"/>
    <w:rsid w:val="00DF60A6"/>
    <w:rsid w:val="00DF65B4"/>
    <w:rsid w:val="00E0021F"/>
    <w:rsid w:val="00E06F07"/>
    <w:rsid w:val="00E15478"/>
    <w:rsid w:val="00E52810"/>
    <w:rsid w:val="00E53E34"/>
    <w:rsid w:val="00E542E2"/>
    <w:rsid w:val="00E62E90"/>
    <w:rsid w:val="00E71598"/>
    <w:rsid w:val="00E7799D"/>
    <w:rsid w:val="00E80676"/>
    <w:rsid w:val="00E809C1"/>
    <w:rsid w:val="00E94965"/>
    <w:rsid w:val="00E9501F"/>
    <w:rsid w:val="00EA2A4D"/>
    <w:rsid w:val="00EC06E0"/>
    <w:rsid w:val="00EC2EF1"/>
    <w:rsid w:val="00ED7925"/>
    <w:rsid w:val="00EF0B91"/>
    <w:rsid w:val="00EF153E"/>
    <w:rsid w:val="00EF6B03"/>
    <w:rsid w:val="00F02014"/>
    <w:rsid w:val="00F02D45"/>
    <w:rsid w:val="00F0434A"/>
    <w:rsid w:val="00F130B1"/>
    <w:rsid w:val="00F16C4A"/>
    <w:rsid w:val="00F21F53"/>
    <w:rsid w:val="00F27F66"/>
    <w:rsid w:val="00F3141F"/>
    <w:rsid w:val="00F40DB2"/>
    <w:rsid w:val="00F41CB7"/>
    <w:rsid w:val="00F42E9B"/>
    <w:rsid w:val="00F44A94"/>
    <w:rsid w:val="00F5041A"/>
    <w:rsid w:val="00F5383E"/>
    <w:rsid w:val="00F56946"/>
    <w:rsid w:val="00F57F46"/>
    <w:rsid w:val="00F61AD3"/>
    <w:rsid w:val="00F6684C"/>
    <w:rsid w:val="00F715EB"/>
    <w:rsid w:val="00F9408B"/>
    <w:rsid w:val="00F961BD"/>
    <w:rsid w:val="00FA1E63"/>
    <w:rsid w:val="00FA23D6"/>
    <w:rsid w:val="00FA318F"/>
    <w:rsid w:val="00FA7773"/>
    <w:rsid w:val="00FB039A"/>
    <w:rsid w:val="00FB640F"/>
    <w:rsid w:val="00FC2FB2"/>
    <w:rsid w:val="00FC329E"/>
    <w:rsid w:val="00FC73D3"/>
    <w:rsid w:val="00FD1E36"/>
    <w:rsid w:val="00FD29F0"/>
    <w:rsid w:val="00FD2F58"/>
    <w:rsid w:val="00FE1C88"/>
    <w:rsid w:val="00FE222A"/>
    <w:rsid w:val="00FE4917"/>
    <w:rsid w:val="00FF2FB4"/>
    <w:rsid w:val="00FF3FBC"/>
    <w:rsid w:val="00FF40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3F59FA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B1107"/>
    <w:pPr>
      <w:keepNext/>
      <w:keepLines/>
      <w:numPr>
        <w:numId w:val="18"/>
      </w:numPr>
      <w:tabs>
        <w:tab w:val="left" w:pos="4395"/>
      </w:tabs>
      <w:spacing w:after="240"/>
      <w:ind w:left="426" w:hanging="426"/>
      <w:outlineLvl w:val="0"/>
    </w:pPr>
    <w:rPr>
      <w:rFonts w:ascii="Times New Roman" w:eastAsia="SimSun" w:hAnsi="Times New Roman"/>
      <w:b/>
      <w:bCs/>
      <w:color w:val="000000" w:themeColor="text1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2F65"/>
    <w:pPr>
      <w:numPr>
        <w:numId w:val="12"/>
      </w:numPr>
      <w:spacing w:after="120" w:line="276" w:lineRule="auto"/>
      <w:ind w:left="426" w:hanging="426"/>
      <w:jc w:val="both"/>
      <w:outlineLvl w:val="1"/>
    </w:pPr>
    <w:rPr>
      <w:rFonts w:ascii="Times New Roman" w:hAnsi="Times New Roman"/>
      <w:b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E50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ednmka1zvraznn21">
    <w:name w:val="Střední mřížka 1 – zvýraznění 21"/>
    <w:aliases w:val="Odstavec_muj"/>
    <w:basedOn w:val="Normln"/>
    <w:link w:val="Stednmka1zvraznn2Char"/>
    <w:uiPriority w:val="34"/>
    <w:qFormat/>
    <w:rsid w:val="00083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kaznakoment">
    <w:name w:val="annotation reference"/>
    <w:uiPriority w:val="99"/>
    <w:semiHidden/>
    <w:rsid w:val="000831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83134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83134"/>
    <w:rPr>
      <w:rFonts w:ascii="Calibri" w:eastAsia="Calibri" w:hAnsi="Calibri" w:cs="Times New Roman"/>
      <w:sz w:val="20"/>
      <w:szCs w:val="20"/>
    </w:rPr>
  </w:style>
  <w:style w:type="character" w:customStyle="1" w:styleId="Stednmka1zvraznn2Char">
    <w:name w:val="Střední mřížka 1 – zvýraznění 2 Char"/>
    <w:aliases w:val="Odstavec_muj Char"/>
    <w:link w:val="Stednmka1zvraznn21"/>
    <w:uiPriority w:val="34"/>
    <w:rsid w:val="00083134"/>
    <w:rPr>
      <w:rFonts w:ascii="Calibri" w:eastAsia="Calibri" w:hAnsi="Calibri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34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83134"/>
    <w:rPr>
      <w:rFonts w:ascii="Lucida Grande" w:hAnsi="Lucida Grande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079"/>
    <w:pPr>
      <w:spacing w:after="0"/>
    </w:pPr>
    <w:rPr>
      <w:rFonts w:ascii="Cambria" w:eastAsia="MS Mincho" w:hAnsi="Cambria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0607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0A41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0A41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41D7F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FC32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FC329E"/>
    <w:rPr>
      <w:lang w:eastAsia="en-US"/>
    </w:rPr>
  </w:style>
  <w:style w:type="character" w:styleId="Znakapoznpodarou">
    <w:name w:val="footnote reference"/>
    <w:uiPriority w:val="99"/>
    <w:semiHidden/>
    <w:unhideWhenUsed/>
    <w:rsid w:val="00FC329E"/>
    <w:rPr>
      <w:vertAlign w:val="superscript"/>
    </w:rPr>
  </w:style>
  <w:style w:type="character" w:customStyle="1" w:styleId="Nadpis1Char">
    <w:name w:val="Nadpis 1 Char"/>
    <w:link w:val="Nadpis1"/>
    <w:uiPriority w:val="9"/>
    <w:rsid w:val="008B1107"/>
    <w:rPr>
      <w:rFonts w:ascii="Times New Roman" w:eastAsia="SimSun" w:hAnsi="Times New Roman"/>
      <w:b/>
      <w:bCs/>
      <w:color w:val="000000" w:themeColor="text1"/>
      <w:sz w:val="24"/>
      <w:szCs w:val="24"/>
      <w:u w:val="single"/>
      <w:lang w:eastAsia="en-US"/>
    </w:rPr>
  </w:style>
  <w:style w:type="character" w:styleId="Hypertextovodkaz">
    <w:name w:val="Hyperlink"/>
    <w:uiPriority w:val="99"/>
    <w:unhideWhenUsed/>
    <w:rsid w:val="00B914D9"/>
    <w:rPr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914D9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5EAE"/>
    <w:pPr>
      <w:tabs>
        <w:tab w:val="left" w:pos="440"/>
        <w:tab w:val="left" w:pos="660"/>
        <w:tab w:val="right" w:leader="dot" w:pos="8680"/>
      </w:tabs>
      <w:spacing w:after="100" w:line="276" w:lineRule="auto"/>
      <w:jc w:val="both"/>
    </w:pPr>
    <w:rPr>
      <w:rFonts w:ascii="Times New Roman" w:hAnsi="Times New Roman"/>
      <w:noProof/>
    </w:rPr>
  </w:style>
  <w:style w:type="table" w:styleId="Svtlseznamzvraznn2">
    <w:name w:val="Light List Accent 2"/>
    <w:basedOn w:val="Normlntabulka"/>
    <w:uiPriority w:val="61"/>
    <w:rsid w:val="001A46FC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Revize">
    <w:name w:val="Revision"/>
    <w:hidden/>
    <w:uiPriority w:val="71"/>
    <w:rsid w:val="006A229C"/>
    <w:rPr>
      <w:sz w:val="24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4C2F65"/>
    <w:rPr>
      <w:rFonts w:ascii="Times New Roman" w:hAnsi="Times New Roman"/>
      <w:b/>
      <w:sz w:val="24"/>
      <w:szCs w:val="24"/>
      <w:u w:val="single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F60A6"/>
    <w:pPr>
      <w:spacing w:after="100"/>
      <w:ind w:left="240"/>
    </w:pPr>
  </w:style>
  <w:style w:type="paragraph" w:customStyle="1" w:styleId="Nzev1">
    <w:name w:val="Název 1"/>
    <w:basedOn w:val="Normln"/>
    <w:link w:val="Nzev1Char"/>
    <w:qFormat/>
    <w:rsid w:val="00CA7A0D"/>
    <w:pPr>
      <w:spacing w:after="240" w:line="276" w:lineRule="auto"/>
      <w:jc w:val="both"/>
    </w:pPr>
    <w:rPr>
      <w:rFonts w:ascii="Times New Roman" w:eastAsia="Times New Roman" w:hAnsi="Times New Roman"/>
      <w:b/>
      <w:sz w:val="22"/>
      <w:szCs w:val="22"/>
      <w:lang w:eastAsia="cs-CZ"/>
    </w:rPr>
  </w:style>
  <w:style w:type="character" w:customStyle="1" w:styleId="Nzev1Char">
    <w:name w:val="Název 1 Char"/>
    <w:basedOn w:val="Standardnpsmoodstavce"/>
    <w:link w:val="Nzev1"/>
    <w:rsid w:val="00CA7A0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CA7A0D"/>
    <w:pPr>
      <w:spacing w:before="360" w:after="240" w:line="276" w:lineRule="auto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A7A0D"/>
    <w:rPr>
      <w:rFonts w:ascii="Times New Roman" w:eastAsia="Times New Roman" w:hAnsi="Times New Roman"/>
      <w:b/>
      <w:sz w:val="28"/>
      <w:szCs w:val="28"/>
      <w:u w:val="single"/>
    </w:rPr>
  </w:style>
  <w:style w:type="paragraph" w:customStyle="1" w:styleId="Nzev2">
    <w:name w:val="Název 2"/>
    <w:basedOn w:val="Normln"/>
    <w:link w:val="Nzev2Char"/>
    <w:qFormat/>
    <w:rsid w:val="00CA7A0D"/>
    <w:pPr>
      <w:spacing w:before="120" w:after="120" w:line="276" w:lineRule="auto"/>
      <w:jc w:val="center"/>
    </w:pPr>
    <w:rPr>
      <w:rFonts w:ascii="Times New Roman" w:eastAsia="Times New Roman" w:hAnsi="Times New Roman"/>
      <w:sz w:val="22"/>
      <w:szCs w:val="22"/>
      <w:lang w:eastAsia="cs-CZ"/>
    </w:rPr>
  </w:style>
  <w:style w:type="character" w:customStyle="1" w:styleId="Nzev2Char">
    <w:name w:val="Název 2 Char"/>
    <w:basedOn w:val="Standardnpsmoodstavce"/>
    <w:link w:val="Nzev2"/>
    <w:rsid w:val="00CA7A0D"/>
    <w:rPr>
      <w:rFonts w:ascii="Times New Roman" w:eastAsia="Times New Roman" w:hAnsi="Times New Roman"/>
      <w:sz w:val="22"/>
      <w:szCs w:val="2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2A4B23"/>
    <w:pPr>
      <w:suppressAutoHyphens/>
      <w:spacing w:after="200" w:line="276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character" w:customStyle="1" w:styleId="ListParagraphChar">
    <w:name w:val="List Paragraph Char"/>
    <w:link w:val="Odstavecseseznamem1"/>
    <w:uiPriority w:val="99"/>
    <w:locked/>
    <w:rsid w:val="002A4B23"/>
    <w:rPr>
      <w:rFonts w:ascii="Calibri" w:eastAsia="SimSun" w:hAnsi="Calibri"/>
      <w:sz w:val="22"/>
      <w:szCs w:val="22"/>
      <w:lang w:eastAsia="ar-SA"/>
    </w:rPr>
  </w:style>
  <w:style w:type="paragraph" w:customStyle="1" w:styleId="odstavecslovan">
    <w:name w:val="odstavec číslovaný"/>
    <w:basedOn w:val="Normln"/>
    <w:link w:val="odstavecslovanChar"/>
    <w:qFormat/>
    <w:rsid w:val="002A4B23"/>
    <w:pPr>
      <w:shd w:val="clear" w:color="auto" w:fill="FFFFFF"/>
      <w:spacing w:line="276" w:lineRule="auto"/>
      <w:jc w:val="both"/>
    </w:pPr>
    <w:rPr>
      <w:rFonts w:ascii="Times New Roman" w:eastAsia="Times New Roman" w:hAnsi="Times New Roman"/>
      <w:lang w:eastAsia="cs-CZ"/>
    </w:rPr>
  </w:style>
  <w:style w:type="character" w:customStyle="1" w:styleId="odstavecslovanChar">
    <w:name w:val="odstavec číslovaný Char"/>
    <w:basedOn w:val="Standardnpsmoodstavce"/>
    <w:link w:val="odstavecslovan"/>
    <w:rsid w:val="002A4B2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Nadpis0">
    <w:name w:val="Nadpis 0"/>
    <w:basedOn w:val="Nadpis1"/>
    <w:qFormat/>
    <w:rsid w:val="008B1107"/>
    <w:pPr>
      <w:keepNext w:val="0"/>
      <w:keepLines w:val="0"/>
      <w:numPr>
        <w:numId w:val="0"/>
      </w:numPr>
      <w:suppressAutoHyphens/>
      <w:spacing w:after="200" w:line="276" w:lineRule="auto"/>
      <w:ind w:left="375" w:hanging="360"/>
      <w:jc w:val="both"/>
    </w:pPr>
    <w:rPr>
      <w:rFonts w:ascii="Cambria" w:hAnsi="Cambria"/>
      <w:color w:val="auto"/>
      <w:u w:val="none"/>
      <w:lang w:eastAsia="ar-SA"/>
    </w:rPr>
  </w:style>
  <w:style w:type="paragraph" w:customStyle="1" w:styleId="mezera">
    <w:name w:val="mezera"/>
    <w:basedOn w:val="Stednmka1zvraznn21"/>
    <w:link w:val="mezeraChar"/>
    <w:qFormat/>
    <w:rsid w:val="008B1107"/>
    <w:pPr>
      <w:spacing w:after="0"/>
      <w:ind w:left="0"/>
      <w:contextualSpacing w:val="0"/>
      <w:jc w:val="both"/>
    </w:pPr>
    <w:rPr>
      <w:rFonts w:ascii="Times New Roman" w:hAnsi="Times New Roman"/>
      <w:sz w:val="16"/>
      <w:szCs w:val="16"/>
    </w:rPr>
  </w:style>
  <w:style w:type="character" w:customStyle="1" w:styleId="mezeraChar">
    <w:name w:val="mezera Char"/>
    <w:basedOn w:val="Stednmka1zvraznn2Char"/>
    <w:link w:val="mezera"/>
    <w:rsid w:val="008B1107"/>
    <w:rPr>
      <w:rFonts w:ascii="Times New Roman" w:eastAsia="Calibri" w:hAnsi="Times New Roman" w:cs="Times New Roman"/>
      <w:sz w:val="16"/>
      <w:szCs w:val="16"/>
      <w:lang w:eastAsia="en-US"/>
    </w:rPr>
  </w:style>
  <w:style w:type="paragraph" w:customStyle="1" w:styleId="zhlav0">
    <w:name w:val="záhlaví"/>
    <w:basedOn w:val="Zhlav"/>
    <w:qFormat/>
    <w:rsid w:val="00C22599"/>
    <w:pPr>
      <w:tabs>
        <w:tab w:val="clear" w:pos="9072"/>
        <w:tab w:val="right" w:pos="9498"/>
      </w:tabs>
      <w:spacing w:line="276" w:lineRule="auto"/>
      <w:ind w:left="-567" w:right="-425"/>
      <w:jc w:val="right"/>
    </w:pPr>
    <w:rPr>
      <w:rFonts w:ascii="Arial" w:eastAsiaTheme="minorEastAsia" w:hAnsi="Arial" w:cs="Arial"/>
      <w:noProof/>
      <w:color w:val="FF0000"/>
      <w:sz w:val="18"/>
      <w:szCs w:val="18"/>
      <w:lang w:eastAsia="cs-CZ"/>
    </w:rPr>
  </w:style>
  <w:style w:type="paragraph" w:customStyle="1" w:styleId="zpat0">
    <w:name w:val="zápatí"/>
    <w:basedOn w:val="Zpat"/>
    <w:link w:val="zpatChar0"/>
    <w:qFormat/>
    <w:rsid w:val="00C22599"/>
    <w:pPr>
      <w:spacing w:before="240" w:line="276" w:lineRule="auto"/>
      <w:jc w:val="center"/>
    </w:pPr>
    <w:rPr>
      <w:rFonts w:ascii="Arial" w:eastAsiaTheme="minorEastAsia" w:hAnsi="Arial" w:cs="Arial"/>
      <w:sz w:val="16"/>
      <w:szCs w:val="16"/>
      <w:lang w:eastAsia="cs-CZ"/>
    </w:rPr>
  </w:style>
  <w:style w:type="character" w:customStyle="1" w:styleId="zpatChar0">
    <w:name w:val="zápatí Char"/>
    <w:basedOn w:val="ZpatChar"/>
    <w:link w:val="zpat0"/>
    <w:rsid w:val="00C22599"/>
    <w:rPr>
      <w:rFonts w:ascii="Arial" w:eastAsiaTheme="minorEastAsia" w:hAnsi="Arial" w:cs="Arial"/>
      <w:sz w:val="16"/>
      <w:szCs w:val="16"/>
      <w:lang w:eastAsia="en-US"/>
    </w:rPr>
  </w:style>
  <w:style w:type="paragraph" w:customStyle="1" w:styleId="slostrnky">
    <w:name w:val="číslo stránky"/>
    <w:basedOn w:val="Zpat"/>
    <w:link w:val="slostrnkyChar"/>
    <w:qFormat/>
    <w:rsid w:val="00C22599"/>
    <w:pPr>
      <w:tabs>
        <w:tab w:val="clear" w:pos="4536"/>
        <w:tab w:val="clear" w:pos="9072"/>
      </w:tabs>
      <w:spacing w:before="120" w:line="276" w:lineRule="auto"/>
      <w:jc w:val="center"/>
    </w:pPr>
    <w:rPr>
      <w:rFonts w:ascii="Times New Roman" w:eastAsiaTheme="minorHAnsi" w:hAnsi="Times New Roman"/>
      <w:noProof/>
      <w:sz w:val="22"/>
      <w:szCs w:val="22"/>
      <w:lang w:eastAsia="cs-CZ"/>
    </w:rPr>
  </w:style>
  <w:style w:type="character" w:customStyle="1" w:styleId="slostrnkyChar">
    <w:name w:val="číslo stránky Char"/>
    <w:basedOn w:val="ZpatChar"/>
    <w:link w:val="slostrnky"/>
    <w:rsid w:val="00C22599"/>
    <w:rPr>
      <w:rFonts w:ascii="Times New Roman" w:eastAsiaTheme="minorHAnsi" w:hAnsi="Times New Roman"/>
      <w:noProof/>
      <w:sz w:val="22"/>
      <w:szCs w:val="22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65EAE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65EAE"/>
    <w:rPr>
      <w:rFonts w:ascii="Tahoma" w:hAnsi="Tahoma" w:cs="Tahoma"/>
      <w:sz w:val="16"/>
      <w:szCs w:val="1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E502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paragraph" w:customStyle="1" w:styleId="OdstavecseseznamemII">
    <w:name w:val="Odstavec se seznamem II"/>
    <w:basedOn w:val="Normln"/>
    <w:link w:val="OdstavecseseznamemIIChar"/>
    <w:qFormat/>
    <w:rsid w:val="002E5028"/>
    <w:pPr>
      <w:numPr>
        <w:numId w:val="19"/>
      </w:numPr>
      <w:spacing w:before="120" w:after="120" w:line="276" w:lineRule="auto"/>
      <w:jc w:val="both"/>
    </w:pPr>
    <w:rPr>
      <w:rFonts w:ascii="Times New Roman" w:eastAsia="Calibri" w:hAnsi="Times New Roman"/>
      <w:sz w:val="22"/>
      <w:szCs w:val="22"/>
    </w:rPr>
  </w:style>
  <w:style w:type="character" w:customStyle="1" w:styleId="OdstavecseseznamemIIChar">
    <w:name w:val="Odstavec se seznamem II Char"/>
    <w:basedOn w:val="Standardnpsmoodstavce"/>
    <w:link w:val="OdstavecseseznamemII"/>
    <w:rsid w:val="002E5028"/>
    <w:rPr>
      <w:rFonts w:ascii="Times New Roman" w:eastAsia="Calibri" w:hAnsi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1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Normln">
    <w:name w:val="Normal"/>
    <w:qFormat/>
    <w:rsid w:val="003F59FA"/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B1107"/>
    <w:pPr>
      <w:keepNext/>
      <w:keepLines/>
      <w:numPr>
        <w:numId w:val="18"/>
      </w:numPr>
      <w:tabs>
        <w:tab w:val="left" w:pos="4395"/>
      </w:tabs>
      <w:spacing w:after="240"/>
      <w:ind w:left="426" w:hanging="426"/>
      <w:outlineLvl w:val="0"/>
    </w:pPr>
    <w:rPr>
      <w:rFonts w:ascii="Times New Roman" w:eastAsia="SimSun" w:hAnsi="Times New Roman"/>
      <w:b/>
      <w:bCs/>
      <w:color w:val="000000" w:themeColor="text1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2F65"/>
    <w:pPr>
      <w:numPr>
        <w:numId w:val="12"/>
      </w:numPr>
      <w:spacing w:after="120" w:line="276" w:lineRule="auto"/>
      <w:ind w:left="426" w:hanging="426"/>
      <w:jc w:val="both"/>
      <w:outlineLvl w:val="1"/>
    </w:pPr>
    <w:rPr>
      <w:rFonts w:ascii="Times New Roman" w:hAnsi="Times New Roman"/>
      <w:b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E50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ednmka1zvraznn21">
    <w:name w:val="Střední mřížka 1 – zvýraznění 21"/>
    <w:aliases w:val="Odstavec_muj"/>
    <w:basedOn w:val="Normln"/>
    <w:link w:val="Stednmka1zvraznn2Char"/>
    <w:uiPriority w:val="34"/>
    <w:qFormat/>
    <w:rsid w:val="0008313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Odkaznakoment">
    <w:name w:val="annotation reference"/>
    <w:uiPriority w:val="99"/>
    <w:semiHidden/>
    <w:rsid w:val="00083134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83134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83134"/>
    <w:rPr>
      <w:rFonts w:ascii="Calibri" w:eastAsia="Calibri" w:hAnsi="Calibri" w:cs="Times New Roman"/>
      <w:sz w:val="20"/>
      <w:szCs w:val="20"/>
    </w:rPr>
  </w:style>
  <w:style w:type="character" w:customStyle="1" w:styleId="Stednmka1zvraznn2Char">
    <w:name w:val="Střední mřížka 1 – zvýraznění 2 Char"/>
    <w:aliases w:val="Odstavec_muj Char"/>
    <w:link w:val="Stednmka1zvraznn21"/>
    <w:uiPriority w:val="34"/>
    <w:rsid w:val="00083134"/>
    <w:rPr>
      <w:rFonts w:ascii="Calibri" w:eastAsia="Calibri" w:hAnsi="Calibri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3134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83134"/>
    <w:rPr>
      <w:rFonts w:ascii="Lucida Grande" w:hAnsi="Lucida Grande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6079"/>
    <w:pPr>
      <w:spacing w:after="0"/>
    </w:pPr>
    <w:rPr>
      <w:rFonts w:ascii="Cambria" w:eastAsia="MS Mincho" w:hAnsi="Cambria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06079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AC0A41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0A4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C0A41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A41D7F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FC329E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rsid w:val="00FC329E"/>
    <w:rPr>
      <w:lang w:eastAsia="en-US"/>
    </w:rPr>
  </w:style>
  <w:style w:type="character" w:styleId="Znakapoznpodarou">
    <w:name w:val="footnote reference"/>
    <w:uiPriority w:val="99"/>
    <w:semiHidden/>
    <w:unhideWhenUsed/>
    <w:rsid w:val="00FC329E"/>
    <w:rPr>
      <w:vertAlign w:val="superscript"/>
    </w:rPr>
  </w:style>
  <w:style w:type="character" w:customStyle="1" w:styleId="Nadpis1Char">
    <w:name w:val="Nadpis 1 Char"/>
    <w:link w:val="Nadpis1"/>
    <w:uiPriority w:val="9"/>
    <w:rsid w:val="008B1107"/>
    <w:rPr>
      <w:rFonts w:ascii="Times New Roman" w:eastAsia="SimSun" w:hAnsi="Times New Roman"/>
      <w:b/>
      <w:bCs/>
      <w:color w:val="000000" w:themeColor="text1"/>
      <w:sz w:val="24"/>
      <w:szCs w:val="24"/>
      <w:u w:val="single"/>
      <w:lang w:eastAsia="en-US"/>
    </w:rPr>
  </w:style>
  <w:style w:type="character" w:styleId="Hypertextovodkaz">
    <w:name w:val="Hyperlink"/>
    <w:uiPriority w:val="99"/>
    <w:unhideWhenUsed/>
    <w:rsid w:val="00B914D9"/>
    <w:rPr>
      <w:color w:val="0563C1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914D9"/>
    <w:pPr>
      <w:spacing w:line="276" w:lineRule="auto"/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5EAE"/>
    <w:pPr>
      <w:tabs>
        <w:tab w:val="left" w:pos="440"/>
        <w:tab w:val="left" w:pos="660"/>
        <w:tab w:val="right" w:leader="dot" w:pos="8680"/>
      </w:tabs>
      <w:spacing w:after="100" w:line="276" w:lineRule="auto"/>
      <w:jc w:val="both"/>
    </w:pPr>
    <w:rPr>
      <w:rFonts w:ascii="Times New Roman" w:hAnsi="Times New Roman"/>
      <w:noProof/>
    </w:rPr>
  </w:style>
  <w:style w:type="table" w:styleId="Svtlseznamzvraznn2">
    <w:name w:val="Light List Accent 2"/>
    <w:basedOn w:val="Normlntabulka"/>
    <w:uiPriority w:val="61"/>
    <w:rsid w:val="001A46FC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Revize">
    <w:name w:val="Revision"/>
    <w:hidden/>
    <w:uiPriority w:val="71"/>
    <w:rsid w:val="006A229C"/>
    <w:rPr>
      <w:sz w:val="24"/>
      <w:szCs w:val="24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4C2F65"/>
    <w:rPr>
      <w:rFonts w:ascii="Times New Roman" w:hAnsi="Times New Roman"/>
      <w:b/>
      <w:sz w:val="24"/>
      <w:szCs w:val="24"/>
      <w:u w:val="single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F60A6"/>
    <w:pPr>
      <w:spacing w:after="100"/>
      <w:ind w:left="240"/>
    </w:pPr>
  </w:style>
  <w:style w:type="paragraph" w:customStyle="1" w:styleId="Nzev1">
    <w:name w:val="Název 1"/>
    <w:basedOn w:val="Normln"/>
    <w:link w:val="Nzev1Char"/>
    <w:qFormat/>
    <w:rsid w:val="00CA7A0D"/>
    <w:pPr>
      <w:spacing w:after="240" w:line="276" w:lineRule="auto"/>
      <w:jc w:val="both"/>
    </w:pPr>
    <w:rPr>
      <w:rFonts w:ascii="Times New Roman" w:eastAsia="Times New Roman" w:hAnsi="Times New Roman"/>
      <w:b/>
      <w:sz w:val="22"/>
      <w:szCs w:val="22"/>
      <w:lang w:eastAsia="cs-CZ"/>
    </w:rPr>
  </w:style>
  <w:style w:type="character" w:customStyle="1" w:styleId="Nzev1Char">
    <w:name w:val="Název 1 Char"/>
    <w:basedOn w:val="Standardnpsmoodstavce"/>
    <w:link w:val="Nzev1"/>
    <w:rsid w:val="00CA7A0D"/>
    <w:rPr>
      <w:rFonts w:ascii="Times New Roman" w:eastAsia="Times New Roman" w:hAnsi="Times New Roman"/>
      <w:b/>
      <w:sz w:val="22"/>
      <w:szCs w:val="22"/>
    </w:rPr>
  </w:style>
  <w:style w:type="paragraph" w:styleId="Nzev">
    <w:name w:val="Title"/>
    <w:basedOn w:val="Normln"/>
    <w:next w:val="Normln"/>
    <w:link w:val="NzevChar"/>
    <w:qFormat/>
    <w:rsid w:val="00CA7A0D"/>
    <w:pPr>
      <w:spacing w:before="360" w:after="240" w:line="276" w:lineRule="auto"/>
      <w:jc w:val="center"/>
    </w:pPr>
    <w:rPr>
      <w:rFonts w:ascii="Times New Roman" w:eastAsia="Times New Roman" w:hAnsi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A7A0D"/>
    <w:rPr>
      <w:rFonts w:ascii="Times New Roman" w:eastAsia="Times New Roman" w:hAnsi="Times New Roman"/>
      <w:b/>
      <w:sz w:val="28"/>
      <w:szCs w:val="28"/>
      <w:u w:val="single"/>
    </w:rPr>
  </w:style>
  <w:style w:type="paragraph" w:customStyle="1" w:styleId="Nzev2">
    <w:name w:val="Název 2"/>
    <w:basedOn w:val="Normln"/>
    <w:link w:val="Nzev2Char"/>
    <w:qFormat/>
    <w:rsid w:val="00CA7A0D"/>
    <w:pPr>
      <w:spacing w:before="120" w:after="120" w:line="276" w:lineRule="auto"/>
      <w:jc w:val="center"/>
    </w:pPr>
    <w:rPr>
      <w:rFonts w:ascii="Times New Roman" w:eastAsia="Times New Roman" w:hAnsi="Times New Roman"/>
      <w:sz w:val="22"/>
      <w:szCs w:val="22"/>
      <w:lang w:eastAsia="cs-CZ"/>
    </w:rPr>
  </w:style>
  <w:style w:type="character" w:customStyle="1" w:styleId="Nzev2Char">
    <w:name w:val="Název 2 Char"/>
    <w:basedOn w:val="Standardnpsmoodstavce"/>
    <w:link w:val="Nzev2"/>
    <w:rsid w:val="00CA7A0D"/>
    <w:rPr>
      <w:rFonts w:ascii="Times New Roman" w:eastAsia="Times New Roman" w:hAnsi="Times New Roman"/>
      <w:sz w:val="22"/>
      <w:szCs w:val="2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2A4B23"/>
    <w:pPr>
      <w:suppressAutoHyphens/>
      <w:spacing w:after="200" w:line="276" w:lineRule="auto"/>
      <w:ind w:left="720"/>
    </w:pPr>
    <w:rPr>
      <w:rFonts w:ascii="Calibri" w:eastAsia="SimSun" w:hAnsi="Calibri"/>
      <w:sz w:val="22"/>
      <w:szCs w:val="22"/>
      <w:lang w:eastAsia="ar-SA"/>
    </w:rPr>
  </w:style>
  <w:style w:type="character" w:customStyle="1" w:styleId="ListParagraphChar">
    <w:name w:val="List Paragraph Char"/>
    <w:link w:val="Odstavecseseznamem1"/>
    <w:uiPriority w:val="99"/>
    <w:locked/>
    <w:rsid w:val="002A4B23"/>
    <w:rPr>
      <w:rFonts w:ascii="Calibri" w:eastAsia="SimSun" w:hAnsi="Calibri"/>
      <w:sz w:val="22"/>
      <w:szCs w:val="22"/>
      <w:lang w:eastAsia="ar-SA"/>
    </w:rPr>
  </w:style>
  <w:style w:type="paragraph" w:customStyle="1" w:styleId="odstavecslovan">
    <w:name w:val="odstavec číslovaný"/>
    <w:basedOn w:val="Normln"/>
    <w:link w:val="odstavecslovanChar"/>
    <w:qFormat/>
    <w:rsid w:val="002A4B23"/>
    <w:pPr>
      <w:shd w:val="clear" w:color="auto" w:fill="FFFFFF"/>
      <w:spacing w:line="276" w:lineRule="auto"/>
      <w:jc w:val="both"/>
    </w:pPr>
    <w:rPr>
      <w:rFonts w:ascii="Times New Roman" w:eastAsia="Times New Roman" w:hAnsi="Times New Roman"/>
      <w:lang w:eastAsia="cs-CZ"/>
    </w:rPr>
  </w:style>
  <w:style w:type="character" w:customStyle="1" w:styleId="odstavecslovanChar">
    <w:name w:val="odstavec číslovaný Char"/>
    <w:basedOn w:val="Standardnpsmoodstavce"/>
    <w:link w:val="odstavecslovan"/>
    <w:rsid w:val="002A4B23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Nadpis0">
    <w:name w:val="Nadpis 0"/>
    <w:basedOn w:val="Nadpis1"/>
    <w:qFormat/>
    <w:rsid w:val="008B1107"/>
    <w:pPr>
      <w:keepNext w:val="0"/>
      <w:keepLines w:val="0"/>
      <w:numPr>
        <w:numId w:val="0"/>
      </w:numPr>
      <w:suppressAutoHyphens/>
      <w:spacing w:after="200" w:line="276" w:lineRule="auto"/>
      <w:ind w:left="375" w:hanging="360"/>
      <w:jc w:val="both"/>
    </w:pPr>
    <w:rPr>
      <w:rFonts w:ascii="Cambria" w:hAnsi="Cambria"/>
      <w:color w:val="auto"/>
      <w:u w:val="none"/>
      <w:lang w:eastAsia="ar-SA"/>
    </w:rPr>
  </w:style>
  <w:style w:type="paragraph" w:customStyle="1" w:styleId="mezera">
    <w:name w:val="mezera"/>
    <w:basedOn w:val="Stednmka1zvraznn21"/>
    <w:link w:val="mezeraChar"/>
    <w:qFormat/>
    <w:rsid w:val="008B1107"/>
    <w:pPr>
      <w:spacing w:after="0"/>
      <w:ind w:left="0"/>
      <w:contextualSpacing w:val="0"/>
      <w:jc w:val="both"/>
    </w:pPr>
    <w:rPr>
      <w:rFonts w:ascii="Times New Roman" w:hAnsi="Times New Roman"/>
      <w:sz w:val="16"/>
      <w:szCs w:val="16"/>
    </w:rPr>
  </w:style>
  <w:style w:type="character" w:customStyle="1" w:styleId="mezeraChar">
    <w:name w:val="mezera Char"/>
    <w:basedOn w:val="Stednmka1zvraznn2Char"/>
    <w:link w:val="mezera"/>
    <w:rsid w:val="008B1107"/>
    <w:rPr>
      <w:rFonts w:ascii="Times New Roman" w:eastAsia="Calibri" w:hAnsi="Times New Roman" w:cs="Times New Roman"/>
      <w:sz w:val="16"/>
      <w:szCs w:val="16"/>
      <w:lang w:eastAsia="en-US"/>
    </w:rPr>
  </w:style>
  <w:style w:type="paragraph" w:customStyle="1" w:styleId="zhlav0">
    <w:name w:val="záhlaví"/>
    <w:basedOn w:val="Zhlav"/>
    <w:qFormat/>
    <w:rsid w:val="00C22599"/>
    <w:pPr>
      <w:tabs>
        <w:tab w:val="clear" w:pos="9072"/>
        <w:tab w:val="right" w:pos="9498"/>
      </w:tabs>
      <w:spacing w:line="276" w:lineRule="auto"/>
      <w:ind w:left="-567" w:right="-425"/>
      <w:jc w:val="right"/>
    </w:pPr>
    <w:rPr>
      <w:rFonts w:ascii="Arial" w:eastAsiaTheme="minorEastAsia" w:hAnsi="Arial" w:cs="Arial"/>
      <w:noProof/>
      <w:color w:val="FF0000"/>
      <w:sz w:val="18"/>
      <w:szCs w:val="18"/>
      <w:lang w:eastAsia="cs-CZ"/>
    </w:rPr>
  </w:style>
  <w:style w:type="paragraph" w:customStyle="1" w:styleId="zpat0">
    <w:name w:val="zápatí"/>
    <w:basedOn w:val="Zpat"/>
    <w:link w:val="zpatChar0"/>
    <w:qFormat/>
    <w:rsid w:val="00C22599"/>
    <w:pPr>
      <w:spacing w:before="240" w:line="276" w:lineRule="auto"/>
      <w:jc w:val="center"/>
    </w:pPr>
    <w:rPr>
      <w:rFonts w:ascii="Arial" w:eastAsiaTheme="minorEastAsia" w:hAnsi="Arial" w:cs="Arial"/>
      <w:sz w:val="16"/>
      <w:szCs w:val="16"/>
      <w:lang w:eastAsia="cs-CZ"/>
    </w:rPr>
  </w:style>
  <w:style w:type="character" w:customStyle="1" w:styleId="zpatChar0">
    <w:name w:val="zápatí Char"/>
    <w:basedOn w:val="ZpatChar"/>
    <w:link w:val="zpat0"/>
    <w:rsid w:val="00C22599"/>
    <w:rPr>
      <w:rFonts w:ascii="Arial" w:eastAsiaTheme="minorEastAsia" w:hAnsi="Arial" w:cs="Arial"/>
      <w:sz w:val="16"/>
      <w:szCs w:val="16"/>
      <w:lang w:eastAsia="en-US"/>
    </w:rPr>
  </w:style>
  <w:style w:type="paragraph" w:customStyle="1" w:styleId="slostrnky">
    <w:name w:val="číslo stránky"/>
    <w:basedOn w:val="Zpat"/>
    <w:link w:val="slostrnkyChar"/>
    <w:qFormat/>
    <w:rsid w:val="00C22599"/>
    <w:pPr>
      <w:tabs>
        <w:tab w:val="clear" w:pos="4536"/>
        <w:tab w:val="clear" w:pos="9072"/>
      </w:tabs>
      <w:spacing w:before="120" w:line="276" w:lineRule="auto"/>
      <w:jc w:val="center"/>
    </w:pPr>
    <w:rPr>
      <w:rFonts w:ascii="Times New Roman" w:eastAsiaTheme="minorHAnsi" w:hAnsi="Times New Roman"/>
      <w:noProof/>
      <w:sz w:val="22"/>
      <w:szCs w:val="22"/>
      <w:lang w:eastAsia="cs-CZ"/>
    </w:rPr>
  </w:style>
  <w:style w:type="character" w:customStyle="1" w:styleId="slostrnkyChar">
    <w:name w:val="číslo stránky Char"/>
    <w:basedOn w:val="ZpatChar"/>
    <w:link w:val="slostrnky"/>
    <w:rsid w:val="00C22599"/>
    <w:rPr>
      <w:rFonts w:ascii="Times New Roman" w:eastAsiaTheme="minorHAnsi" w:hAnsi="Times New Roman"/>
      <w:noProof/>
      <w:sz w:val="22"/>
      <w:szCs w:val="22"/>
      <w:lang w:eastAsia="en-US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65EAE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65EAE"/>
    <w:rPr>
      <w:rFonts w:ascii="Tahoma" w:hAnsi="Tahoma" w:cs="Tahoma"/>
      <w:sz w:val="16"/>
      <w:szCs w:val="16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E502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/>
    </w:rPr>
  </w:style>
  <w:style w:type="paragraph" w:customStyle="1" w:styleId="OdstavecseseznamemII">
    <w:name w:val="Odstavec se seznamem II"/>
    <w:basedOn w:val="Normln"/>
    <w:link w:val="OdstavecseseznamemIIChar"/>
    <w:qFormat/>
    <w:rsid w:val="002E5028"/>
    <w:pPr>
      <w:numPr>
        <w:numId w:val="19"/>
      </w:numPr>
      <w:spacing w:before="120" w:after="120" w:line="276" w:lineRule="auto"/>
      <w:jc w:val="both"/>
    </w:pPr>
    <w:rPr>
      <w:rFonts w:ascii="Times New Roman" w:eastAsia="Calibri" w:hAnsi="Times New Roman"/>
      <w:sz w:val="22"/>
      <w:szCs w:val="22"/>
    </w:rPr>
  </w:style>
  <w:style w:type="character" w:customStyle="1" w:styleId="OdstavecseseznamemIIChar">
    <w:name w:val="Odstavec se seznamem II Char"/>
    <w:basedOn w:val="Standardnpsmoodstavce"/>
    <w:link w:val="OdstavecseseznamemII"/>
    <w:rsid w:val="002E5028"/>
    <w:rPr>
      <w:rFonts w:ascii="Times New Roman" w:eastAsia="Calibri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1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3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2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9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40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79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35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461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469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295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522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827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19128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541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0083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4668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9742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94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0506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7211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3032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56504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789612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9128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91755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83603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88103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ettings" Target="setting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microsoft.com/office/2007/relationships/stylesWithEffects" Target="stylesWithEffec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endnotes" Target="endnotes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footnotes" Target="footnotes.xml"/><Relationship Id="rId10" Type="http://schemas.openxmlformats.org/officeDocument/2006/relationships/numbering" Target="numbering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ocialni-zaclenovani.cz" TargetMode="External"/><Relationship Id="rId1" Type="http://schemas.openxmlformats.org/officeDocument/2006/relationships/hyperlink" Target="http://www.socialni-zaclenovani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ocialni-zaclenovani.cz" TargetMode="External"/><Relationship Id="rId1" Type="http://schemas.openxmlformats.org/officeDocument/2006/relationships/hyperlink" Target="http://www.socialni-zaclenovan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8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9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ED056-D9EF-405E-AE31-75EE12FECBF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FF723A8C-41A1-4F6F-A726-B26BD4559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65BB2C-FD20-49BF-A162-1C32783B6B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C92C89D-EEA6-4DFC-A35B-71538B335CB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5DEFA48-53FB-4C20-9D98-E63DCD11968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BA1FDCE5-1259-438B-AC4E-334701A7590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F15F9BF-159E-481F-8E98-B0DE808021A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D7BE721E-BE2C-46E7-B7D0-9558C29CDAED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3445EC7D-9971-4F3F-BF68-2A45D103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1478</Words>
  <Characters>8723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MSMT</Company>
  <LinksUpToDate>false</LinksUpToDate>
  <CharactersWithSpaces>10181</CharactersWithSpaces>
  <SharedDoc>false</SharedDoc>
  <HLinks>
    <vt:vector size="24" baseType="variant"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_Toc462047112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_Toc462047110</vt:lpwstr>
      </vt:variant>
      <vt:variant>
        <vt:i4>1441843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_Toc462047108</vt:lpwstr>
      </vt:variant>
      <vt:variant>
        <vt:i4>1441843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_Toc462047107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 S;ASZ</dc:creator>
  <cp:lastModifiedBy>Jahodová Jitka</cp:lastModifiedBy>
  <cp:revision>10</cp:revision>
  <cp:lastPrinted>2017-11-13T11:59:00Z</cp:lastPrinted>
  <dcterms:created xsi:type="dcterms:W3CDTF">2018-11-07T18:06:00Z</dcterms:created>
  <dcterms:modified xsi:type="dcterms:W3CDTF">2018-11-12T13:58:00Z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15OPMSMT0001-28-20608</vt:lpwstr>
  </property>
  <property fmtid="{D5CDD505-2E9C-101B-9397-08002B2CF9AE}" pid="3" name="_dlc_DocIdItemGuid">
    <vt:lpwstr>026c051b-2c88-479d-9bdc-26f07007186c</vt:lpwstr>
  </property>
  <property fmtid="{D5CDD505-2E9C-101B-9397-08002B2CF9AE}" pid="4" name="_dlc_DocIdUrl">
    <vt:lpwstr>https://op.msmt.cz/_layouts/15/DocIdRedir.aspx?ID=15OPMSMT0001-28-20608, 15OPMSMT0001-28-20608</vt:lpwstr>
  </property>
  <property fmtid="{D5CDD505-2E9C-101B-9397-08002B2CF9AE}" pid="5" name="ContentTypeId">
    <vt:lpwstr>0x010100810CA98376D84445B27235C23C5DAEEA</vt:lpwstr>
  </property>
</Properties>
</file>