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1EC870" w14:textId="77777777" w:rsidR="004747C7" w:rsidRDefault="004747C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1FC6E6B" w14:textId="77777777" w:rsidR="004747C7" w:rsidRDefault="004747C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C24D0C4" w14:textId="77777777" w:rsidR="004747C7" w:rsidRDefault="004747C7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</w:p>
    <w:p w14:paraId="0B69DD80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7763395C" w14:textId="77777777" w:rsidR="004747C7" w:rsidRDefault="004747C7" w:rsidP="00CC0140">
      <w:pPr>
        <w:tabs>
          <w:tab w:val="left" w:pos="5955"/>
        </w:tabs>
        <w:jc w:val="center"/>
        <w:rPr>
          <w:rFonts w:ascii="Arial" w:hAnsi="Arial" w:cs="Arial"/>
          <w:sz w:val="20"/>
          <w:szCs w:val="20"/>
        </w:rPr>
      </w:pPr>
    </w:p>
    <w:p w14:paraId="70C14851" w14:textId="30E36E2D" w:rsidR="004747C7" w:rsidRPr="00CC0140" w:rsidRDefault="00CC0140" w:rsidP="00CC0140">
      <w:pPr>
        <w:spacing w:after="120"/>
        <w:jc w:val="center"/>
        <w:rPr>
          <w:rFonts w:ascii="Arial" w:hAnsi="Arial" w:cs="Arial"/>
          <w:b/>
          <w:color w:val="000000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MÍSTNÍ KOMUNIKAČNÍ PLÁN MIKROREGIONU ROZVODÍ</w:t>
      </w:r>
    </w:p>
    <w:p w14:paraId="42004928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20035594" w14:textId="4A310143" w:rsidR="004747C7" w:rsidRDefault="00B5091E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32ABE7DE" wp14:editId="069B6611">
            <wp:simplePos x="0" y="0"/>
            <wp:positionH relativeFrom="page">
              <wp:posOffset>562610</wp:posOffset>
            </wp:positionH>
            <wp:positionV relativeFrom="page">
              <wp:posOffset>4119880</wp:posOffset>
            </wp:positionV>
            <wp:extent cx="5861685" cy="1672590"/>
            <wp:effectExtent l="0" t="0" r="5715" b="381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685" cy="1672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6E4A2" w14:textId="1C497C44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2CADFAD6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297CB15F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2FAD43E2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2511FBB0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3DF14676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6C28E732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783A4A31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Vypracovali:</w:t>
      </w:r>
    </w:p>
    <w:p w14:paraId="6F3D42B1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Manažer SPSZ: Bc. Miroslava Hrčková</w:t>
      </w:r>
    </w:p>
    <w:p w14:paraId="1C347B1C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Lokální konzultant: Mgr. Marcela Bužgová </w:t>
      </w:r>
    </w:p>
    <w:p w14:paraId="2463AFEC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Místostarostka: Mgr. Libuše Králová</w:t>
      </w:r>
    </w:p>
    <w:p w14:paraId="1F60C6E7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5EBB6169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 spolupráci s:</w:t>
      </w:r>
    </w:p>
    <w:p w14:paraId="5594DCA6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expert na komunikaci a PR: Jakub </w:t>
      </w:r>
      <w:proofErr w:type="spellStart"/>
      <w:r>
        <w:rPr>
          <w:rFonts w:ascii="Arial" w:hAnsi="Arial" w:cs="Arial"/>
          <w:sz w:val="20"/>
          <w:szCs w:val="20"/>
        </w:rPr>
        <w:t>Varvařovský</w:t>
      </w:r>
      <w:proofErr w:type="spellEnd"/>
    </w:p>
    <w:p w14:paraId="4AE1AE89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4EF19CA1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2612A4AE" w14:textId="77777777" w:rsidR="004747C7" w:rsidRDefault="004747C7">
      <w:pPr>
        <w:pStyle w:val="Default"/>
        <w:rPr>
          <w:sz w:val="28"/>
        </w:rPr>
        <w:sectPr w:rsidR="004747C7">
          <w:headerReference w:type="default" r:id="rId9"/>
          <w:footerReference w:type="default" r:id="rId10"/>
          <w:pgSz w:w="11906" w:h="16838"/>
          <w:pgMar w:top="1414" w:right="1417" w:bottom="1417" w:left="1417" w:header="1357" w:footer="57" w:gutter="0"/>
          <w:cols w:space="708"/>
          <w:docGrid w:linePitch="360" w:charSpace="-2049"/>
        </w:sectPr>
      </w:pPr>
      <w:r>
        <w:rPr>
          <w:b/>
          <w:sz w:val="20"/>
          <w:szCs w:val="20"/>
        </w:rPr>
        <w:t>Jedná se o dokument, který doplňuje Strategický plán sociálního začleňování a je vypracován pro potřeby Lokálního partnerství.</w:t>
      </w:r>
    </w:p>
    <w:p w14:paraId="34447909" w14:textId="77777777" w:rsidR="004747C7" w:rsidRDefault="004747C7">
      <w:pPr>
        <w:pStyle w:val="Nadpis1"/>
        <w:jc w:val="both"/>
        <w:rPr>
          <w:rFonts w:cs="Arial"/>
          <w:color w:val="000000"/>
          <w:sz w:val="20"/>
          <w:szCs w:val="20"/>
        </w:rPr>
      </w:pPr>
      <w:bookmarkStart w:id="0" w:name="__RefHeading__590_1675754629"/>
      <w:bookmarkStart w:id="1" w:name="_Toc525030309"/>
      <w:bookmarkEnd w:id="0"/>
      <w:r>
        <w:rPr>
          <w:rFonts w:cs="Arial"/>
          <w:sz w:val="28"/>
        </w:rPr>
        <w:lastRenderedPageBreak/>
        <w:t>Úvodní slovo</w:t>
      </w:r>
      <w:bookmarkEnd w:id="1"/>
    </w:p>
    <w:p w14:paraId="41E40F3C" w14:textId="77777777" w:rsidR="004747C7" w:rsidRDefault="004747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652936C7" w14:textId="77777777" w:rsidR="004747C7" w:rsidRDefault="004747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79276328" w14:textId="57B9DB75" w:rsidR="004747C7" w:rsidRDefault="004747C7">
      <w:pPr>
        <w:tabs>
          <w:tab w:val="left" w:pos="5812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Předkládaný M</w:t>
      </w:r>
      <w:r w:rsidR="00CC0140">
        <w:rPr>
          <w:rFonts w:ascii="Arial" w:hAnsi="Arial" w:cs="Arial"/>
          <w:sz w:val="24"/>
          <w:szCs w:val="24"/>
        </w:rPr>
        <w:t>ístní komunikační plán mikroregionu Rozvodí</w:t>
      </w:r>
      <w:r>
        <w:rPr>
          <w:rFonts w:ascii="Arial" w:hAnsi="Arial" w:cs="Arial"/>
          <w:sz w:val="24"/>
          <w:szCs w:val="24"/>
        </w:rPr>
        <w:t xml:space="preserve"> představuje souhrn aktivit, které mají podpořit proces sociálního začleňování či zlepšit informovanost o jeho přínosech. Výchozím dokumentem je zde zejména Strategický plán </w:t>
      </w:r>
      <w:r w:rsidR="00CC0140">
        <w:rPr>
          <w:rFonts w:ascii="Arial" w:hAnsi="Arial" w:cs="Arial"/>
          <w:sz w:val="24"/>
          <w:szCs w:val="24"/>
        </w:rPr>
        <w:t>sociálního začleňování mikroregionu Rozvodí</w:t>
      </w:r>
      <w:r>
        <w:rPr>
          <w:rFonts w:ascii="Arial" w:hAnsi="Arial" w:cs="Arial"/>
          <w:sz w:val="24"/>
          <w:szCs w:val="24"/>
        </w:rPr>
        <w:t xml:space="preserve"> (SPS</w:t>
      </w:r>
      <w:r w:rsidR="00CC0140">
        <w:rPr>
          <w:rFonts w:ascii="Arial" w:hAnsi="Arial" w:cs="Arial"/>
          <w:sz w:val="24"/>
          <w:szCs w:val="24"/>
        </w:rPr>
        <w:t>Z) pro období 2019-2022</w:t>
      </w:r>
      <w:r>
        <w:rPr>
          <w:rFonts w:ascii="Arial" w:hAnsi="Arial" w:cs="Arial"/>
          <w:sz w:val="24"/>
          <w:szCs w:val="24"/>
        </w:rPr>
        <w:t>, který rámuje problematiku sociálního začleňování a detailně vymezuje</w:t>
      </w:r>
      <w:r w:rsidR="00CC0140">
        <w:rPr>
          <w:rFonts w:ascii="Arial" w:hAnsi="Arial" w:cs="Arial"/>
          <w:sz w:val="24"/>
          <w:szCs w:val="24"/>
        </w:rPr>
        <w:t xml:space="preserve"> cíle Lokálního partnerství mikroregion Rozvodí</w:t>
      </w:r>
      <w:r>
        <w:rPr>
          <w:rFonts w:ascii="Arial" w:hAnsi="Arial" w:cs="Arial"/>
          <w:sz w:val="24"/>
          <w:szCs w:val="24"/>
        </w:rPr>
        <w:t xml:space="preserve"> pro sledované období. Díky společnému úsilí místních aktér</w:t>
      </w:r>
      <w:r w:rsidR="00CC0140">
        <w:rPr>
          <w:rFonts w:ascii="Arial" w:hAnsi="Arial" w:cs="Arial"/>
          <w:sz w:val="24"/>
          <w:szCs w:val="24"/>
        </w:rPr>
        <w:t>ů se podařilo naplánovat</w:t>
      </w:r>
      <w:r>
        <w:rPr>
          <w:rFonts w:ascii="Arial" w:hAnsi="Arial" w:cs="Arial"/>
          <w:sz w:val="24"/>
          <w:szCs w:val="24"/>
        </w:rPr>
        <w:t xml:space="preserve"> řadu cílů SPSZ. Správně nastavená komunikace je pak důležitým předpokladem pro ú</w:t>
      </w:r>
      <w:r w:rsidR="00CC0140">
        <w:rPr>
          <w:rFonts w:ascii="Arial" w:hAnsi="Arial" w:cs="Arial"/>
          <w:sz w:val="24"/>
          <w:szCs w:val="24"/>
        </w:rPr>
        <w:t>spěšnou realizaci</w:t>
      </w:r>
      <w:r>
        <w:rPr>
          <w:rFonts w:ascii="Arial" w:hAnsi="Arial" w:cs="Arial"/>
          <w:sz w:val="24"/>
          <w:szCs w:val="24"/>
        </w:rPr>
        <w:t xml:space="preserve"> opatření a zajištění poz</w:t>
      </w:r>
      <w:r w:rsidR="00CC0140">
        <w:rPr>
          <w:rFonts w:ascii="Arial" w:hAnsi="Arial" w:cs="Arial"/>
          <w:sz w:val="24"/>
          <w:szCs w:val="24"/>
        </w:rPr>
        <w:t>itivního dopadu do života v obcích mikroregionu Rozvodí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713E0D3" w14:textId="4062C65A" w:rsidR="004747C7" w:rsidRDefault="00CC0140">
      <w:pPr>
        <w:tabs>
          <w:tab w:val="left" w:pos="5812"/>
          <w:tab w:val="left" w:pos="5955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Místní komunikační plán Mikroregion Rozvodí</w:t>
      </w:r>
      <w:r w:rsidR="004747C7">
        <w:rPr>
          <w:rFonts w:ascii="Arial" w:hAnsi="Arial" w:cs="Arial"/>
          <w:sz w:val="24"/>
          <w:szCs w:val="24"/>
        </w:rPr>
        <w:t xml:space="preserve"> přibližuje současný stav v oblasti komunikace, vymezuje užívané nástroje i předpokládané cílové skupiny. Zásadní částí dokumentu je soubor plánovaných mediá</w:t>
      </w:r>
      <w:r>
        <w:rPr>
          <w:rFonts w:ascii="Arial" w:hAnsi="Arial" w:cs="Arial"/>
          <w:sz w:val="24"/>
          <w:szCs w:val="24"/>
        </w:rPr>
        <w:t>lních výstupů pro roky 2019-2022</w:t>
      </w:r>
      <w:r w:rsidR="004747C7">
        <w:rPr>
          <w:rFonts w:ascii="Arial" w:hAnsi="Arial" w:cs="Arial"/>
          <w:sz w:val="24"/>
          <w:szCs w:val="24"/>
        </w:rPr>
        <w:t xml:space="preserve">, na jejichž vzniku budou členové lokálního partnerství spolupracovat se zástupci Agentury.  </w:t>
      </w:r>
    </w:p>
    <w:p w14:paraId="50A5030D" w14:textId="77777777" w:rsidR="004747C7" w:rsidRDefault="004747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Tento komunikační plán vzniknul jako samostatný dokument Lokálního partnerství na základě spolupráce místních aktérů a zástupců Agentury. Pro komunikaci v oblasti vzdělávání vzniká samostatný dokument, který doplňuje Místní plán inkluze.</w:t>
      </w:r>
    </w:p>
    <w:p w14:paraId="6572E210" w14:textId="77777777" w:rsidR="004747C7" w:rsidRDefault="004747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03575F93" w14:textId="29363CC5" w:rsidR="004747C7" w:rsidRDefault="004747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49FA431F" w14:textId="77777777" w:rsidR="004747C7" w:rsidRDefault="004747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20EDE95C" w14:textId="77777777" w:rsidR="004747C7" w:rsidRDefault="004747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621E33E1" w14:textId="77777777" w:rsidR="004747C7" w:rsidRDefault="004747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3BB92730" w14:textId="77777777" w:rsidR="004747C7" w:rsidRDefault="004747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49213E38" w14:textId="77777777" w:rsidR="004747C7" w:rsidRDefault="004747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Agentura pro sociální začleňování </w:t>
      </w:r>
    </w:p>
    <w:p w14:paraId="1B5CC5C2" w14:textId="77777777" w:rsidR="004747C7" w:rsidRDefault="004747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Od roku 2008 plní Agentura pro sociální začleňování roli expertního aktéra, který je partnerem nejen samospráv, ale i resortů, neziskových organizací, odborné veřejnosti či obyvatel sociálně vyloučených lokalit (SVL). Na místní úrovni pracuje Agentura s více než stovkou obcí, na jejichž území se nachází přes 230 SVL. Podle výsledků mapování z roku 2015 žije v obcích spolupracujících s Agenturou zhruba polovina obyvatel SVL. </w:t>
      </w:r>
    </w:p>
    <w:p w14:paraId="511B6E08" w14:textId="77777777" w:rsidR="004747C7" w:rsidRDefault="004747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Práce Agentury je financována z 90 % dvěma systémovými evropskými projekty, jejichž cílem je nastavení systémových změn na místní úrovni. Agentura pracuje formou komplexního, koordinovaného a dlouhodobého přístupu: v obcích pomáhá z místních aktérů ustavit tzv. lokální partnerství, která vytvoří Strategický plán sociálního začleňování (SPSZ) nebo Místní plán inkluze v oblasti vzdělávání (MPI).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458F87B" w14:textId="77777777" w:rsidR="004747C7" w:rsidRDefault="004747C7">
      <w:pPr>
        <w:pageBreakBefore/>
        <w:spacing w:after="120"/>
        <w:jc w:val="both"/>
        <w:rPr>
          <w:rFonts w:ascii="Arial" w:hAnsi="Arial" w:cs="Arial"/>
          <w:sz w:val="20"/>
          <w:szCs w:val="20"/>
        </w:rPr>
      </w:pPr>
    </w:p>
    <w:p w14:paraId="04415CC8" w14:textId="77777777" w:rsidR="004747C7" w:rsidRDefault="004747C7">
      <w:pPr>
        <w:pStyle w:val="Nadpisobsahu"/>
        <w:jc w:val="both"/>
      </w:pPr>
      <w:r>
        <w:rPr>
          <w:rFonts w:ascii="Arial" w:hAnsi="Arial" w:cs="Arial"/>
        </w:rPr>
        <w:t>Obsah</w:t>
      </w:r>
    </w:p>
    <w:p w14:paraId="5A910CD1" w14:textId="77777777" w:rsidR="004747C7" w:rsidRDefault="004747C7">
      <w:pPr>
        <w:pStyle w:val="Obsah1"/>
        <w:tabs>
          <w:tab w:val="clear" w:pos="9638"/>
          <w:tab w:val="right" w:leader="dot" w:pos="9072"/>
        </w:tabs>
      </w:pPr>
      <w:r>
        <w:fldChar w:fldCharType="begin"/>
      </w:r>
      <w:r>
        <w:instrText xml:space="preserve"> TOC </w:instrText>
      </w:r>
      <w:r>
        <w:fldChar w:fldCharType="separate"/>
      </w:r>
      <w:hyperlink w:anchor="__RefHeading__590_1675754629" w:history="1">
        <w:r>
          <w:t>Úvodní slovo</w:t>
        </w:r>
        <w:r>
          <w:tab/>
          <w:t>2</w:t>
        </w:r>
      </w:hyperlink>
    </w:p>
    <w:p w14:paraId="09A5958E" w14:textId="77777777" w:rsidR="004747C7" w:rsidRDefault="00B5091E">
      <w:pPr>
        <w:pStyle w:val="Obsah1"/>
        <w:tabs>
          <w:tab w:val="clear" w:pos="9638"/>
          <w:tab w:val="right" w:leader="dot" w:pos="9072"/>
        </w:tabs>
      </w:pPr>
      <w:hyperlink w:anchor="__RefHeading__592_1675754629" w:history="1">
        <w:r w:rsidR="004747C7">
          <w:t xml:space="preserve">1)Popis výchozího stavu (Analytická část) </w:t>
        </w:r>
        <w:r w:rsidR="004747C7">
          <w:tab/>
          <w:t>4</w:t>
        </w:r>
      </w:hyperlink>
    </w:p>
    <w:p w14:paraId="30672415" w14:textId="77777777" w:rsidR="004747C7" w:rsidRDefault="00B5091E">
      <w:pPr>
        <w:pStyle w:val="Obsah1"/>
        <w:tabs>
          <w:tab w:val="clear" w:pos="9638"/>
          <w:tab w:val="right" w:leader="dot" w:pos="9072"/>
        </w:tabs>
      </w:pPr>
      <w:hyperlink w:anchor="__RefHeading__594_1675754629" w:history="1">
        <w:r w:rsidR="004747C7">
          <w:t xml:space="preserve">2)Vize </w:t>
        </w:r>
        <w:r w:rsidR="004747C7">
          <w:tab/>
          <w:t>5</w:t>
        </w:r>
      </w:hyperlink>
    </w:p>
    <w:p w14:paraId="7FDFF5A5" w14:textId="77777777" w:rsidR="004747C7" w:rsidRDefault="00B5091E">
      <w:pPr>
        <w:pStyle w:val="Obsah1"/>
        <w:tabs>
          <w:tab w:val="clear" w:pos="9638"/>
          <w:tab w:val="right" w:leader="dot" w:pos="9072"/>
        </w:tabs>
      </w:pPr>
      <w:hyperlink w:anchor="__RefHeading__596_1675754629" w:history="1">
        <w:r w:rsidR="004747C7">
          <w:t xml:space="preserve">3)Cíle a obsah komunikace </w:t>
        </w:r>
        <w:r w:rsidR="004747C7">
          <w:tab/>
          <w:t>6</w:t>
        </w:r>
      </w:hyperlink>
    </w:p>
    <w:p w14:paraId="4DDFA7BD" w14:textId="77777777" w:rsidR="004747C7" w:rsidRDefault="00B5091E">
      <w:pPr>
        <w:pStyle w:val="Obsah2"/>
        <w:tabs>
          <w:tab w:val="clear" w:pos="9355"/>
          <w:tab w:val="right" w:leader="dot" w:pos="9072"/>
        </w:tabs>
      </w:pPr>
      <w:hyperlink w:anchor="__RefHeading__598_1675754629" w:history="1">
        <w:r w:rsidR="004747C7">
          <w:t>1.Obecná témata:</w:t>
        </w:r>
        <w:r w:rsidR="004747C7">
          <w:tab/>
          <w:t>6</w:t>
        </w:r>
      </w:hyperlink>
    </w:p>
    <w:p w14:paraId="1832CD9D" w14:textId="77777777" w:rsidR="004747C7" w:rsidRDefault="00B5091E">
      <w:pPr>
        <w:pStyle w:val="Obsah2"/>
        <w:tabs>
          <w:tab w:val="clear" w:pos="9355"/>
          <w:tab w:val="right" w:leader="dot" w:pos="9072"/>
        </w:tabs>
      </w:pPr>
      <w:hyperlink w:anchor="__RefHeading__600_1675754629" w:history="1">
        <w:r w:rsidR="004747C7">
          <w:t>2.Lokální témata:</w:t>
        </w:r>
        <w:r w:rsidR="004747C7">
          <w:tab/>
          <w:t>7</w:t>
        </w:r>
      </w:hyperlink>
    </w:p>
    <w:p w14:paraId="7006AC3E" w14:textId="77777777" w:rsidR="004747C7" w:rsidRDefault="00B5091E">
      <w:pPr>
        <w:pStyle w:val="Obsah2"/>
        <w:tabs>
          <w:tab w:val="clear" w:pos="9355"/>
          <w:tab w:val="right" w:leader="dot" w:pos="9072"/>
        </w:tabs>
      </w:pPr>
      <w:hyperlink w:anchor="__RefHeading__602_1675754629" w:history="1">
        <w:r w:rsidR="004747C7">
          <w:t>3.Osobní témata:</w:t>
        </w:r>
        <w:r w:rsidR="004747C7">
          <w:tab/>
          <w:t>8</w:t>
        </w:r>
      </w:hyperlink>
    </w:p>
    <w:p w14:paraId="4B0AA6CE" w14:textId="77777777" w:rsidR="004747C7" w:rsidRDefault="00B5091E">
      <w:pPr>
        <w:pStyle w:val="Obsah1"/>
        <w:tabs>
          <w:tab w:val="clear" w:pos="9638"/>
          <w:tab w:val="right" w:leader="dot" w:pos="9072"/>
        </w:tabs>
      </w:pPr>
      <w:hyperlink w:anchor="__RefHeading__604_1675754629" w:history="1">
        <w:r w:rsidR="004747C7">
          <w:t>4)Cílové skupiny a jejich komunikační kanály</w:t>
        </w:r>
        <w:r w:rsidR="004747C7">
          <w:tab/>
          <w:t>9</w:t>
        </w:r>
      </w:hyperlink>
    </w:p>
    <w:p w14:paraId="72AE1668" w14:textId="77777777" w:rsidR="004747C7" w:rsidRDefault="00B5091E">
      <w:pPr>
        <w:pStyle w:val="Obsah1"/>
        <w:tabs>
          <w:tab w:val="clear" w:pos="9638"/>
          <w:tab w:val="right" w:leader="dot" w:pos="9072"/>
        </w:tabs>
      </w:pPr>
      <w:hyperlink w:anchor="__RefHeading__606_1675754629" w:history="1">
        <w:r w:rsidR="004747C7">
          <w:t>5) Harmonogram aktivit</w:t>
        </w:r>
        <w:r w:rsidR="004747C7">
          <w:tab/>
          <w:t>10</w:t>
        </w:r>
      </w:hyperlink>
    </w:p>
    <w:p w14:paraId="1B9E915D" w14:textId="77777777" w:rsidR="004747C7" w:rsidRDefault="00B5091E">
      <w:pPr>
        <w:pStyle w:val="Obsah1"/>
        <w:tabs>
          <w:tab w:val="clear" w:pos="9638"/>
          <w:tab w:val="right" w:leader="dot" w:pos="9072"/>
        </w:tabs>
      </w:pPr>
      <w:hyperlink w:anchor="__RefHeading__608_1675754629" w:history="1">
        <w:r w:rsidR="004747C7">
          <w:t>6) Přílohy</w:t>
        </w:r>
        <w:r w:rsidR="004747C7">
          <w:tab/>
          <w:t>11</w:t>
        </w:r>
      </w:hyperlink>
    </w:p>
    <w:p w14:paraId="2D3B60BF" w14:textId="77777777" w:rsidR="004747C7" w:rsidRDefault="004747C7">
      <w:pPr>
        <w:jc w:val="both"/>
      </w:pPr>
      <w:r>
        <w:fldChar w:fldCharType="end"/>
      </w:r>
      <w:hyperlink w:anchor="_Toc525030309" w:history="1"/>
    </w:p>
    <w:p w14:paraId="59FB4F8F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1928086E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2FD81185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0F24DF94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14A1F674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247870C5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3B8B0AFC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60314215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5CC105FB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740F4CAA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09FD17D6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4D882CCE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20C62C02" w14:textId="77777777" w:rsidR="00CC0140" w:rsidRDefault="00CC0140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6D93056B" w14:textId="77777777" w:rsidR="00CC0140" w:rsidRDefault="00CC0140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3C43B8A8" w14:textId="77777777" w:rsidR="00CC0140" w:rsidRDefault="00CC0140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7C2BC049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sz w:val="20"/>
          <w:szCs w:val="20"/>
        </w:rPr>
      </w:pPr>
    </w:p>
    <w:p w14:paraId="357CAE7A" w14:textId="77777777" w:rsidR="004747C7" w:rsidRDefault="004747C7">
      <w:pPr>
        <w:jc w:val="both"/>
        <w:rPr>
          <w:rFonts w:ascii="Arial" w:hAnsi="Arial" w:cs="Arial"/>
          <w:sz w:val="20"/>
          <w:szCs w:val="20"/>
        </w:rPr>
      </w:pPr>
    </w:p>
    <w:p w14:paraId="5DEDA5A5" w14:textId="0408A702" w:rsidR="4E02EB4B" w:rsidRPr="00756D82" w:rsidRDefault="00F237F5" w:rsidP="00756D82">
      <w:pPr>
        <w:pStyle w:val="Nadpis1"/>
        <w:jc w:val="center"/>
        <w:rPr>
          <w:sz w:val="32"/>
          <w:szCs w:val="32"/>
        </w:rPr>
      </w:pPr>
      <w:r w:rsidRPr="00756D82">
        <w:rPr>
          <w:sz w:val="32"/>
          <w:szCs w:val="32"/>
        </w:rPr>
        <w:lastRenderedPageBreak/>
        <w:t xml:space="preserve">1. </w:t>
      </w:r>
      <w:r w:rsidR="4E02EB4B" w:rsidRPr="00756D82">
        <w:rPr>
          <w:sz w:val="32"/>
          <w:szCs w:val="32"/>
        </w:rPr>
        <w:t>Popis výchozího stavu (Analytická část)</w:t>
      </w:r>
    </w:p>
    <w:p w14:paraId="6DFD5A47" w14:textId="77777777" w:rsidR="004747C7" w:rsidRPr="00756D82" w:rsidRDefault="004747C7">
      <w:pPr>
        <w:tabs>
          <w:tab w:val="left" w:pos="5955"/>
        </w:tabs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2B7D3B06" w14:textId="5F52DE84" w:rsidR="004747C7" w:rsidRDefault="00F237F5" w:rsidP="00756D82">
      <w:pPr>
        <w:pStyle w:val="Nadpis2"/>
        <w:jc w:val="center"/>
        <w:rPr>
          <w:sz w:val="28"/>
          <w:szCs w:val="28"/>
        </w:rPr>
      </w:pPr>
      <w:r w:rsidRPr="00756D82">
        <w:rPr>
          <w:sz w:val="28"/>
          <w:szCs w:val="28"/>
        </w:rPr>
        <w:t xml:space="preserve">1. </w:t>
      </w:r>
      <w:r w:rsidR="004747C7" w:rsidRPr="00756D82">
        <w:rPr>
          <w:sz w:val="28"/>
          <w:szCs w:val="28"/>
        </w:rPr>
        <w:t>Strategické plánování a spolupráce s</w:t>
      </w:r>
      <w:r w:rsidR="00E26F41">
        <w:rPr>
          <w:sz w:val="28"/>
          <w:szCs w:val="28"/>
        </w:rPr>
        <w:t> </w:t>
      </w:r>
      <w:r w:rsidR="004747C7" w:rsidRPr="00756D82">
        <w:rPr>
          <w:sz w:val="28"/>
          <w:szCs w:val="28"/>
        </w:rPr>
        <w:t>Agenturou</w:t>
      </w:r>
    </w:p>
    <w:p w14:paraId="0DE628AD" w14:textId="77777777" w:rsidR="00E26F41" w:rsidRDefault="00E26F41" w:rsidP="00E26F41">
      <w:pPr>
        <w:pStyle w:val="Zkladntext"/>
      </w:pPr>
    </w:p>
    <w:p w14:paraId="6C9270FC" w14:textId="77777777" w:rsidR="00E26F41" w:rsidRPr="00E26F41" w:rsidRDefault="00E26F41" w:rsidP="00E26F41">
      <w:pPr>
        <w:pStyle w:val="Zkladntext"/>
      </w:pPr>
    </w:p>
    <w:p w14:paraId="56DB056D" w14:textId="3042EF28" w:rsidR="00CC0140" w:rsidRDefault="00CC01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současné době se mikroregion Rozvodí nachází ve stádiu tvorby Strategického plánu sociálního začleňová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>ní Mikroregion Rozvodí 2019 – 2022. Spolupráce obce a Agentury pro sociální začleňování je nyní ve stádiu tzv. intenzivní komplexní podpory – tj. Agentura spolupracuje s obcemi na konkrétních stanovených tématech a poskytuje v nich metodickou podporu. V roce 2018 byla za účelem tvorby SPSZ zpracována Vstupní analýza sociálního vyloučení v mikroregionu Rozvodí a soustředí se na dluhovou problematiku, oblas</w:t>
      </w:r>
      <w:r w:rsidR="00E26F41">
        <w:rPr>
          <w:rFonts w:ascii="Arial" w:hAnsi="Arial" w:cs="Arial"/>
          <w:sz w:val="24"/>
          <w:szCs w:val="24"/>
        </w:rPr>
        <w:t>t za</w:t>
      </w:r>
      <w:r>
        <w:rPr>
          <w:rFonts w:ascii="Arial" w:hAnsi="Arial" w:cs="Arial"/>
          <w:sz w:val="24"/>
          <w:szCs w:val="24"/>
        </w:rPr>
        <w:t>městnanosti, bezpečnost, stabilitu rodiny a problematiku v oblasti bydlení. Analýza mapuje situaci ve všech těchto zmíněných oblastech napříč mikroregionem a je jedním z pokladů tvorby SPSZ.</w:t>
      </w:r>
    </w:p>
    <w:p w14:paraId="14F94C53" w14:textId="61AFB7AC" w:rsidR="004747C7" w:rsidRDefault="00474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Tématem Vzdělávání a v</w:t>
      </w:r>
      <w:r w:rsidR="00641B7B">
        <w:rPr>
          <w:rFonts w:ascii="Arial" w:hAnsi="Arial" w:cs="Arial"/>
          <w:sz w:val="24"/>
          <w:szCs w:val="24"/>
        </w:rPr>
        <w:t xml:space="preserve">olného času se dále zabývá </w:t>
      </w:r>
      <w:r>
        <w:rPr>
          <w:rFonts w:ascii="Arial" w:hAnsi="Arial" w:cs="Arial"/>
          <w:sz w:val="24"/>
          <w:szCs w:val="24"/>
        </w:rPr>
        <w:t>zpracovaný Mís</w:t>
      </w:r>
      <w:r w:rsidR="00641B7B">
        <w:rPr>
          <w:rFonts w:ascii="Arial" w:hAnsi="Arial" w:cs="Arial"/>
          <w:sz w:val="24"/>
          <w:szCs w:val="24"/>
        </w:rPr>
        <w:t>tní plán inkluze pro období 2019</w:t>
      </w:r>
      <w:r>
        <w:rPr>
          <w:rFonts w:ascii="Arial" w:hAnsi="Arial" w:cs="Arial"/>
          <w:sz w:val="24"/>
          <w:szCs w:val="24"/>
        </w:rPr>
        <w:t>-202</w:t>
      </w:r>
      <w:r w:rsidR="00641B7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477A3E26" w14:textId="77777777" w:rsidR="00641B7B" w:rsidRDefault="00641B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tvorbě SPSZ se dále podílí členové tematickým pracovních skupin. Tyto pracovní skupiny byly rozděleny na následující dvě oblasti: Bydlení a dluhová problematika a Rodina, zaměstnanost a prevence rizikového chování.</w:t>
      </w:r>
    </w:p>
    <w:p w14:paraId="2D263D58" w14:textId="790CBC8E" w:rsidR="00641B7B" w:rsidRDefault="00641B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hlavní témata jsou v SPSZ stanovena: vysoká míra zadluženosti obyvatel, problematika trávení volného času, nízké zapojení cílové skupiny do veřejného života v obci a nedostupnost sociálních služeb v lokalitě.  </w:t>
      </w:r>
    </w:p>
    <w:p w14:paraId="1DDA998A" w14:textId="77777777" w:rsidR="004747C7" w:rsidRDefault="004747C7">
      <w:pPr>
        <w:jc w:val="both"/>
        <w:rPr>
          <w:rFonts w:ascii="Arial" w:hAnsi="Arial" w:cs="Arial"/>
          <w:sz w:val="24"/>
          <w:szCs w:val="24"/>
        </w:rPr>
      </w:pPr>
    </w:p>
    <w:p w14:paraId="092F4E8A" w14:textId="77777777" w:rsidR="00E26F41" w:rsidRDefault="00E26F41">
      <w:pPr>
        <w:jc w:val="both"/>
        <w:rPr>
          <w:rFonts w:ascii="Arial" w:hAnsi="Arial" w:cs="Arial"/>
          <w:sz w:val="24"/>
          <w:szCs w:val="24"/>
        </w:rPr>
      </w:pPr>
    </w:p>
    <w:p w14:paraId="76E4BCC7" w14:textId="77777777" w:rsidR="00E26F41" w:rsidRDefault="00E26F41">
      <w:pPr>
        <w:jc w:val="both"/>
        <w:rPr>
          <w:rFonts w:ascii="Arial" w:hAnsi="Arial" w:cs="Arial"/>
          <w:sz w:val="24"/>
          <w:szCs w:val="24"/>
        </w:rPr>
      </w:pPr>
    </w:p>
    <w:p w14:paraId="66410897" w14:textId="53D99F35" w:rsidR="004747C7" w:rsidRDefault="00F237F5" w:rsidP="00E26F41">
      <w:pPr>
        <w:pStyle w:val="Nadpis2"/>
        <w:numPr>
          <w:ilvl w:val="0"/>
          <w:numId w:val="0"/>
        </w:numPr>
        <w:ind w:left="1416" w:firstLine="708"/>
        <w:rPr>
          <w:sz w:val="28"/>
          <w:szCs w:val="28"/>
        </w:rPr>
      </w:pPr>
      <w:r w:rsidRPr="00756D82">
        <w:rPr>
          <w:sz w:val="28"/>
          <w:szCs w:val="28"/>
        </w:rPr>
        <w:t xml:space="preserve">2. </w:t>
      </w:r>
      <w:r w:rsidR="004747C7" w:rsidRPr="00756D82">
        <w:rPr>
          <w:sz w:val="28"/>
          <w:szCs w:val="28"/>
        </w:rPr>
        <w:t>Stávající komunikační strategie</w:t>
      </w:r>
    </w:p>
    <w:p w14:paraId="74288DBC" w14:textId="77777777" w:rsidR="00E26F41" w:rsidRDefault="00E26F41" w:rsidP="00E26F41">
      <w:pPr>
        <w:pStyle w:val="Zkladntext"/>
      </w:pPr>
    </w:p>
    <w:p w14:paraId="52D265A6" w14:textId="77777777" w:rsidR="00E26F41" w:rsidRPr="00E26F41" w:rsidRDefault="00E26F41" w:rsidP="00E26F41">
      <w:pPr>
        <w:pStyle w:val="Zkladntext"/>
      </w:pPr>
    </w:p>
    <w:p w14:paraId="67F3714E" w14:textId="691186F2" w:rsidR="004747C7" w:rsidRDefault="00474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ko</w:t>
      </w:r>
      <w:r w:rsidR="00641B7B">
        <w:rPr>
          <w:rFonts w:ascii="Arial" w:hAnsi="Arial" w:cs="Arial"/>
          <w:sz w:val="24"/>
          <w:szCs w:val="24"/>
        </w:rPr>
        <w:t>munikace s veřejností využívají obce mikroregionu webové stránky obcí.</w:t>
      </w:r>
    </w:p>
    <w:p w14:paraId="014E9F1F" w14:textId="37A18B51" w:rsidR="004747C7" w:rsidRDefault="00474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Zapojování veřejnosti do komuni</w:t>
      </w:r>
      <w:r w:rsidR="00641B7B">
        <w:rPr>
          <w:rFonts w:ascii="Arial" w:hAnsi="Arial" w:cs="Arial"/>
          <w:sz w:val="24"/>
          <w:szCs w:val="24"/>
        </w:rPr>
        <w:t>kačních kanálů není běžné, obce mikroregionu nemají</w:t>
      </w:r>
      <w:r>
        <w:rPr>
          <w:rFonts w:ascii="Arial" w:hAnsi="Arial" w:cs="Arial"/>
          <w:sz w:val="24"/>
          <w:szCs w:val="24"/>
        </w:rPr>
        <w:t xml:space="preserve"> aktivity, při kterých by toto bylo </w:t>
      </w:r>
      <w:r w:rsidR="00641B7B">
        <w:rPr>
          <w:rFonts w:ascii="Arial" w:hAnsi="Arial" w:cs="Arial"/>
          <w:sz w:val="24"/>
          <w:szCs w:val="24"/>
        </w:rPr>
        <w:t>možné (např. veřejná fóra atd.)</w:t>
      </w:r>
    </w:p>
    <w:p w14:paraId="3E332E86" w14:textId="77777777" w:rsidR="00F237F5" w:rsidRDefault="00F237F5">
      <w:pPr>
        <w:jc w:val="both"/>
        <w:rPr>
          <w:rFonts w:ascii="Arial" w:hAnsi="Arial" w:cs="Arial"/>
          <w:sz w:val="24"/>
          <w:szCs w:val="24"/>
        </w:rPr>
      </w:pPr>
    </w:p>
    <w:p w14:paraId="4C8C8FC3" w14:textId="77777777" w:rsidR="00F237F5" w:rsidRDefault="00F237F5">
      <w:pPr>
        <w:jc w:val="both"/>
        <w:rPr>
          <w:rFonts w:cs="Arial"/>
          <w:sz w:val="28"/>
        </w:rPr>
      </w:pPr>
    </w:p>
    <w:p w14:paraId="6B939B16" w14:textId="5BC71C91" w:rsidR="4E02EB4B" w:rsidRPr="00756D82" w:rsidRDefault="4E02EB4B" w:rsidP="00756D82">
      <w:pPr>
        <w:pStyle w:val="Nadpis1"/>
        <w:widowControl w:val="0"/>
        <w:numPr>
          <w:ilvl w:val="0"/>
          <w:numId w:val="0"/>
        </w:numPr>
        <w:ind w:left="360"/>
        <w:jc w:val="center"/>
        <w:rPr>
          <w:sz w:val="32"/>
          <w:szCs w:val="32"/>
        </w:rPr>
      </w:pPr>
      <w:r w:rsidRPr="00756D82">
        <w:rPr>
          <w:rFonts w:cs="Arial"/>
          <w:sz w:val="32"/>
          <w:szCs w:val="32"/>
        </w:rPr>
        <w:t>2</w:t>
      </w:r>
      <w:r w:rsidRPr="00756D82">
        <w:rPr>
          <w:sz w:val="32"/>
          <w:szCs w:val="32"/>
        </w:rPr>
        <w:t>) Vize</w:t>
      </w:r>
    </w:p>
    <w:p w14:paraId="36E0509E" w14:textId="77777777" w:rsidR="004747C7" w:rsidRDefault="004747C7" w:rsidP="00F237F5">
      <w:pPr>
        <w:pStyle w:val="Default"/>
        <w:keepNext/>
        <w:keepLines/>
        <w:widowControl w:val="0"/>
        <w:ind w:left="720"/>
      </w:pPr>
    </w:p>
    <w:p w14:paraId="5681986F" w14:textId="59ACA950" w:rsidR="004747C7" w:rsidRDefault="004747C7" w:rsidP="00F237F5">
      <w:pPr>
        <w:keepNext/>
        <w:keepLines/>
        <w:widowControl w:val="0"/>
        <w:tabs>
          <w:tab w:val="left" w:pos="595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Vizí rozumíme situaci, které bychom chtěli v ideálním stavu dosáhnout v rámci komunikace</w:t>
      </w:r>
      <w:r w:rsidR="00FF0171">
        <w:rPr>
          <w:rFonts w:ascii="Arial" w:hAnsi="Arial" w:cs="Arial"/>
          <w:sz w:val="24"/>
          <w:szCs w:val="24"/>
        </w:rPr>
        <w:t xml:space="preserve"> sociálního začleňování v mikroregionu Rozvodí</w:t>
      </w:r>
      <w:r>
        <w:rPr>
          <w:rFonts w:ascii="Arial" w:hAnsi="Arial" w:cs="Arial"/>
          <w:sz w:val="24"/>
          <w:szCs w:val="24"/>
        </w:rPr>
        <w:t>.</w:t>
      </w:r>
    </w:p>
    <w:p w14:paraId="44C1CEC3" w14:textId="77777777" w:rsidR="004747C7" w:rsidRDefault="004747C7" w:rsidP="00F237F5">
      <w:pPr>
        <w:keepNext/>
        <w:keepLines/>
        <w:widowControl w:val="0"/>
        <w:tabs>
          <w:tab w:val="left" w:pos="595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Vize č. 1:</w:t>
      </w:r>
    </w:p>
    <w:p w14:paraId="5A25F305" w14:textId="283BB591" w:rsidR="004747C7" w:rsidRDefault="00FF0171" w:rsidP="00F237F5">
      <w:pPr>
        <w:keepNext/>
        <w:keepLines/>
        <w:widowControl w:val="0"/>
        <w:tabs>
          <w:tab w:val="left" w:pos="595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Všichni obyvatelé obcí mikroregionu Rozvodí</w:t>
      </w:r>
      <w:r w:rsidR="004747C7">
        <w:rPr>
          <w:rFonts w:ascii="Arial" w:hAnsi="Arial" w:cs="Arial"/>
          <w:b/>
          <w:bCs/>
          <w:sz w:val="24"/>
          <w:szCs w:val="24"/>
        </w:rPr>
        <w:t xml:space="preserve"> jsou dle svých potřeb informováni o různých tématech v oblasti sociálního vyloučení </w:t>
      </w:r>
    </w:p>
    <w:p w14:paraId="7CE8DB08" w14:textId="77777777" w:rsidR="004747C7" w:rsidRDefault="004747C7" w:rsidP="00F237F5">
      <w:pPr>
        <w:keepNext/>
        <w:keepLines/>
        <w:widowControl w:val="0"/>
        <w:tabs>
          <w:tab w:val="left" w:pos="595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Vize č. 2:</w:t>
      </w:r>
    </w:p>
    <w:p w14:paraId="2D7BC680" w14:textId="18450927" w:rsidR="004747C7" w:rsidRDefault="00FF0171" w:rsidP="00F237F5">
      <w:pPr>
        <w:keepNext/>
        <w:keepLines/>
        <w:widowControl w:val="0"/>
        <w:tabs>
          <w:tab w:val="left" w:pos="595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Informovanost v mikroregionu Rozvodí </w:t>
      </w:r>
      <w:r w:rsidR="004747C7">
        <w:rPr>
          <w:rFonts w:ascii="Arial" w:hAnsi="Arial" w:cs="Arial"/>
          <w:b/>
          <w:bCs/>
          <w:sz w:val="24"/>
          <w:szCs w:val="24"/>
        </w:rPr>
        <w:t>v rámci témat sociálního vyloučení vede ke zmírňování případného napětí v obc</w:t>
      </w:r>
      <w:r w:rsidR="00F237F5">
        <w:rPr>
          <w:rFonts w:ascii="Arial" w:hAnsi="Arial" w:cs="Arial"/>
          <w:b/>
          <w:bCs/>
          <w:sz w:val="24"/>
          <w:szCs w:val="24"/>
        </w:rPr>
        <w:t>i souvisejícího s tímto tématem</w:t>
      </w:r>
    </w:p>
    <w:p w14:paraId="007AD85F" w14:textId="70F44165" w:rsidR="004747C7" w:rsidRPr="00756D82" w:rsidRDefault="00E26F41" w:rsidP="00756D82">
      <w:pPr>
        <w:pStyle w:val="Nadpis1"/>
        <w:pageBreakBefore/>
        <w:widowControl w:val="0"/>
        <w:numPr>
          <w:ilvl w:val="0"/>
          <w:numId w:val="0"/>
        </w:numPr>
        <w:ind w:left="360"/>
        <w:jc w:val="center"/>
        <w:rPr>
          <w:sz w:val="32"/>
          <w:szCs w:val="32"/>
        </w:rPr>
      </w:pPr>
      <w:bookmarkStart w:id="3" w:name="__RefHeading__596_1675754629"/>
      <w:bookmarkStart w:id="4" w:name="_Toc525030312"/>
      <w:bookmarkEnd w:id="3"/>
      <w:r>
        <w:rPr>
          <w:rFonts w:cs="Arial"/>
          <w:sz w:val="32"/>
          <w:szCs w:val="32"/>
        </w:rPr>
        <w:t>3</w:t>
      </w:r>
      <w:r w:rsidR="4E02EB4B" w:rsidRPr="00756D82">
        <w:rPr>
          <w:rFonts w:cs="Arial"/>
          <w:sz w:val="32"/>
          <w:szCs w:val="32"/>
        </w:rPr>
        <w:t xml:space="preserve">) </w:t>
      </w:r>
      <w:r w:rsidR="4E02EB4B" w:rsidRPr="00756D82">
        <w:rPr>
          <w:sz w:val="32"/>
          <w:szCs w:val="32"/>
        </w:rPr>
        <w:t>Cíle a obsah komunikace</w:t>
      </w:r>
      <w:bookmarkEnd w:id="4"/>
    </w:p>
    <w:p w14:paraId="03CB6D03" w14:textId="77777777" w:rsidR="004747C7" w:rsidRDefault="004747C7" w:rsidP="00F237F5">
      <w:pPr>
        <w:pStyle w:val="Default"/>
        <w:keepNext/>
        <w:keepLines/>
        <w:widowControl w:val="0"/>
        <w:ind w:left="720"/>
      </w:pPr>
    </w:p>
    <w:p w14:paraId="2E21BDEB" w14:textId="77777777" w:rsidR="004747C7" w:rsidRDefault="004747C7" w:rsidP="00F237F5">
      <w:pPr>
        <w:keepNext/>
        <w:keepLines/>
        <w:widowControl w:val="0"/>
        <w:tabs>
          <w:tab w:val="left" w:pos="5955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informováni o sociálním začleňování budeme vycházet z následujících </w:t>
      </w:r>
      <w:r>
        <w:rPr>
          <w:rFonts w:ascii="Arial" w:hAnsi="Arial" w:cs="Arial"/>
          <w:b/>
          <w:sz w:val="24"/>
          <w:szCs w:val="24"/>
        </w:rPr>
        <w:t>komunikačních tezí</w:t>
      </w:r>
      <w:r>
        <w:rPr>
          <w:rFonts w:ascii="Arial" w:hAnsi="Arial" w:cs="Arial"/>
          <w:sz w:val="24"/>
          <w:szCs w:val="24"/>
        </w:rPr>
        <w:t>:</w:t>
      </w:r>
    </w:p>
    <w:p w14:paraId="5F7FBDB0" w14:textId="77777777" w:rsidR="004747C7" w:rsidRDefault="004747C7" w:rsidP="00F237F5">
      <w:pPr>
        <w:pStyle w:val="Odstavecseseznamem1"/>
        <w:keepNext/>
        <w:keepLines/>
        <w:widowControl w:val="0"/>
        <w:numPr>
          <w:ilvl w:val="0"/>
          <w:numId w:val="6"/>
        </w:numPr>
        <w:spacing w:after="19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sociální začleňování je součástí sociální politiky obce, </w:t>
      </w:r>
    </w:p>
    <w:p w14:paraId="429CF745" w14:textId="77777777" w:rsidR="004747C7" w:rsidRDefault="004747C7" w:rsidP="00F237F5">
      <w:pPr>
        <w:pStyle w:val="Odstavecseseznamem1"/>
        <w:keepNext/>
        <w:keepLines/>
        <w:widowControl w:val="0"/>
        <w:numPr>
          <w:ilvl w:val="0"/>
          <w:numId w:val="6"/>
        </w:numPr>
        <w:spacing w:after="19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ze sociálního začleňování profituje celá obec, </w:t>
      </w:r>
    </w:p>
    <w:p w14:paraId="1AC6EAA2" w14:textId="77777777" w:rsidR="004747C7" w:rsidRDefault="004747C7" w:rsidP="00F237F5">
      <w:pPr>
        <w:pStyle w:val="Odstavecseseznamem1"/>
        <w:keepNext/>
        <w:keepLines/>
        <w:widowControl w:val="0"/>
        <w:numPr>
          <w:ilvl w:val="0"/>
          <w:numId w:val="6"/>
        </w:numPr>
        <w:spacing w:after="19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strategický plán sociálního začleňování přináší komplexní a dlouhodobá řešení, </w:t>
      </w:r>
    </w:p>
    <w:p w14:paraId="5C241726" w14:textId="77777777" w:rsidR="004747C7" w:rsidRDefault="004747C7" w:rsidP="00F237F5">
      <w:pPr>
        <w:pStyle w:val="Odstavecseseznamem1"/>
        <w:keepNext/>
        <w:keepLines/>
        <w:widowControl w:val="0"/>
        <w:numPr>
          <w:ilvl w:val="0"/>
          <w:numId w:val="6"/>
        </w:numPr>
        <w:spacing w:after="19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strategický plán sociálního začleňování vychází ze spolupráce s odborníky, </w:t>
      </w:r>
    </w:p>
    <w:p w14:paraId="6F9905E3" w14:textId="77777777" w:rsidR="004747C7" w:rsidRDefault="004747C7" w:rsidP="00F237F5">
      <w:pPr>
        <w:pStyle w:val="Odstavecseseznamem1"/>
        <w:keepNext/>
        <w:keepLines/>
        <w:widowControl w:val="0"/>
        <w:numPr>
          <w:ilvl w:val="0"/>
          <w:numId w:val="6"/>
        </w:numPr>
        <w:spacing w:after="19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strategický plán sociálního začleňování staví na propojování všech relevantních místních aktérů, včetně veřejnosti.</w:t>
      </w:r>
    </w:p>
    <w:p w14:paraId="5C83C3AF" w14:textId="77777777" w:rsidR="004747C7" w:rsidRDefault="004747C7" w:rsidP="00F237F5">
      <w:pPr>
        <w:pStyle w:val="Odstavecseseznamem1"/>
        <w:keepNext/>
        <w:keepLines/>
        <w:widowControl w:val="0"/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45F6F1E8" w14:textId="77777777" w:rsidR="004747C7" w:rsidRDefault="004747C7" w:rsidP="00F237F5">
      <w:pPr>
        <w:keepNext/>
        <w:keepLines/>
        <w:widowControl w:val="0"/>
        <w:tabs>
          <w:tab w:val="left" w:pos="59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 komunikace a stanovení cílů můžeme rozdělit na 3 oblasti témat, kterých se týkají:</w:t>
      </w:r>
    </w:p>
    <w:p w14:paraId="2DAB2940" w14:textId="77777777" w:rsidR="004747C7" w:rsidRDefault="004747C7" w:rsidP="00F237F5">
      <w:pPr>
        <w:keepNext/>
        <w:keepLines/>
        <w:widowControl w:val="0"/>
        <w:tabs>
          <w:tab w:val="left" w:pos="5955"/>
        </w:tabs>
        <w:jc w:val="both"/>
        <w:rPr>
          <w:rFonts w:ascii="Arial" w:hAnsi="Arial" w:cs="Arial"/>
          <w:sz w:val="24"/>
          <w:szCs w:val="24"/>
        </w:rPr>
      </w:pPr>
    </w:p>
    <w:p w14:paraId="1A5A392B" w14:textId="77777777" w:rsidR="004747C7" w:rsidRPr="00F237F5" w:rsidRDefault="4E02EB4B" w:rsidP="00F237F5">
      <w:pPr>
        <w:pStyle w:val="Nadpis2"/>
        <w:widowControl w:val="0"/>
      </w:pPr>
      <w:bookmarkStart w:id="5" w:name="__RefHeading__598_1675754629"/>
      <w:bookmarkStart w:id="6" w:name="_Toc525030313"/>
      <w:bookmarkEnd w:id="5"/>
      <w:r w:rsidRPr="00F237F5">
        <w:t>Obecná témata:</w:t>
      </w:r>
      <w:bookmarkEnd w:id="6"/>
    </w:p>
    <w:p w14:paraId="124FF3F3" w14:textId="77777777" w:rsidR="004747C7" w:rsidRDefault="004747C7" w:rsidP="00F237F5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</w:p>
    <w:p w14:paraId="204E7624" w14:textId="5EBD9090" w:rsidR="004747C7" w:rsidRPr="00756D82" w:rsidRDefault="00F237F5" w:rsidP="00756D82">
      <w:pPr>
        <w:keepNext/>
        <w:keepLines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756D82">
        <w:rPr>
          <w:rFonts w:ascii="Arial" w:hAnsi="Arial" w:cs="Arial"/>
          <w:b/>
          <w:i/>
          <w:sz w:val="24"/>
          <w:szCs w:val="24"/>
        </w:rPr>
        <w:t xml:space="preserve">1. </w:t>
      </w:r>
      <w:r w:rsidR="004747C7" w:rsidRPr="00756D82">
        <w:rPr>
          <w:rFonts w:ascii="Arial" w:hAnsi="Arial" w:cs="Arial"/>
          <w:b/>
          <w:i/>
          <w:sz w:val="24"/>
          <w:szCs w:val="24"/>
        </w:rPr>
        <w:t>Obecné komunikační cíle:</w:t>
      </w:r>
    </w:p>
    <w:p w14:paraId="7D16F3C7" w14:textId="063913B8" w:rsidR="004747C7" w:rsidRDefault="7824326A" w:rsidP="00F237F5">
      <w:pPr>
        <w:keepNext/>
        <w:keepLines/>
        <w:widowControl w:val="0"/>
        <w:tabs>
          <w:tab w:val="left" w:pos="5955"/>
        </w:tabs>
        <w:jc w:val="both"/>
        <w:rPr>
          <w:rFonts w:ascii="Arial" w:hAnsi="Arial" w:cs="Arial"/>
          <w:sz w:val="24"/>
          <w:szCs w:val="24"/>
        </w:rPr>
      </w:pPr>
      <w:r w:rsidRPr="7824326A">
        <w:rPr>
          <w:rFonts w:ascii="Arial" w:hAnsi="Arial" w:cs="Arial"/>
          <w:b/>
          <w:bCs/>
          <w:sz w:val="24"/>
          <w:szCs w:val="24"/>
        </w:rPr>
        <w:t>1.1</w:t>
      </w:r>
      <w:r w:rsidR="00FF0171">
        <w:rPr>
          <w:rFonts w:ascii="Arial" w:hAnsi="Arial" w:cs="Arial"/>
          <w:b/>
          <w:bCs/>
          <w:sz w:val="24"/>
          <w:szCs w:val="24"/>
        </w:rPr>
        <w:t>.Všechny cílové skupiny v mikroregionu Rozvodí</w:t>
      </w:r>
      <w:r w:rsidRPr="7824326A">
        <w:rPr>
          <w:rFonts w:ascii="Arial" w:hAnsi="Arial" w:cs="Arial"/>
          <w:b/>
          <w:bCs/>
          <w:sz w:val="24"/>
          <w:szCs w:val="24"/>
        </w:rPr>
        <w:t xml:space="preserve"> budou informovány o některém z vybraných témat (či tématech) sociálního začleňování</w:t>
      </w:r>
    </w:p>
    <w:p w14:paraId="74931C0A" w14:textId="77777777" w:rsidR="004747C7" w:rsidRDefault="004747C7" w:rsidP="00F237F5">
      <w:pPr>
        <w:keepNext/>
        <w:keepLines/>
        <w:widowControl w:val="0"/>
        <w:tabs>
          <w:tab w:val="left" w:pos="59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Komunikací o obecných tématech, nových trendech či nástrojích v rámci sociálního začleňování se rozšiřuje povědomí CS o oblasti sociálního začleňování. Získávání širších znalostí o tématech je jedním z nástrojů snižování napětí pramenící z neporozumění tématu či ze získaných mylných informací, které se šíří médii</w:t>
      </w:r>
      <w:r>
        <w:rPr>
          <w:rFonts w:ascii="Arial" w:hAnsi="Arial" w:cs="Arial"/>
          <w:b/>
          <w:sz w:val="24"/>
          <w:szCs w:val="24"/>
        </w:rPr>
        <w:t>.</w:t>
      </w:r>
    </w:p>
    <w:p w14:paraId="577EB4D5" w14:textId="2E425D03" w:rsidR="00F302EC" w:rsidRPr="00F302EC" w:rsidRDefault="7824326A">
      <w:pPr>
        <w:tabs>
          <w:tab w:val="left" w:pos="595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7824326A">
        <w:rPr>
          <w:rFonts w:ascii="Arial" w:hAnsi="Arial" w:cs="Arial"/>
          <w:b/>
          <w:bCs/>
          <w:sz w:val="24"/>
          <w:szCs w:val="24"/>
        </w:rPr>
        <w:t>Obecná komunikační témata:</w:t>
      </w:r>
    </w:p>
    <w:p w14:paraId="32EC2C37" w14:textId="42F70CA3" w:rsidR="00F302EC" w:rsidRDefault="00756D82">
      <w:pPr>
        <w:tabs>
          <w:tab w:val="left" w:pos="5955"/>
        </w:tabs>
        <w:jc w:val="both"/>
      </w:pPr>
      <w:r>
        <w:rPr>
          <w:rFonts w:cs="Arial"/>
          <w:noProof/>
          <w:color w:val="00000A"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26FAC23B" wp14:editId="0D45047D">
            <wp:simplePos x="0" y="0"/>
            <wp:positionH relativeFrom="column">
              <wp:posOffset>497205</wp:posOffset>
            </wp:positionH>
            <wp:positionV relativeFrom="paragraph">
              <wp:posOffset>90170</wp:posOffset>
            </wp:positionV>
            <wp:extent cx="4572000" cy="2336800"/>
            <wp:effectExtent l="19050" t="0" r="76200" b="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7CD78" w14:textId="7E2924FB" w:rsidR="00F302EC" w:rsidRPr="00F302EC" w:rsidRDefault="00F302EC" w:rsidP="00F302EC">
      <w:pPr>
        <w:tabs>
          <w:tab w:val="left" w:pos="5955"/>
        </w:tabs>
        <w:jc w:val="both"/>
        <w:rPr>
          <w:rFonts w:cs="Arial"/>
          <w:color w:val="00000A"/>
          <w:sz w:val="24"/>
          <w:szCs w:val="24"/>
        </w:rPr>
      </w:pPr>
      <w:bookmarkStart w:id="7" w:name="__RefHeading__600_1675754629"/>
      <w:bookmarkStart w:id="8" w:name="_Toc525030314"/>
      <w:bookmarkEnd w:id="7"/>
    </w:p>
    <w:p w14:paraId="74F78B8D" w14:textId="2F5B87D7" w:rsidR="004747C7" w:rsidRPr="00756D82" w:rsidRDefault="004747C7" w:rsidP="00F237F5">
      <w:pPr>
        <w:pStyle w:val="Nadpis2"/>
        <w:rPr>
          <w:sz w:val="24"/>
          <w:szCs w:val="24"/>
        </w:rPr>
      </w:pPr>
      <w:r w:rsidRPr="00756D82">
        <w:rPr>
          <w:sz w:val="24"/>
          <w:szCs w:val="24"/>
        </w:rPr>
        <w:t>Lokální témata:</w:t>
      </w:r>
      <w:bookmarkEnd w:id="8"/>
    </w:p>
    <w:p w14:paraId="57B18C7E" w14:textId="77777777" w:rsidR="004747C7" w:rsidRDefault="004747C7" w:rsidP="00F237F5">
      <w:pPr>
        <w:pStyle w:val="Nadpis2"/>
      </w:pPr>
    </w:p>
    <w:p w14:paraId="5167A9BF" w14:textId="7E9A9C31" w:rsidR="004747C7" w:rsidRDefault="004747C7">
      <w:pPr>
        <w:tabs>
          <w:tab w:val="left" w:pos="5955"/>
        </w:tabs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Přenos informací</w:t>
      </w:r>
      <w:r w:rsidR="00F302EC">
        <w:rPr>
          <w:rFonts w:ascii="Arial" w:hAnsi="Arial" w:cs="Arial"/>
          <w:sz w:val="24"/>
          <w:szCs w:val="24"/>
        </w:rPr>
        <w:t xml:space="preserve"> v období let 2019-2022 bude v mikroregionu Rozvodí </w:t>
      </w:r>
      <w:r>
        <w:rPr>
          <w:rFonts w:ascii="Arial" w:hAnsi="Arial" w:cs="Arial"/>
          <w:sz w:val="24"/>
          <w:szCs w:val="24"/>
        </w:rPr>
        <w:t>zaměřen především na tato témata lokálního partnerství:</w:t>
      </w:r>
    </w:p>
    <w:p w14:paraId="0212D82D" w14:textId="1BB21467" w:rsidR="004747C7" w:rsidRDefault="004747C7" w:rsidP="7824326A">
      <w:pPr>
        <w:tabs>
          <w:tab w:val="left" w:pos="595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44F0BF6" w14:textId="5D8C7C1C" w:rsidR="004747C7" w:rsidRPr="00756D82" w:rsidRDefault="00F237F5" w:rsidP="00756D82">
      <w:pPr>
        <w:tabs>
          <w:tab w:val="left" w:pos="5955"/>
        </w:tabs>
        <w:jc w:val="center"/>
        <w:rPr>
          <w:rFonts w:ascii="Arial" w:hAnsi="Arial" w:cs="Arial"/>
          <w:b/>
          <w:sz w:val="24"/>
          <w:szCs w:val="24"/>
        </w:rPr>
      </w:pPr>
      <w:r w:rsidRPr="00756D82">
        <w:rPr>
          <w:rFonts w:ascii="Arial" w:hAnsi="Arial" w:cs="Arial"/>
          <w:b/>
          <w:i/>
          <w:sz w:val="24"/>
          <w:szCs w:val="24"/>
        </w:rPr>
        <w:t xml:space="preserve">2. </w:t>
      </w:r>
      <w:r w:rsidR="004747C7" w:rsidRPr="00756D82">
        <w:rPr>
          <w:rFonts w:ascii="Arial" w:hAnsi="Arial" w:cs="Arial"/>
          <w:b/>
          <w:i/>
          <w:sz w:val="24"/>
          <w:szCs w:val="24"/>
        </w:rPr>
        <w:t>Specifické (lokální) komunikační cíle</w:t>
      </w:r>
      <w:r w:rsidR="004747C7" w:rsidRPr="00756D82">
        <w:rPr>
          <w:rFonts w:ascii="Arial" w:hAnsi="Arial" w:cs="Arial"/>
          <w:b/>
          <w:sz w:val="24"/>
          <w:szCs w:val="24"/>
        </w:rPr>
        <w:t>:</w:t>
      </w:r>
    </w:p>
    <w:p w14:paraId="678A9EAD" w14:textId="1F64ECDB" w:rsidR="004747C7" w:rsidRDefault="004747C7">
      <w:pPr>
        <w:tabs>
          <w:tab w:val="left" w:pos="59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 Cílové skupiny bud</w:t>
      </w:r>
      <w:r w:rsidR="00F302EC">
        <w:rPr>
          <w:rFonts w:ascii="Arial" w:hAnsi="Arial" w:cs="Arial"/>
          <w:b/>
          <w:sz w:val="24"/>
          <w:szCs w:val="24"/>
        </w:rPr>
        <w:t>ou informovány o přípravě</w:t>
      </w:r>
      <w:r>
        <w:rPr>
          <w:rFonts w:ascii="Arial" w:hAnsi="Arial" w:cs="Arial"/>
          <w:b/>
          <w:sz w:val="24"/>
          <w:szCs w:val="24"/>
        </w:rPr>
        <w:t xml:space="preserve"> SPSZ </w:t>
      </w:r>
    </w:p>
    <w:p w14:paraId="4BF64989" w14:textId="199B1C66" w:rsidR="004747C7" w:rsidRDefault="004747C7" w:rsidP="00F302EC">
      <w:pPr>
        <w:tabs>
          <w:tab w:val="left" w:pos="59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F302EC">
        <w:rPr>
          <w:rFonts w:ascii="Arial" w:hAnsi="Arial" w:cs="Arial"/>
          <w:b/>
          <w:sz w:val="24"/>
          <w:szCs w:val="24"/>
        </w:rPr>
        <w:t>.2. Cílové skupiny budou informovány o připravovaných projektových opatření SPSZ</w:t>
      </w:r>
    </w:p>
    <w:p w14:paraId="426FDBD2" w14:textId="38091C68" w:rsidR="004747C7" w:rsidRDefault="004747C7">
      <w:pPr>
        <w:tabs>
          <w:tab w:val="left" w:pos="59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 Cílové skupiny budou informován</w:t>
      </w:r>
      <w:r w:rsidR="00F302EC">
        <w:rPr>
          <w:rFonts w:ascii="Arial" w:hAnsi="Arial" w:cs="Arial"/>
          <w:b/>
          <w:sz w:val="24"/>
          <w:szCs w:val="24"/>
        </w:rPr>
        <w:t>y o průběžném plnění cílů</w:t>
      </w:r>
      <w:r>
        <w:rPr>
          <w:rFonts w:ascii="Arial" w:hAnsi="Arial" w:cs="Arial"/>
          <w:b/>
          <w:sz w:val="24"/>
          <w:szCs w:val="24"/>
        </w:rPr>
        <w:t xml:space="preserve"> SPSZ</w:t>
      </w:r>
    </w:p>
    <w:p w14:paraId="5850D2F7" w14:textId="7A21D5AB" w:rsidR="004747C7" w:rsidRDefault="004747C7">
      <w:pPr>
        <w:tabs>
          <w:tab w:val="left" w:pos="5955"/>
        </w:tabs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2.4 Cílové skupiny budou informovány o výstupech situační anal</w:t>
      </w:r>
      <w:r w:rsidR="00F302EC">
        <w:rPr>
          <w:rFonts w:ascii="Arial" w:hAnsi="Arial" w:cs="Arial"/>
          <w:b/>
          <w:sz w:val="24"/>
          <w:szCs w:val="24"/>
        </w:rPr>
        <w:t>ýzy a případných dalších výzkumech v obcích mikroregionu.</w:t>
      </w:r>
    </w:p>
    <w:p w14:paraId="5B4907C9" w14:textId="77777777" w:rsidR="00756D82" w:rsidRDefault="00756D82">
      <w:pPr>
        <w:jc w:val="both"/>
        <w:rPr>
          <w:rFonts w:ascii="Arial" w:hAnsi="Arial" w:cs="Arial"/>
          <w:b/>
          <w:sz w:val="20"/>
          <w:szCs w:val="20"/>
        </w:rPr>
      </w:pPr>
      <w:bookmarkStart w:id="9" w:name="__RefHeading__602_1675754629"/>
      <w:bookmarkEnd w:id="9"/>
    </w:p>
    <w:p w14:paraId="2D36FE07" w14:textId="657700D8" w:rsidR="004747C7" w:rsidRPr="00756D82" w:rsidRDefault="00F237F5" w:rsidP="00756D82">
      <w:pPr>
        <w:pStyle w:val="Nadpis1"/>
        <w:jc w:val="center"/>
        <w:rPr>
          <w:sz w:val="32"/>
          <w:szCs w:val="32"/>
        </w:rPr>
      </w:pPr>
      <w:bookmarkStart w:id="10" w:name="__RefHeading__604_1675754629"/>
      <w:bookmarkStart w:id="11" w:name="_Toc525030316"/>
      <w:bookmarkEnd w:id="10"/>
      <w:r w:rsidRPr="00756D82">
        <w:rPr>
          <w:sz w:val="32"/>
          <w:szCs w:val="32"/>
        </w:rPr>
        <w:t xml:space="preserve">4. </w:t>
      </w:r>
      <w:r w:rsidR="4E02EB4B" w:rsidRPr="00756D82">
        <w:rPr>
          <w:sz w:val="32"/>
          <w:szCs w:val="32"/>
        </w:rPr>
        <w:t>Cílové skupiny a jejich komunikační kanály</w:t>
      </w:r>
      <w:bookmarkEnd w:id="11"/>
    </w:p>
    <w:p w14:paraId="31BC2ACF" w14:textId="77777777" w:rsidR="004747C7" w:rsidRDefault="004747C7">
      <w:pPr>
        <w:pStyle w:val="Default"/>
        <w:ind w:left="720"/>
      </w:pPr>
    </w:p>
    <w:p w14:paraId="1AC31FFE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AAF101D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Jednou z částí úspěšnosti zaváděných strategií a nástrojů v oblasti sociálního začleňování je zajištění předání dostatku informací nejrůznějším cílovým skupinám. K tomu slouží dostupné komunikační kanály. </w:t>
      </w:r>
    </w:p>
    <w:p w14:paraId="390A1542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Cílovými skupinami pro úspěšnou komunikaci sociálního začleňování v obci jsou:</w:t>
      </w:r>
    </w:p>
    <w:p w14:paraId="52DE4DF5" w14:textId="77777777" w:rsidR="004747C7" w:rsidRDefault="004747C7">
      <w:pPr>
        <w:pStyle w:val="Odstavecseseznamem1"/>
        <w:numPr>
          <w:ilvl w:val="0"/>
          <w:numId w:val="5"/>
        </w:numPr>
        <w:tabs>
          <w:tab w:val="left" w:pos="5955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Obyvatelé sociálně vyloučených lokalit</w:t>
      </w:r>
    </w:p>
    <w:p w14:paraId="356186B2" w14:textId="77777777" w:rsidR="004747C7" w:rsidRDefault="004747C7">
      <w:pPr>
        <w:pStyle w:val="Odstavecseseznamem1"/>
        <w:numPr>
          <w:ilvl w:val="0"/>
          <w:numId w:val="5"/>
        </w:numPr>
        <w:tabs>
          <w:tab w:val="left" w:pos="5955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Obyvatelé v okolí sociálně vyloučených lokalit</w:t>
      </w:r>
    </w:p>
    <w:p w14:paraId="79793A92" w14:textId="77777777" w:rsidR="004747C7" w:rsidRDefault="004747C7">
      <w:pPr>
        <w:pStyle w:val="Odstavecseseznamem1"/>
        <w:numPr>
          <w:ilvl w:val="0"/>
          <w:numId w:val="5"/>
        </w:numPr>
        <w:tabs>
          <w:tab w:val="left" w:pos="5955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Obyvatelé obce/veřejnost</w:t>
      </w:r>
    </w:p>
    <w:p w14:paraId="3AC8E00F" w14:textId="77777777" w:rsidR="004747C7" w:rsidRDefault="004747C7">
      <w:pPr>
        <w:pStyle w:val="Odstavecseseznamem1"/>
        <w:numPr>
          <w:ilvl w:val="0"/>
          <w:numId w:val="5"/>
        </w:numPr>
        <w:tabs>
          <w:tab w:val="left" w:pos="5955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Politická reprezentace v obci</w:t>
      </w:r>
    </w:p>
    <w:p w14:paraId="47488461" w14:textId="77777777" w:rsidR="004747C7" w:rsidRDefault="004747C7">
      <w:pPr>
        <w:pStyle w:val="Odstavecseseznamem1"/>
        <w:numPr>
          <w:ilvl w:val="0"/>
          <w:numId w:val="5"/>
        </w:numPr>
        <w:tabs>
          <w:tab w:val="left" w:pos="5955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Neziskové organizace/členové LP</w:t>
      </w:r>
    </w:p>
    <w:p w14:paraId="440B4A6A" w14:textId="77777777" w:rsidR="004747C7" w:rsidRDefault="004747C7">
      <w:pPr>
        <w:pStyle w:val="Odstavecseseznamem1"/>
        <w:numPr>
          <w:ilvl w:val="0"/>
          <w:numId w:val="5"/>
        </w:numPr>
        <w:tabs>
          <w:tab w:val="left" w:pos="5955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Zaměstnanci obce</w:t>
      </w:r>
    </w:p>
    <w:p w14:paraId="0032A1CC" w14:textId="77777777" w:rsidR="004747C7" w:rsidRPr="00E26F41" w:rsidRDefault="004747C7">
      <w:pPr>
        <w:pStyle w:val="Odstavecseseznamem1"/>
        <w:numPr>
          <w:ilvl w:val="0"/>
          <w:numId w:val="5"/>
        </w:numPr>
        <w:tabs>
          <w:tab w:val="left" w:pos="59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Zaměstnavatelé</w:t>
      </w:r>
    </w:p>
    <w:p w14:paraId="6EC59467" w14:textId="77777777" w:rsidR="00E26F41" w:rsidRDefault="00E26F41" w:rsidP="00E26F41">
      <w:pPr>
        <w:pStyle w:val="Odstavecseseznamem1"/>
        <w:tabs>
          <w:tab w:val="left" w:pos="5955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2CDB260F" w14:textId="77777777" w:rsidR="00E26F41" w:rsidRDefault="00E26F41" w:rsidP="00E26F41">
      <w:pPr>
        <w:pStyle w:val="Odstavecseseznamem1"/>
        <w:tabs>
          <w:tab w:val="left" w:pos="5955"/>
        </w:tabs>
        <w:jc w:val="both"/>
        <w:rPr>
          <w:rFonts w:ascii="Arial" w:hAnsi="Arial" w:cs="Arial"/>
          <w:sz w:val="24"/>
          <w:szCs w:val="24"/>
        </w:rPr>
      </w:pPr>
    </w:p>
    <w:p w14:paraId="3175C80E" w14:textId="77777777" w:rsidR="004747C7" w:rsidRDefault="004747C7" w:rsidP="00F237F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1"/>
        <w:gridCol w:w="4646"/>
      </w:tblGrid>
      <w:tr w:rsidR="004747C7" w14:paraId="2A0BFE81" w14:textId="77777777" w:rsidTr="00756D82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3925A47" w14:textId="77777777" w:rsidR="00756D82" w:rsidRDefault="00756D82" w:rsidP="00F237F5">
            <w:pPr>
              <w:spacing w:after="0" w:line="10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09E2B11" w14:textId="77777777" w:rsidR="004747C7" w:rsidRDefault="00F237F5" w:rsidP="00F237F5">
            <w:pPr>
              <w:spacing w:after="0" w:line="10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Cílová skupina</w:t>
            </w:r>
          </w:p>
          <w:p w14:paraId="0E889CBA" w14:textId="76F542BA" w:rsidR="00756D82" w:rsidRDefault="00756D82" w:rsidP="00F237F5">
            <w:pPr>
              <w:spacing w:after="0" w:line="10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EE6EA6B" w14:textId="77777777" w:rsidR="00756D82" w:rsidRDefault="00756D82" w:rsidP="00F237F5">
            <w:pPr>
              <w:spacing w:after="0" w:line="10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9F1530E" w14:textId="3E7FA8AA" w:rsidR="004747C7" w:rsidRDefault="00F237F5" w:rsidP="00F237F5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</w:t>
            </w:r>
            <w:r w:rsidR="004747C7">
              <w:rPr>
                <w:rFonts w:ascii="Arial" w:hAnsi="Arial" w:cs="Arial"/>
                <w:b/>
                <w:color w:val="000000"/>
                <w:sz w:val="24"/>
                <w:szCs w:val="24"/>
              </w:rPr>
              <w:t>ediální kanál</w:t>
            </w:r>
          </w:p>
        </w:tc>
      </w:tr>
      <w:tr w:rsidR="004747C7" w14:paraId="5FE73B04" w14:textId="77777777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E2EE" w14:textId="77777777" w:rsidR="00756D82" w:rsidRDefault="00756D82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2F5A1B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Všechny uvedené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BD8" w14:textId="77777777" w:rsidR="00756D82" w:rsidRDefault="00756D82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F0B3BA" w14:textId="77777777" w:rsidR="00F237F5" w:rsidRDefault="00F302EC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4747C7">
              <w:rPr>
                <w:rFonts w:ascii="Arial" w:hAnsi="Arial" w:cs="Arial"/>
                <w:color w:val="000000"/>
                <w:sz w:val="24"/>
                <w:szCs w:val="24"/>
              </w:rPr>
              <w:t>ebové stránky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obcí</w:t>
            </w:r>
            <w:r w:rsidR="004747C7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1584D8FE" w14:textId="77777777" w:rsidR="004747C7" w:rsidRDefault="00F237F5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Webové stránky ASZ - </w:t>
            </w:r>
            <w:r w:rsidR="004747C7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dílení dobré praxe</w:t>
            </w:r>
          </w:p>
          <w:p w14:paraId="18A07CFA" w14:textId="1894C5EC" w:rsidR="00756D82" w:rsidRDefault="00756D82">
            <w:pPr>
              <w:spacing w:after="0" w:line="100" w:lineRule="atLeast"/>
              <w:jc w:val="both"/>
            </w:pPr>
          </w:p>
        </w:tc>
      </w:tr>
      <w:tr w:rsidR="004747C7" w14:paraId="788867DB" w14:textId="77777777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BC9B0" w14:textId="77777777" w:rsidR="00756D82" w:rsidRDefault="00756D82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E0516C3" w14:textId="77777777" w:rsidR="004747C7" w:rsidRDefault="00F237F5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4747C7">
              <w:rPr>
                <w:rFonts w:ascii="Arial" w:hAnsi="Arial" w:cs="Arial"/>
                <w:color w:val="000000"/>
                <w:sz w:val="24"/>
                <w:szCs w:val="24"/>
              </w:rPr>
              <w:t>byvatelé SVL</w:t>
            </w:r>
          </w:p>
          <w:p w14:paraId="44CFEB22" w14:textId="4E6053E3" w:rsidR="00756D82" w:rsidRDefault="00756D82">
            <w:pPr>
              <w:spacing w:after="0" w:line="10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1FBE" w14:textId="77777777" w:rsidR="00756D82" w:rsidRDefault="00756D82" w:rsidP="00F302EC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77C59A8" w14:textId="2631F20F" w:rsidR="004747C7" w:rsidRDefault="00F302EC" w:rsidP="00F302EC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r w:rsidR="00F237F5">
              <w:rPr>
                <w:rFonts w:ascii="Arial" w:hAnsi="Arial" w:cs="Arial"/>
                <w:color w:val="000000"/>
                <w:sz w:val="24"/>
                <w:szCs w:val="24"/>
              </w:rPr>
              <w:t>formace terénních pracovníků</w:t>
            </w:r>
          </w:p>
        </w:tc>
      </w:tr>
      <w:tr w:rsidR="004747C7" w14:paraId="6365A928" w14:textId="77777777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2F07" w14:textId="77777777" w:rsidR="00756D82" w:rsidRDefault="00756D82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628A135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Politická reprezentace obce</w:t>
            </w:r>
          </w:p>
          <w:p w14:paraId="24053712" w14:textId="77777777" w:rsidR="00756D82" w:rsidRDefault="00756D82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7559" w14:textId="77777777" w:rsidR="00756D82" w:rsidRDefault="00756D82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1D38915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Informace a prezentace v r</w:t>
            </w:r>
            <w:r w:rsidR="00F302EC">
              <w:rPr>
                <w:rFonts w:ascii="Arial" w:hAnsi="Arial" w:cs="Arial"/>
                <w:color w:val="000000"/>
                <w:sz w:val="24"/>
                <w:szCs w:val="24"/>
              </w:rPr>
              <w:t>ámci jednání zastupitelstev obcí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71E606A" w14:textId="7F11E2DF" w:rsidR="00756D82" w:rsidRDefault="00756D82">
            <w:pPr>
              <w:spacing w:after="0" w:line="100" w:lineRule="atLeast"/>
              <w:jc w:val="both"/>
            </w:pPr>
          </w:p>
        </w:tc>
      </w:tr>
      <w:tr w:rsidR="004747C7" w14:paraId="433037CB" w14:textId="77777777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611F" w14:textId="77777777" w:rsidR="00756D82" w:rsidRDefault="00756D82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43A745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Neziskové organizace, realizátoři SPSZ</w:t>
            </w:r>
          </w:p>
          <w:p w14:paraId="4E175E0A" w14:textId="77777777" w:rsidR="00756D82" w:rsidRDefault="00756D82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54DA" w14:textId="77777777" w:rsidR="00756D82" w:rsidRDefault="00756D82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6F56469" w14:textId="0242319F" w:rsidR="00F237F5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Setkání na jednání k</w:t>
            </w:r>
            <w:r w:rsidR="00F237F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SPSZ</w:t>
            </w:r>
          </w:p>
          <w:p w14:paraId="2A14FB19" w14:textId="77777777" w:rsidR="004747C7" w:rsidRDefault="00F237F5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F302EC">
              <w:rPr>
                <w:rFonts w:ascii="Arial" w:hAnsi="Arial" w:cs="Arial"/>
                <w:sz w:val="24"/>
                <w:szCs w:val="24"/>
              </w:rPr>
              <w:t>omunitní plánování města Hranice</w:t>
            </w:r>
          </w:p>
          <w:p w14:paraId="717F7ECB" w14:textId="40765AC2" w:rsidR="00756D82" w:rsidRDefault="00756D82">
            <w:pPr>
              <w:spacing w:after="0" w:line="100" w:lineRule="atLeast"/>
              <w:jc w:val="both"/>
            </w:pPr>
          </w:p>
        </w:tc>
      </w:tr>
      <w:tr w:rsidR="004747C7" w14:paraId="4BF3E70D" w14:textId="77777777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71AF" w14:textId="77777777" w:rsidR="00756D82" w:rsidRDefault="00756D82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74E713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Veřejnost, zaměstnanci obce</w:t>
            </w:r>
          </w:p>
          <w:p w14:paraId="2BD93EF0" w14:textId="77777777" w:rsidR="00756D82" w:rsidRDefault="00756D82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C800" w14:textId="77777777" w:rsidR="00756D82" w:rsidRDefault="00756D82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504F02" w14:textId="4A4ABBA5" w:rsidR="004747C7" w:rsidRDefault="00F302EC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Veřejná setkání </w:t>
            </w:r>
          </w:p>
        </w:tc>
      </w:tr>
    </w:tbl>
    <w:p w14:paraId="1DA01B34" w14:textId="77777777" w:rsidR="004747C7" w:rsidRDefault="004747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.</w:t>
      </w:r>
    </w:p>
    <w:p w14:paraId="22405802" w14:textId="77777777" w:rsidR="004747C7" w:rsidRDefault="004747C7">
      <w:pPr>
        <w:jc w:val="both"/>
        <w:rPr>
          <w:rFonts w:ascii="Arial" w:hAnsi="Arial" w:cs="Arial"/>
          <w:sz w:val="20"/>
          <w:szCs w:val="20"/>
        </w:rPr>
      </w:pPr>
    </w:p>
    <w:p w14:paraId="197D0E75" w14:textId="77777777" w:rsidR="004747C7" w:rsidRDefault="004747C7">
      <w:pPr>
        <w:sectPr w:rsidR="004747C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397" w:right="1417" w:bottom="1417" w:left="1417" w:header="708" w:footer="708" w:gutter="0"/>
          <w:cols w:space="708"/>
          <w:docGrid w:linePitch="360" w:charSpace="-2049"/>
        </w:sectPr>
      </w:pPr>
    </w:p>
    <w:p w14:paraId="6DA06E26" w14:textId="3224FD7B" w:rsidR="004747C7" w:rsidRPr="00756D82" w:rsidRDefault="00756D82" w:rsidP="00756D82">
      <w:pPr>
        <w:pStyle w:val="Nadpis1"/>
        <w:jc w:val="center"/>
        <w:rPr>
          <w:sz w:val="32"/>
          <w:szCs w:val="32"/>
        </w:rPr>
      </w:pPr>
      <w:bookmarkStart w:id="12" w:name="__RefHeading__606_1675754629"/>
      <w:bookmarkStart w:id="13" w:name="_Toc525030317"/>
      <w:bookmarkEnd w:id="12"/>
      <w:r w:rsidRPr="00756D82">
        <w:rPr>
          <w:sz w:val="32"/>
          <w:szCs w:val="32"/>
        </w:rPr>
        <w:t xml:space="preserve">5. </w:t>
      </w:r>
      <w:r w:rsidR="004747C7" w:rsidRPr="00756D82">
        <w:rPr>
          <w:sz w:val="32"/>
          <w:szCs w:val="32"/>
        </w:rPr>
        <w:t>Harmonogram</w:t>
      </w:r>
      <w:bookmarkEnd w:id="13"/>
      <w:r w:rsidR="004747C7" w:rsidRPr="00756D82">
        <w:rPr>
          <w:sz w:val="32"/>
          <w:szCs w:val="32"/>
        </w:rPr>
        <w:t xml:space="preserve"> aktivit</w:t>
      </w:r>
    </w:p>
    <w:p w14:paraId="3EAEAB3B" w14:textId="77777777" w:rsidR="004747C7" w:rsidRDefault="004747C7">
      <w:pPr>
        <w:tabs>
          <w:tab w:val="left" w:pos="595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DEBC0FD" w14:textId="77777777" w:rsidR="004747C7" w:rsidRDefault="004747C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5404" w:type="dxa"/>
        <w:jc w:val="center"/>
        <w:tblLayout w:type="fixed"/>
        <w:tblLook w:val="0000" w:firstRow="0" w:lastRow="0" w:firstColumn="0" w:lastColumn="0" w:noHBand="0" w:noVBand="0"/>
      </w:tblPr>
      <w:tblGrid>
        <w:gridCol w:w="2567"/>
        <w:gridCol w:w="2567"/>
        <w:gridCol w:w="2568"/>
        <w:gridCol w:w="2567"/>
        <w:gridCol w:w="2567"/>
        <w:gridCol w:w="2568"/>
      </w:tblGrid>
      <w:tr w:rsidR="004747C7" w14:paraId="0C1010D7" w14:textId="77777777" w:rsidTr="00756D82">
        <w:trPr>
          <w:trHeight w:val="250"/>
          <w:jc w:val="center"/>
        </w:trPr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57797B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Komunikační plán obce Odry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Časový harmonogram </w:t>
            </w:r>
          </w:p>
        </w:tc>
        <w:tc>
          <w:tcPr>
            <w:tcW w:w="25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EDC6023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Komunikační aktivity </w:t>
            </w:r>
          </w:p>
        </w:tc>
        <w:tc>
          <w:tcPr>
            <w:tcW w:w="2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61139A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Cílové skupiny </w:t>
            </w:r>
          </w:p>
        </w:tc>
        <w:tc>
          <w:tcPr>
            <w:tcW w:w="25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239E293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Klíčové sdělení </w:t>
            </w:r>
          </w:p>
        </w:tc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B5DCE5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Zodpovědná osoba</w:t>
            </w:r>
          </w:p>
        </w:tc>
        <w:tc>
          <w:tcPr>
            <w:tcW w:w="25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E81F92" w14:textId="77777777" w:rsidR="004747C7" w:rsidRDefault="004747C7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Kategorie </w:t>
            </w:r>
          </w:p>
        </w:tc>
      </w:tr>
      <w:tr w:rsidR="004747C7" w14:paraId="6847A5DF" w14:textId="77777777" w:rsidTr="00756D82">
        <w:trPr>
          <w:gridAfter w:val="5"/>
          <w:wAfter w:w="12837" w:type="dxa"/>
          <w:trHeight w:val="110"/>
          <w:jc w:val="center"/>
        </w:trPr>
        <w:tc>
          <w:tcPr>
            <w:tcW w:w="25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F62B1B0" w14:textId="77777777" w:rsidR="004747C7" w:rsidRDefault="004747C7">
            <w:pPr>
              <w:pStyle w:val="Odstavecseseznamem1"/>
              <w:spacing w:after="0" w:line="100" w:lineRule="atLeast"/>
              <w:ind w:left="7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7C7" w14:paraId="6B4EF7D1" w14:textId="77777777" w:rsidTr="00756D82">
        <w:trPr>
          <w:trHeight w:val="513"/>
          <w:jc w:val="center"/>
        </w:trPr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B33C4C" w14:textId="127E7766" w:rsidR="004747C7" w:rsidRDefault="00F302EC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47C7">
              <w:rPr>
                <w:rFonts w:ascii="Arial" w:hAnsi="Arial" w:cs="Arial"/>
                <w:sz w:val="20"/>
                <w:szCs w:val="20"/>
              </w:rPr>
              <w:t>.čtvrtletí 2019</w:t>
            </w:r>
          </w:p>
        </w:tc>
        <w:tc>
          <w:tcPr>
            <w:tcW w:w="25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A1CF2BF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Aktualita na webové stránce, tisková zpráva</w:t>
            </w:r>
          </w:p>
        </w:tc>
        <w:tc>
          <w:tcPr>
            <w:tcW w:w="2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9959A4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všechny </w:t>
            </w:r>
          </w:p>
        </w:tc>
        <w:tc>
          <w:tcPr>
            <w:tcW w:w="25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D108A4C" w14:textId="7F93D5FB" w:rsidR="004747C7" w:rsidRDefault="00F302EC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Tvorba a schválení Strategického plánu sociálního začleňování MR Rozvodí 2019 – 2022.</w:t>
            </w:r>
            <w:r w:rsidR="004747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965568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Manažer SZ ve spolupráci s ASZ</w:t>
            </w:r>
          </w:p>
        </w:tc>
        <w:tc>
          <w:tcPr>
            <w:tcW w:w="25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5761C8" w14:textId="77777777" w:rsidR="004747C7" w:rsidRDefault="004747C7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Specifická témata</w:t>
            </w:r>
          </w:p>
        </w:tc>
      </w:tr>
      <w:tr w:rsidR="004747C7" w14:paraId="0D27B5F1" w14:textId="77777777" w:rsidTr="00756D82">
        <w:trPr>
          <w:trHeight w:val="512"/>
          <w:jc w:val="center"/>
        </w:trPr>
        <w:tc>
          <w:tcPr>
            <w:tcW w:w="25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F85F5AD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za ½ rok </w:t>
            </w:r>
          </w:p>
        </w:tc>
        <w:tc>
          <w:tcPr>
            <w:tcW w:w="2567" w:type="dxa"/>
            <w:shd w:val="clear" w:color="auto" w:fill="auto"/>
          </w:tcPr>
          <w:p w14:paraId="612EC54A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Tisková zpráva </w:t>
            </w:r>
          </w:p>
        </w:tc>
        <w:tc>
          <w:tcPr>
            <w:tcW w:w="256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A5380BF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všechny</w:t>
            </w:r>
          </w:p>
        </w:tc>
        <w:tc>
          <w:tcPr>
            <w:tcW w:w="2567" w:type="dxa"/>
            <w:shd w:val="clear" w:color="auto" w:fill="auto"/>
          </w:tcPr>
          <w:p w14:paraId="507F098F" w14:textId="2466734B" w:rsidR="004747C7" w:rsidRDefault="00F302EC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 o projektech realizovaných v rámci KPSVL v MR Rozvodí.</w:t>
            </w:r>
            <w:r w:rsidR="004747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49E9B8D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Manažer SZ ve spolupráci s ASZ</w:t>
            </w:r>
          </w:p>
        </w:tc>
        <w:tc>
          <w:tcPr>
            <w:tcW w:w="2568" w:type="dxa"/>
            <w:tcBorders>
              <w:right w:val="single" w:sz="4" w:space="0" w:color="808080"/>
            </w:tcBorders>
            <w:shd w:val="clear" w:color="auto" w:fill="auto"/>
          </w:tcPr>
          <w:p w14:paraId="43C23994" w14:textId="77777777" w:rsidR="004747C7" w:rsidRDefault="004747C7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Specifická témata</w:t>
            </w:r>
          </w:p>
        </w:tc>
      </w:tr>
      <w:tr w:rsidR="004747C7" w14:paraId="39763CD6" w14:textId="77777777" w:rsidTr="00756D82">
        <w:trPr>
          <w:trHeight w:val="512"/>
          <w:jc w:val="center"/>
        </w:trPr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7B837E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za ½ rok</w:t>
            </w:r>
          </w:p>
        </w:tc>
        <w:tc>
          <w:tcPr>
            <w:tcW w:w="25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870414D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Aktualita na webové stránce</w:t>
            </w:r>
          </w:p>
        </w:tc>
        <w:tc>
          <w:tcPr>
            <w:tcW w:w="2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862095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všechny</w:t>
            </w:r>
          </w:p>
        </w:tc>
        <w:tc>
          <w:tcPr>
            <w:tcW w:w="25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59CC666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 k vybranému tématu sociálního začleňování</w:t>
            </w:r>
          </w:p>
        </w:tc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7421D5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Manažer SZ ve spolupráci s ASZ</w:t>
            </w:r>
          </w:p>
        </w:tc>
        <w:tc>
          <w:tcPr>
            <w:tcW w:w="25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4295B5" w14:textId="77777777" w:rsidR="004747C7" w:rsidRDefault="004747C7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Obecná témata</w:t>
            </w:r>
          </w:p>
        </w:tc>
      </w:tr>
      <w:tr w:rsidR="004747C7" w14:paraId="1549576A" w14:textId="77777777" w:rsidTr="00756D82">
        <w:trPr>
          <w:trHeight w:val="379"/>
          <w:jc w:val="center"/>
        </w:trPr>
        <w:tc>
          <w:tcPr>
            <w:tcW w:w="25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F740D65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potřeb na zasedání zastupitelstva; 1x ročně</w:t>
            </w:r>
          </w:p>
        </w:tc>
        <w:tc>
          <w:tcPr>
            <w:tcW w:w="2567" w:type="dxa"/>
            <w:shd w:val="clear" w:color="auto" w:fill="auto"/>
          </w:tcPr>
          <w:p w14:paraId="2232D0A8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Pravidelný bod o sociálním začleňování na jednání zastupitelstva </w:t>
            </w:r>
          </w:p>
        </w:tc>
        <w:tc>
          <w:tcPr>
            <w:tcW w:w="256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27B8557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Politická reprezentace obce, příp. angažovaná veřejnost </w:t>
            </w:r>
          </w:p>
        </w:tc>
        <w:tc>
          <w:tcPr>
            <w:tcW w:w="2567" w:type="dxa"/>
            <w:shd w:val="clear" w:color="auto" w:fill="auto"/>
          </w:tcPr>
          <w:p w14:paraId="27B718F3" w14:textId="3F1D96D2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Aktuality z oblasti sociální</w:t>
            </w:r>
            <w:r w:rsidR="00F237F5">
              <w:rPr>
                <w:rFonts w:ascii="Arial" w:hAnsi="Arial" w:cs="Arial"/>
                <w:sz w:val="20"/>
                <w:szCs w:val="20"/>
              </w:rPr>
              <w:t>ho začleňování a naplňování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SPSZ; </w:t>
            </w:r>
          </w:p>
        </w:tc>
        <w:tc>
          <w:tcPr>
            <w:tcW w:w="25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644DA8D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Vedení obce s využitím podkladů manažera SPSZ</w:t>
            </w:r>
          </w:p>
        </w:tc>
        <w:tc>
          <w:tcPr>
            <w:tcW w:w="2568" w:type="dxa"/>
            <w:tcBorders>
              <w:right w:val="single" w:sz="4" w:space="0" w:color="808080"/>
            </w:tcBorders>
            <w:shd w:val="clear" w:color="auto" w:fill="auto"/>
          </w:tcPr>
          <w:p w14:paraId="0A811683" w14:textId="77777777" w:rsidR="004747C7" w:rsidRDefault="004747C7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Obecná témata</w:t>
            </w:r>
          </w:p>
        </w:tc>
      </w:tr>
      <w:tr w:rsidR="004747C7" w14:paraId="033C0AC0" w14:textId="77777777" w:rsidTr="00756D82">
        <w:trPr>
          <w:trHeight w:val="244"/>
          <w:jc w:val="center"/>
        </w:trPr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AB3D59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potřeb na zasedání zastupitelstva; 1x ročně</w:t>
            </w:r>
          </w:p>
        </w:tc>
        <w:tc>
          <w:tcPr>
            <w:tcW w:w="25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95D4FE0" w14:textId="7D01CB87" w:rsidR="004747C7" w:rsidRDefault="00F237F5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  <w:r w:rsidR="00F671C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itoring projektů realizovaných v rámci KPSVL</w:t>
            </w:r>
            <w:r w:rsidR="004747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CE4EB2" w14:textId="77777777" w:rsidR="004747C7" w:rsidRDefault="004747C7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Politická reprezentace obce, příp. angažovaná veřejnost </w:t>
            </w:r>
          </w:p>
        </w:tc>
        <w:tc>
          <w:tcPr>
            <w:tcW w:w="25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04ADC222" w14:textId="40E5B24F" w:rsidR="004747C7" w:rsidRDefault="00F237F5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Průběžný monitoring reálných dopadů realizovaných projektů</w:t>
            </w:r>
          </w:p>
        </w:tc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FD400F" w14:textId="7CE16572" w:rsidR="004747C7" w:rsidRDefault="00F237F5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Manažer</w:t>
            </w:r>
            <w:r w:rsidR="004747C7">
              <w:rPr>
                <w:rFonts w:ascii="Arial" w:hAnsi="Arial" w:cs="Arial"/>
                <w:sz w:val="20"/>
                <w:szCs w:val="20"/>
              </w:rPr>
              <w:t xml:space="preserve"> SPSZ</w:t>
            </w:r>
            <w:r>
              <w:rPr>
                <w:rFonts w:ascii="Arial" w:hAnsi="Arial" w:cs="Arial"/>
                <w:sz w:val="20"/>
                <w:szCs w:val="20"/>
              </w:rPr>
              <w:t xml:space="preserve"> ve spolupráci s ASZ</w:t>
            </w:r>
          </w:p>
        </w:tc>
        <w:tc>
          <w:tcPr>
            <w:tcW w:w="25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8F51A5" w14:textId="77777777" w:rsidR="004747C7" w:rsidRDefault="004747C7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Specifická témata</w:t>
            </w:r>
          </w:p>
        </w:tc>
      </w:tr>
    </w:tbl>
    <w:p w14:paraId="31751921" w14:textId="77777777" w:rsidR="004747C7" w:rsidRDefault="004747C7">
      <w:pPr>
        <w:sectPr w:rsidR="004747C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397" w:right="1417" w:bottom="1417" w:left="910" w:header="708" w:footer="708" w:gutter="0"/>
          <w:cols w:space="708"/>
          <w:docGrid w:linePitch="360" w:charSpace="-2049"/>
        </w:sectPr>
      </w:pPr>
    </w:p>
    <w:p w14:paraId="3805D934" w14:textId="77777777" w:rsidR="00F671C5" w:rsidRDefault="00F671C5" w:rsidP="00F671C5">
      <w:pPr>
        <w:pStyle w:val="Nadpis1"/>
        <w:shd w:val="clear" w:color="auto" w:fill="D9E2F3" w:themeFill="accent1" w:themeFillTint="33"/>
        <w:rPr>
          <w:rFonts w:asciiTheme="majorHAnsi" w:hAnsiTheme="majorHAnsi" w:cs="Arial"/>
          <w:sz w:val="28"/>
        </w:rPr>
      </w:pPr>
      <w:bookmarkStart w:id="14" w:name="__RefHeading__608_1675754629"/>
      <w:bookmarkEnd w:id="14"/>
      <w:r w:rsidRPr="00D21341">
        <w:rPr>
          <w:rFonts w:asciiTheme="majorHAnsi" w:hAnsiTheme="majorHAnsi" w:cs="Arial"/>
          <w:sz w:val="28"/>
        </w:rPr>
        <w:t>Příloh</w:t>
      </w:r>
      <w:r>
        <w:rPr>
          <w:rFonts w:asciiTheme="majorHAnsi" w:hAnsiTheme="majorHAnsi" w:cs="Arial"/>
          <w:sz w:val="28"/>
        </w:rPr>
        <w:t xml:space="preserve">a - </w:t>
      </w:r>
      <w:r w:rsidRPr="00D70CDD">
        <w:rPr>
          <w:rFonts w:asciiTheme="majorHAnsi" w:hAnsiTheme="majorHAnsi" w:cs="Arial"/>
          <w:sz w:val="28"/>
        </w:rPr>
        <w:t>PR pohotovost / Krizová komunikace</w:t>
      </w:r>
    </w:p>
    <w:p w14:paraId="536A7C5A" w14:textId="77777777" w:rsidR="00F671C5" w:rsidRPr="00D70CDD" w:rsidRDefault="00F671C5" w:rsidP="00F671C5">
      <w:pPr>
        <w:pStyle w:val="Zkladntext"/>
      </w:pPr>
    </w:p>
    <w:p w14:paraId="37316814" w14:textId="77777777" w:rsidR="00F671C5" w:rsidRPr="00D21341" w:rsidRDefault="00F671C5" w:rsidP="00F671C5">
      <w:pPr>
        <w:shd w:val="clear" w:color="auto" w:fill="D0CECE" w:themeFill="background2" w:themeFillShade="E6"/>
        <w:jc w:val="both"/>
        <w:rPr>
          <w:rFonts w:asciiTheme="minorHAnsi" w:hAnsiTheme="minorHAnsi" w:cs="Arial"/>
          <w:b/>
          <w:i/>
        </w:rPr>
      </w:pPr>
      <w:r w:rsidRPr="00D21341">
        <w:rPr>
          <w:rFonts w:asciiTheme="minorHAnsi" w:hAnsiTheme="minorHAnsi" w:cs="Arial"/>
          <w:i/>
        </w:rPr>
        <w:t>Co dělat když dojde v obci nebo jejím okolí k neočekávanému incidentu, který rozdmýchá vlnu nenávisti a přiláká pozornost nejen médií, ale i extremistických skupin</w:t>
      </w:r>
    </w:p>
    <w:p w14:paraId="7D72A9DE" w14:textId="77777777" w:rsidR="00F671C5" w:rsidRPr="00BA18E2" w:rsidRDefault="00F671C5" w:rsidP="00F671C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BA18E2">
        <w:rPr>
          <w:rFonts w:asciiTheme="minorHAnsi" w:hAnsiTheme="minorHAnsi"/>
        </w:rPr>
        <w:t>blast sociálního začleňování obsahuje témata, která mohou vyvolat vášnivé reakce. Dokonce i banální událost může spustit řetězovou reakci a vyvolat celostátní vlnu nenávisti. V tuto chvíli nemáme kapacity na zastavení nenávisti, jsme však schopni zmírňovat její projevy a dopady. ASZ k tomu využívá dvě strategie:</w:t>
      </w:r>
    </w:p>
    <w:p w14:paraId="32EBAB5A" w14:textId="77777777" w:rsidR="00F671C5" w:rsidRDefault="00F671C5" w:rsidP="00F671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Následná – okamžitá strategie</w:t>
      </w:r>
      <w:r w:rsidRPr="00D21341">
        <w:rPr>
          <w:rFonts w:asciiTheme="minorHAnsi" w:hAnsiTheme="minorHAnsi"/>
        </w:rPr>
        <w:t xml:space="preserve"> </w:t>
      </w:r>
    </w:p>
    <w:p w14:paraId="16195F5C" w14:textId="77777777" w:rsidR="00F671C5" w:rsidRPr="00D70CDD" w:rsidRDefault="00F671C5" w:rsidP="00F671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Dlouhodobá – </w:t>
      </w:r>
      <w:r w:rsidRPr="00D21341">
        <w:rPr>
          <w:rFonts w:asciiTheme="minorHAnsi" w:hAnsiTheme="minorHAnsi"/>
          <w:b/>
        </w:rPr>
        <w:t>preventivní</w:t>
      </w:r>
      <w:r>
        <w:rPr>
          <w:rFonts w:asciiTheme="minorHAnsi" w:hAnsiTheme="minorHAnsi"/>
          <w:b/>
        </w:rPr>
        <w:t xml:space="preserve"> strategie</w:t>
      </w:r>
    </w:p>
    <w:p w14:paraId="666C00B8" w14:textId="77777777" w:rsidR="00F671C5" w:rsidRPr="00D21341" w:rsidRDefault="00F671C5" w:rsidP="00F671C5">
      <w:pPr>
        <w:pStyle w:val="Odstavecseseznamem"/>
        <w:jc w:val="both"/>
        <w:rPr>
          <w:rFonts w:asciiTheme="minorHAnsi" w:hAnsiTheme="minorHAnsi"/>
        </w:rPr>
      </w:pPr>
    </w:p>
    <w:p w14:paraId="58648ACE" w14:textId="77777777" w:rsidR="00F671C5" w:rsidRPr="00D21341" w:rsidRDefault="00F671C5" w:rsidP="00F671C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21341">
        <w:rPr>
          <w:rFonts w:asciiTheme="majorHAnsi" w:hAnsiTheme="majorHAnsi"/>
          <w:b/>
          <w:sz w:val="24"/>
          <w:szCs w:val="24"/>
          <w:u w:val="single"/>
        </w:rPr>
        <w:t>1) Následná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D21341">
        <w:rPr>
          <w:rFonts w:asciiTheme="majorHAnsi" w:hAnsiTheme="majorHAnsi"/>
          <w:b/>
          <w:sz w:val="24"/>
          <w:szCs w:val="24"/>
          <w:u w:val="single"/>
        </w:rPr>
        <w:t>-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D21341">
        <w:rPr>
          <w:rFonts w:asciiTheme="majorHAnsi" w:hAnsiTheme="majorHAnsi"/>
          <w:b/>
          <w:sz w:val="24"/>
          <w:szCs w:val="24"/>
          <w:u w:val="single"/>
        </w:rPr>
        <w:t>okamžitá strategie</w:t>
      </w:r>
    </w:p>
    <w:p w14:paraId="242DD342" w14:textId="77777777" w:rsidR="00F671C5" w:rsidRPr="00BA18E2" w:rsidRDefault="00F671C5" w:rsidP="00F671C5">
      <w:pPr>
        <w:jc w:val="both"/>
        <w:rPr>
          <w:rFonts w:asciiTheme="minorHAnsi" w:hAnsiTheme="minorHAnsi"/>
        </w:rPr>
      </w:pPr>
      <w:r w:rsidRPr="00BA18E2">
        <w:rPr>
          <w:rFonts w:asciiTheme="minorHAnsi" w:hAnsiTheme="minorHAnsi"/>
        </w:rPr>
        <w:t>V tomto případě již došlo k nějaké události, která má potenciál stát se roznětkou pro vlnu nenávisti. ASZ na tuto událost reaguje a snaží se zmírnit její potenciál. Většinou by stačilo pouze uvádět věc na pravou míru, avšak praxe ukazuje, že ne vždy máme k dispozici dostatek informací. Například ve chvíli, kdy dojde k potyčce mezi několika lidmi a vyšetřování nebylo uzavřeno, nemůže se ASZ postavit na žádnou stranu konfliktu, prostě proto, že nemůže poskytovat neověřené informace. Problém je, že u mnoha lidí tato zdrženlivost k ukvapeným závěrům chybí – a ASZ tak musí hledat způsob, jak se v takovéto situaci postavit za spravedlnost a přitom se nedopustit chyb, které by poškodily její důvěryhodnost v budoucnosti.</w:t>
      </w:r>
    </w:p>
    <w:p w14:paraId="0D0E5D54" w14:textId="77777777" w:rsidR="00F671C5" w:rsidRPr="00BA18E2" w:rsidRDefault="00F671C5" w:rsidP="00F671C5">
      <w:pPr>
        <w:jc w:val="both"/>
        <w:rPr>
          <w:rFonts w:asciiTheme="minorHAnsi" w:hAnsiTheme="minorHAnsi"/>
        </w:rPr>
      </w:pPr>
      <w:r w:rsidRPr="00BA18E2">
        <w:rPr>
          <w:rFonts w:asciiTheme="minorHAnsi" w:hAnsiTheme="minorHAnsi"/>
        </w:rPr>
        <w:t xml:space="preserve">Tím správným krokem, který musíme podniknout, je podpořit důvěru obyvatel v instituce. Především v okolí lokality, ve které k incidentu došlo. Když obyvatelé vědí, že je situace pod kontrolou, mají menší tendenci uchylovat se k emotivním reakcím a činům. Jednoduše je potřeba sdělit: </w:t>
      </w:r>
      <w:r>
        <w:rPr>
          <w:rFonts w:asciiTheme="minorHAnsi" w:hAnsiTheme="minorHAnsi"/>
          <w:i/>
        </w:rPr>
        <w:t>„Policie to řeší (a</w:t>
      </w:r>
      <w:r w:rsidRPr="00D70CDD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vyřeší!), takže nemá smysl</w:t>
      </w:r>
      <w:r w:rsidRPr="00D70CDD">
        <w:rPr>
          <w:rFonts w:asciiTheme="minorHAnsi" w:hAnsiTheme="minorHAnsi"/>
          <w:i/>
        </w:rPr>
        <w:t xml:space="preserve"> spekulovat – v něčem takovém se přece nechceme splést. Navíc platí, že když to teď vyřešíme správně, tak už se znovu nic podobného nestane.“</w:t>
      </w:r>
    </w:p>
    <w:p w14:paraId="7B1F0487" w14:textId="77777777" w:rsidR="00F671C5" w:rsidRPr="00D70CDD" w:rsidRDefault="00F671C5" w:rsidP="00F671C5">
      <w:pPr>
        <w:jc w:val="both"/>
        <w:rPr>
          <w:rFonts w:asciiTheme="majorHAnsi" w:hAnsiTheme="majorHAnsi"/>
          <w:b/>
          <w:sz w:val="24"/>
          <w:szCs w:val="24"/>
        </w:rPr>
      </w:pPr>
      <w:r w:rsidRPr="00D70CDD">
        <w:rPr>
          <w:rFonts w:asciiTheme="majorHAnsi" w:hAnsiTheme="majorHAnsi"/>
          <w:b/>
          <w:sz w:val="24"/>
          <w:szCs w:val="24"/>
        </w:rPr>
        <w:t>Jak by tedy měl takový postup konkrétně vypadat:</w:t>
      </w:r>
    </w:p>
    <w:p w14:paraId="6FFDA4E7" w14:textId="77777777" w:rsidR="00F671C5" w:rsidRPr="00D70CDD" w:rsidRDefault="00F671C5" w:rsidP="00F671C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D70CDD">
        <w:rPr>
          <w:rFonts w:asciiTheme="minorHAnsi" w:hAnsiTheme="minorHAnsi"/>
        </w:rPr>
        <w:t xml:space="preserve">Člen/členové Lokálního Partnerství se včas o potencionálně krizové události dozvědí a budou okamžitě (telefonicky) kontaktovat svého lokálního konzultanta. </w:t>
      </w:r>
    </w:p>
    <w:p w14:paraId="70AC277A" w14:textId="77777777" w:rsidR="00F671C5" w:rsidRDefault="00F671C5" w:rsidP="00F671C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Lokální konzultant</w:t>
      </w:r>
      <w:r w:rsidRPr="00D70CDD">
        <w:rPr>
          <w:rFonts w:asciiTheme="minorHAnsi" w:hAnsiTheme="minorHAnsi"/>
        </w:rPr>
        <w:t xml:space="preserve"> oka</w:t>
      </w:r>
      <w:r>
        <w:rPr>
          <w:rFonts w:asciiTheme="minorHAnsi" w:hAnsiTheme="minorHAnsi"/>
        </w:rPr>
        <w:t>mžitě informuje metodika a  vedoucího Regionálního c</w:t>
      </w:r>
      <w:r w:rsidRPr="00D70CDD">
        <w:rPr>
          <w:rFonts w:asciiTheme="minorHAnsi" w:hAnsiTheme="minorHAnsi"/>
        </w:rPr>
        <w:t>entra</w:t>
      </w:r>
      <w:r>
        <w:rPr>
          <w:rFonts w:asciiTheme="minorHAnsi" w:hAnsiTheme="minorHAnsi"/>
        </w:rPr>
        <w:t xml:space="preserve"> Východ (dále RCV).</w:t>
      </w:r>
    </w:p>
    <w:p w14:paraId="17737360" w14:textId="77777777" w:rsidR="00F671C5" w:rsidRDefault="00F671C5" w:rsidP="00F671C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D70CDD">
        <w:rPr>
          <w:rFonts w:asciiTheme="minorHAnsi" w:hAnsiTheme="minorHAnsi"/>
        </w:rPr>
        <w:t>Vedoucí RCV musí rozhodnout, zda skutečně hrozí, že by událos</w:t>
      </w:r>
      <w:r>
        <w:rPr>
          <w:rFonts w:asciiTheme="minorHAnsi" w:hAnsiTheme="minorHAnsi"/>
        </w:rPr>
        <w:t xml:space="preserve">t mohla vyvolat vlnu nenávisti. </w:t>
      </w:r>
      <w:r w:rsidRPr="00D70CDD">
        <w:rPr>
          <w:rFonts w:asciiTheme="minorHAnsi" w:hAnsiTheme="minorHAnsi"/>
        </w:rPr>
        <w:t>Pokud nehrozí vyvolání nenávisti, pak je lépe nereagovat a nepřitahovat k incidentu pozornost.</w:t>
      </w:r>
    </w:p>
    <w:p w14:paraId="431DEDAF" w14:textId="77777777" w:rsidR="00F671C5" w:rsidRDefault="00F671C5" w:rsidP="00F671C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D70CDD">
        <w:rPr>
          <w:rFonts w:asciiTheme="minorHAnsi" w:hAnsiTheme="minorHAnsi"/>
        </w:rPr>
        <w:t xml:space="preserve">V případě, že je potřeba reagovat, pověří vedoucí lokálního konzultanta, aby okamžitě kontaktoval pracovníka Oddělení komunikace a PR ASZ. </w:t>
      </w:r>
    </w:p>
    <w:p w14:paraId="6E343B2C" w14:textId="77777777" w:rsidR="00F671C5" w:rsidRDefault="00F671C5" w:rsidP="00F671C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D70CDD">
        <w:rPr>
          <w:rFonts w:asciiTheme="minorHAnsi" w:hAnsiTheme="minorHAnsi"/>
        </w:rPr>
        <w:t xml:space="preserve">Každá lokalita má jiné výhody a nevýhody, takže je potřeba, aby </w:t>
      </w:r>
      <w:r>
        <w:rPr>
          <w:rFonts w:asciiTheme="minorHAnsi" w:hAnsiTheme="minorHAnsi"/>
        </w:rPr>
        <w:t>lokální konzultant</w:t>
      </w:r>
      <w:r w:rsidRPr="00D70CDD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 xml:space="preserve">pracovník </w:t>
      </w:r>
      <w:r w:rsidRPr="00D70CDD">
        <w:rPr>
          <w:rFonts w:asciiTheme="minorHAnsi" w:hAnsiTheme="minorHAnsi"/>
        </w:rPr>
        <w:t xml:space="preserve">Oddělení komunikace a PR ASZ </w:t>
      </w:r>
      <w:r>
        <w:rPr>
          <w:rFonts w:asciiTheme="minorHAnsi" w:hAnsiTheme="minorHAnsi"/>
        </w:rPr>
        <w:t>připraví</w:t>
      </w:r>
      <w:r w:rsidRPr="00D70CDD">
        <w:rPr>
          <w:rFonts w:asciiTheme="minorHAnsi" w:hAnsiTheme="minorHAnsi"/>
        </w:rPr>
        <w:t xml:space="preserve"> alespoň </w:t>
      </w:r>
      <w:r>
        <w:rPr>
          <w:rFonts w:asciiTheme="minorHAnsi" w:hAnsiTheme="minorHAnsi"/>
        </w:rPr>
        <w:t>dvě</w:t>
      </w:r>
      <w:r w:rsidRPr="00D70CDD">
        <w:rPr>
          <w:rFonts w:asciiTheme="minorHAnsi" w:hAnsiTheme="minorHAnsi"/>
        </w:rPr>
        <w:t xml:space="preserve"> reakce na míru lokalitě</w:t>
      </w:r>
      <w:r>
        <w:rPr>
          <w:rFonts w:asciiTheme="minorHAnsi" w:hAnsiTheme="minorHAnsi"/>
        </w:rPr>
        <w:t>:</w:t>
      </w:r>
    </w:p>
    <w:p w14:paraId="64CEF6B3" w14:textId="77777777" w:rsidR="00F671C5" w:rsidRDefault="00F671C5" w:rsidP="00F671C5">
      <w:pPr>
        <w:pStyle w:val="Odstavecseseznamem"/>
        <w:numPr>
          <w:ilvl w:val="1"/>
          <w:numId w:val="10"/>
        </w:numPr>
        <w:jc w:val="both"/>
        <w:rPr>
          <w:rFonts w:asciiTheme="minorHAnsi" w:hAnsiTheme="minorHAnsi"/>
        </w:rPr>
      </w:pPr>
      <w:r w:rsidRPr="00D70CDD">
        <w:rPr>
          <w:rFonts w:asciiTheme="minorHAnsi" w:hAnsiTheme="minorHAnsi"/>
        </w:rPr>
        <w:t>Zpráva o incidentu</w:t>
      </w:r>
    </w:p>
    <w:p w14:paraId="72DB2AA2" w14:textId="77777777" w:rsidR="00F671C5" w:rsidRPr="00D70CDD" w:rsidRDefault="00F671C5" w:rsidP="00F671C5">
      <w:pPr>
        <w:pStyle w:val="Odstavecseseznamem"/>
        <w:numPr>
          <w:ilvl w:val="1"/>
          <w:numId w:val="10"/>
        </w:numPr>
        <w:jc w:val="both"/>
        <w:rPr>
          <w:rFonts w:asciiTheme="minorHAnsi" w:hAnsiTheme="minorHAnsi"/>
        </w:rPr>
      </w:pPr>
      <w:r w:rsidRPr="00D70CDD">
        <w:rPr>
          <w:rFonts w:asciiTheme="minorHAnsi" w:hAnsiTheme="minorHAnsi"/>
        </w:rPr>
        <w:t>Zpráva o dosavadních úspěších sociálního začleňování</w:t>
      </w:r>
    </w:p>
    <w:p w14:paraId="5CFF817C" w14:textId="77777777" w:rsidR="00F671C5" w:rsidRPr="00BA18E2" w:rsidRDefault="00F671C5" w:rsidP="00F671C5">
      <w:pPr>
        <w:jc w:val="both"/>
        <w:rPr>
          <w:rFonts w:asciiTheme="minorHAnsi" w:hAnsiTheme="minorHAnsi"/>
        </w:rPr>
      </w:pPr>
    </w:p>
    <w:p w14:paraId="51175CF8" w14:textId="77777777" w:rsidR="00F671C5" w:rsidRPr="00D70CDD" w:rsidRDefault="00F671C5" w:rsidP="00F671C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0CDD">
        <w:rPr>
          <w:rFonts w:asciiTheme="majorHAnsi" w:hAnsiTheme="majorHAnsi"/>
          <w:b/>
          <w:sz w:val="24"/>
          <w:szCs w:val="24"/>
          <w:u w:val="single"/>
        </w:rPr>
        <w:t>Obecné charakteristiky reakcí na míru:</w:t>
      </w:r>
    </w:p>
    <w:p w14:paraId="085677A7" w14:textId="77777777" w:rsidR="00F671C5" w:rsidRPr="008659BD" w:rsidRDefault="00F671C5" w:rsidP="00F671C5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8659BD">
        <w:rPr>
          <w:rFonts w:asciiTheme="majorHAnsi" w:hAnsiTheme="majorHAnsi"/>
          <w:sz w:val="24"/>
          <w:szCs w:val="24"/>
          <w:u w:val="single"/>
        </w:rPr>
        <w:t>a.</w:t>
      </w:r>
      <w:r w:rsidRPr="008659BD">
        <w:rPr>
          <w:rFonts w:asciiTheme="majorHAnsi" w:hAnsiTheme="majorHAnsi"/>
          <w:sz w:val="24"/>
          <w:szCs w:val="24"/>
          <w:u w:val="single"/>
        </w:rPr>
        <w:tab/>
        <w:t>Zpráva o incidentu</w:t>
      </w:r>
    </w:p>
    <w:p w14:paraId="7839082C" w14:textId="77777777" w:rsidR="00F671C5" w:rsidRPr="008659BD" w:rsidRDefault="00F671C5" w:rsidP="00F671C5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</w:rPr>
      </w:pPr>
      <w:r w:rsidRPr="008659BD">
        <w:rPr>
          <w:rFonts w:asciiTheme="minorHAnsi" w:hAnsiTheme="minorHAnsi"/>
        </w:rPr>
        <w:t>Naše reakce musí být rychlá – tzn. nejpozději do jednoho týdne od incidentu.</w:t>
      </w:r>
    </w:p>
    <w:p w14:paraId="3EFB7D44" w14:textId="77777777" w:rsidR="00F671C5" w:rsidRPr="008659BD" w:rsidRDefault="00F671C5" w:rsidP="00F671C5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</w:rPr>
      </w:pPr>
      <w:r w:rsidRPr="008659BD">
        <w:rPr>
          <w:rFonts w:asciiTheme="minorHAnsi" w:hAnsiTheme="minorHAnsi"/>
        </w:rPr>
        <w:t>Nesmí být chybná nebo nepravdivá.</w:t>
      </w:r>
    </w:p>
    <w:p w14:paraId="51016827" w14:textId="77777777" w:rsidR="00F671C5" w:rsidRDefault="00F671C5" w:rsidP="00F671C5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Použít</w:t>
      </w:r>
      <w:r w:rsidRPr="008659BD">
        <w:rPr>
          <w:rFonts w:asciiTheme="minorHAnsi" w:hAnsiTheme="minorHAnsi"/>
        </w:rPr>
        <w:t xml:space="preserve"> vyjádření nějaké přirozené autority v lokalitě, j</w:t>
      </w:r>
      <w:r>
        <w:rPr>
          <w:rFonts w:asciiTheme="minorHAnsi" w:hAnsiTheme="minorHAnsi"/>
        </w:rPr>
        <w:t xml:space="preserve">ehož cílem je uklidnit situaci </w:t>
      </w:r>
    </w:p>
    <w:p w14:paraId="3E0580D3" w14:textId="77777777" w:rsidR="00F671C5" w:rsidRDefault="00F671C5" w:rsidP="00F671C5">
      <w:pPr>
        <w:pStyle w:val="Odstavecseseznamem"/>
        <w:numPr>
          <w:ilvl w:val="1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8659BD">
        <w:rPr>
          <w:rFonts w:asciiTheme="minorHAnsi" w:hAnsiTheme="minorHAnsi"/>
        </w:rPr>
        <w:t xml:space="preserve">odpořit důvěru v instituce a spravedlnost, </w:t>
      </w:r>
    </w:p>
    <w:p w14:paraId="742C04A0" w14:textId="77777777" w:rsidR="00F671C5" w:rsidRDefault="00F671C5" w:rsidP="00F671C5">
      <w:pPr>
        <w:pStyle w:val="Odstavecseseznamem"/>
        <w:numPr>
          <w:ilvl w:val="1"/>
          <w:numId w:val="12"/>
        </w:numPr>
        <w:jc w:val="both"/>
        <w:rPr>
          <w:rFonts w:asciiTheme="minorHAnsi" w:hAnsiTheme="minorHAnsi"/>
        </w:rPr>
      </w:pPr>
      <w:r w:rsidRPr="008659BD">
        <w:rPr>
          <w:rFonts w:asciiTheme="minorHAnsi" w:hAnsiTheme="minorHAnsi"/>
        </w:rPr>
        <w:t xml:space="preserve">upozornit na možnost omylu, </w:t>
      </w:r>
    </w:p>
    <w:p w14:paraId="57BA767E" w14:textId="77777777" w:rsidR="00F671C5" w:rsidRPr="008659BD" w:rsidRDefault="00F671C5" w:rsidP="00F671C5">
      <w:pPr>
        <w:pStyle w:val="Odstavecseseznamem"/>
        <w:numPr>
          <w:ilvl w:val="1"/>
          <w:numId w:val="12"/>
        </w:numPr>
        <w:jc w:val="both"/>
        <w:rPr>
          <w:rFonts w:asciiTheme="minorHAnsi" w:hAnsiTheme="minorHAnsi"/>
        </w:rPr>
      </w:pPr>
      <w:r w:rsidRPr="008659BD">
        <w:rPr>
          <w:rFonts w:asciiTheme="minorHAnsi" w:hAnsiTheme="minorHAnsi"/>
        </w:rPr>
        <w:t>připomenout, že správným postupem se zajistí snížení pravděpodobnosti opakování incidentu – na</w:t>
      </w:r>
      <w:r>
        <w:rPr>
          <w:rFonts w:asciiTheme="minorHAnsi" w:hAnsiTheme="minorHAnsi"/>
        </w:rPr>
        <w:t>př. dopadením pravého pachatele.</w:t>
      </w:r>
    </w:p>
    <w:p w14:paraId="2760B018" w14:textId="77777777" w:rsidR="00F671C5" w:rsidRPr="008659BD" w:rsidRDefault="00F671C5" w:rsidP="00F671C5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</w:rPr>
      </w:pPr>
      <w:r w:rsidRPr="008659BD">
        <w:rPr>
          <w:rFonts w:asciiTheme="minorHAnsi" w:hAnsiTheme="minorHAnsi"/>
        </w:rPr>
        <w:t>Pokud z nějakého důvodu není mo</w:t>
      </w:r>
      <w:r>
        <w:rPr>
          <w:rFonts w:asciiTheme="minorHAnsi" w:hAnsiTheme="minorHAnsi"/>
        </w:rPr>
        <w:t>žné získat takové vyjádření od starosty obcí</w:t>
      </w:r>
      <w:r w:rsidRPr="008659BD">
        <w:rPr>
          <w:rFonts w:asciiTheme="minorHAnsi" w:hAnsiTheme="minorHAnsi"/>
        </w:rPr>
        <w:t>, musí ASZ najít jinou lokální autoritu, která má důvěru obyvatel.</w:t>
      </w:r>
    </w:p>
    <w:p w14:paraId="435046E9" w14:textId="77777777" w:rsidR="00F671C5" w:rsidRPr="008659BD" w:rsidRDefault="00F671C5" w:rsidP="00F671C5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</w:rPr>
      </w:pPr>
      <w:r w:rsidRPr="008659BD">
        <w:rPr>
          <w:rFonts w:asciiTheme="minorHAnsi" w:hAnsiTheme="minorHAnsi"/>
        </w:rPr>
        <w:t>Je potřeba dbát na to, aby se vyjádření dostalo především na sociální sítě – a v upravené podobě, jako tisková zpráva – do redakcí médií</w:t>
      </w:r>
      <w:r>
        <w:rPr>
          <w:rFonts w:asciiTheme="minorHAnsi" w:hAnsiTheme="minorHAnsi"/>
        </w:rPr>
        <w:t xml:space="preserve"> relevantních pro daný region. </w:t>
      </w:r>
      <w:r w:rsidRPr="008659BD">
        <w:rPr>
          <w:rFonts w:asciiTheme="minorHAnsi" w:hAnsiTheme="minorHAnsi"/>
        </w:rPr>
        <w:t xml:space="preserve">V případě, že se z incidentu stane celostátní téma, chceme, aby se k novinářům, kteří budou o dané věci tvořit další články, naše vyjádření dostalo – a </w:t>
      </w:r>
      <w:r>
        <w:rPr>
          <w:rFonts w:asciiTheme="minorHAnsi" w:hAnsiTheme="minorHAnsi"/>
        </w:rPr>
        <w:t>starosta je bude vždy zajímat.</w:t>
      </w:r>
    </w:p>
    <w:p w14:paraId="79BD2957" w14:textId="77777777" w:rsidR="00F671C5" w:rsidRPr="008659BD" w:rsidRDefault="00F671C5" w:rsidP="00F671C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8659BD">
        <w:rPr>
          <w:rFonts w:asciiTheme="minorHAnsi" w:hAnsiTheme="minorHAnsi"/>
          <w:sz w:val="24"/>
          <w:szCs w:val="24"/>
          <w:u w:val="single"/>
        </w:rPr>
        <w:t>b.</w:t>
      </w:r>
      <w:r w:rsidRPr="008659BD">
        <w:rPr>
          <w:rFonts w:asciiTheme="minorHAnsi" w:hAnsiTheme="minorHAnsi"/>
          <w:sz w:val="24"/>
          <w:szCs w:val="24"/>
          <w:u w:val="single"/>
        </w:rPr>
        <w:tab/>
        <w:t>Zpráva o dosavadních úspěších sociálního začleňování</w:t>
      </w:r>
    </w:p>
    <w:p w14:paraId="68E7E07F" w14:textId="77777777" w:rsidR="00F671C5" w:rsidRPr="00BA18E2" w:rsidRDefault="00F671C5" w:rsidP="00F671C5">
      <w:pPr>
        <w:jc w:val="both"/>
        <w:rPr>
          <w:rFonts w:asciiTheme="minorHAnsi" w:hAnsiTheme="minorHAnsi"/>
        </w:rPr>
      </w:pPr>
      <w:r w:rsidRPr="00BA18E2">
        <w:rPr>
          <w:rFonts w:asciiTheme="minorHAnsi" w:hAnsiTheme="minorHAnsi"/>
        </w:rPr>
        <w:t xml:space="preserve">Zvýšený zájem o témata spojená se sociálním začleňováním </w:t>
      </w:r>
      <w:r>
        <w:rPr>
          <w:rFonts w:asciiTheme="minorHAnsi" w:hAnsiTheme="minorHAnsi"/>
        </w:rPr>
        <w:t>lze dále využít</w:t>
      </w:r>
      <w:r w:rsidRPr="00BA18E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Lokální konzultant</w:t>
      </w:r>
      <w:r w:rsidRPr="00BA18E2">
        <w:rPr>
          <w:rFonts w:asciiTheme="minorHAnsi" w:hAnsiTheme="minorHAnsi"/>
        </w:rPr>
        <w:t xml:space="preserve"> a </w:t>
      </w:r>
      <w:r w:rsidRPr="008659BD">
        <w:rPr>
          <w:rFonts w:asciiTheme="minorHAnsi" w:hAnsiTheme="minorHAnsi"/>
        </w:rPr>
        <w:t xml:space="preserve">pracovník Oddělení komunikace a PR ASZ </w:t>
      </w:r>
      <w:r w:rsidRPr="00BA18E2">
        <w:rPr>
          <w:rFonts w:asciiTheme="minorHAnsi" w:hAnsiTheme="minorHAnsi"/>
        </w:rPr>
        <w:t>společně vytvoří krátký č</w:t>
      </w:r>
      <w:r>
        <w:rPr>
          <w:rFonts w:asciiTheme="minorHAnsi" w:hAnsiTheme="minorHAnsi"/>
        </w:rPr>
        <w:t>lánek o pozitivech sociálního</w:t>
      </w:r>
      <w:r w:rsidRPr="00BA18E2">
        <w:rPr>
          <w:rFonts w:asciiTheme="minorHAnsi" w:hAnsiTheme="minorHAnsi"/>
        </w:rPr>
        <w:t xml:space="preserve"> začleňování v dané lokalitě a zajis</w:t>
      </w:r>
      <w:r>
        <w:rPr>
          <w:rFonts w:asciiTheme="minorHAnsi" w:hAnsiTheme="minorHAnsi"/>
        </w:rPr>
        <w:t>tí jeho publikaci na internetu.</w:t>
      </w:r>
    </w:p>
    <w:p w14:paraId="229C4593" w14:textId="77777777" w:rsidR="00F671C5" w:rsidRPr="008659BD" w:rsidRDefault="00F671C5" w:rsidP="00F671C5">
      <w:pPr>
        <w:shd w:val="clear" w:color="auto" w:fill="E7E6E6" w:themeFill="background2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8659BD">
        <w:rPr>
          <w:rFonts w:asciiTheme="majorHAnsi" w:hAnsiTheme="majorHAnsi"/>
          <w:b/>
          <w:sz w:val="24"/>
          <w:szCs w:val="24"/>
          <w:u w:val="single"/>
        </w:rPr>
        <w:t>Poznámka:</w:t>
      </w:r>
    </w:p>
    <w:p w14:paraId="6025DF48" w14:textId="77777777" w:rsidR="00F671C5" w:rsidRPr="008659BD" w:rsidRDefault="00F671C5" w:rsidP="00F671C5">
      <w:pPr>
        <w:shd w:val="clear" w:color="auto" w:fill="E7E6E6" w:themeFill="background2"/>
        <w:jc w:val="both"/>
        <w:rPr>
          <w:rFonts w:asciiTheme="minorHAnsi" w:hAnsiTheme="minorHAnsi"/>
          <w:i/>
        </w:rPr>
      </w:pPr>
      <w:r w:rsidRPr="008659BD">
        <w:rPr>
          <w:rFonts w:asciiTheme="minorHAnsi" w:hAnsiTheme="minorHAnsi"/>
          <w:i/>
        </w:rPr>
        <w:t>Je možné, že například nějaká extremistická skupina zorganizuje v reakci na incident v lokalitě demonstraci. V takovém případě se snažíme k demonstraci nevyjadřovat a odvádět od ní pozornost pozitivním PR.</w:t>
      </w:r>
    </w:p>
    <w:p w14:paraId="27F3C6EB" w14:textId="77777777" w:rsidR="00F671C5" w:rsidRPr="008659BD" w:rsidRDefault="00F671C5" w:rsidP="00F671C5">
      <w:pPr>
        <w:shd w:val="clear" w:color="auto" w:fill="E7E6E6" w:themeFill="background2"/>
        <w:jc w:val="both"/>
        <w:rPr>
          <w:rFonts w:asciiTheme="minorHAnsi" w:hAnsiTheme="minorHAnsi"/>
          <w:i/>
        </w:rPr>
      </w:pPr>
      <w:r w:rsidRPr="008659BD">
        <w:rPr>
          <w:rFonts w:asciiTheme="minorHAnsi" w:hAnsiTheme="minorHAnsi"/>
          <w:i/>
        </w:rPr>
        <w:t>Dále je důležité kontaktovat Krajské ředitelství Policie České Republiky a ujistit se, že o akci ví a vyšle anti-konfliktní tým. Také je dopor</w:t>
      </w:r>
      <w:r>
        <w:rPr>
          <w:rFonts w:asciiTheme="minorHAnsi" w:hAnsiTheme="minorHAnsi"/>
          <w:i/>
        </w:rPr>
        <w:t>učeno navázat přímý kontakt se s</w:t>
      </w:r>
      <w:r w:rsidRPr="008659BD">
        <w:rPr>
          <w:rFonts w:asciiTheme="minorHAnsi" w:hAnsiTheme="minorHAnsi"/>
          <w:i/>
        </w:rPr>
        <w:t>tyčným důstojníkem pro menšiny a Krajským Koordinátorem pro romské záležitosti.</w:t>
      </w:r>
    </w:p>
    <w:p w14:paraId="4E22DF37" w14:textId="77777777" w:rsidR="00F671C5" w:rsidRPr="00BA18E2" w:rsidRDefault="00F671C5" w:rsidP="00F671C5">
      <w:pPr>
        <w:jc w:val="both"/>
        <w:rPr>
          <w:rFonts w:asciiTheme="minorHAnsi" w:hAnsiTheme="minorHAnsi"/>
        </w:rPr>
      </w:pPr>
    </w:p>
    <w:p w14:paraId="2ADA2383" w14:textId="77777777" w:rsidR="00F671C5" w:rsidRPr="008659BD" w:rsidRDefault="00F671C5" w:rsidP="00F671C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8659BD">
        <w:rPr>
          <w:rFonts w:asciiTheme="majorHAnsi" w:hAnsiTheme="majorHAnsi"/>
          <w:b/>
          <w:sz w:val="24"/>
          <w:szCs w:val="24"/>
          <w:u w:val="single"/>
        </w:rPr>
        <w:t>2) Dlouhodobá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8659BD">
        <w:rPr>
          <w:rFonts w:asciiTheme="majorHAnsi" w:hAnsiTheme="majorHAnsi"/>
          <w:b/>
          <w:sz w:val="24"/>
          <w:szCs w:val="24"/>
          <w:u w:val="single"/>
        </w:rPr>
        <w:t>-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8659BD">
        <w:rPr>
          <w:rFonts w:asciiTheme="majorHAnsi" w:hAnsiTheme="majorHAnsi"/>
          <w:b/>
          <w:sz w:val="24"/>
          <w:szCs w:val="24"/>
          <w:u w:val="single"/>
        </w:rPr>
        <w:t>preventivní strategie</w:t>
      </w:r>
    </w:p>
    <w:p w14:paraId="0D912CF6" w14:textId="77777777" w:rsidR="00F671C5" w:rsidRPr="00BA18E2" w:rsidRDefault="00F671C5" w:rsidP="00F671C5">
      <w:pPr>
        <w:jc w:val="both"/>
        <w:rPr>
          <w:rFonts w:asciiTheme="minorHAnsi" w:hAnsiTheme="minorHAnsi"/>
        </w:rPr>
      </w:pPr>
      <w:r w:rsidRPr="00BA18E2">
        <w:rPr>
          <w:rFonts w:asciiTheme="minorHAnsi" w:hAnsiTheme="minorHAnsi"/>
        </w:rPr>
        <w:t xml:space="preserve">Toto je nutná podmínka našeho úspěchu. Abychom mohli čelit množství mýtů, které ve spojitosti se sociálním začleňováním v České </w:t>
      </w:r>
      <w:r>
        <w:rPr>
          <w:rFonts w:asciiTheme="minorHAnsi" w:hAnsiTheme="minorHAnsi"/>
        </w:rPr>
        <w:t>republice</w:t>
      </w:r>
      <w:r w:rsidRPr="00BA18E2">
        <w:rPr>
          <w:rFonts w:asciiTheme="minorHAnsi" w:hAnsiTheme="minorHAnsi"/>
        </w:rPr>
        <w:t xml:space="preserve"> kolují, musíme vést dlouhodobou informační kampaň. Kvalitní informování se dá přirovnat k očkování. A společnost dobře </w:t>
      </w:r>
      <w:r w:rsidRPr="008659BD">
        <w:rPr>
          <w:rFonts w:asciiTheme="minorHAnsi" w:hAnsiTheme="minorHAnsi"/>
          <w:i/>
        </w:rPr>
        <w:t>„proočkovaná“</w:t>
      </w:r>
      <w:r w:rsidRPr="00BA18E2">
        <w:rPr>
          <w:rFonts w:asciiTheme="minorHAnsi" w:hAnsiTheme="minorHAnsi"/>
        </w:rPr>
        <w:t xml:space="preserve"> pravdivými informacemi je mnohem méně náchylná k epidemiím mýtů a lží. V době sociálních sítí toto platí dvojnásob.</w:t>
      </w:r>
    </w:p>
    <w:p w14:paraId="1576A114" w14:textId="77777777" w:rsidR="00F671C5" w:rsidRPr="00BA18E2" w:rsidRDefault="00F671C5" w:rsidP="00F671C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 tomuto účelu slouží ASZ v p</w:t>
      </w:r>
      <w:r w:rsidRPr="00BA18E2">
        <w:rPr>
          <w:rFonts w:asciiTheme="minorHAnsi" w:hAnsiTheme="minorHAnsi"/>
        </w:rPr>
        <w:t xml:space="preserve">rojektu </w:t>
      </w:r>
      <w:r>
        <w:rPr>
          <w:rFonts w:asciiTheme="minorHAnsi" w:hAnsiTheme="minorHAnsi"/>
        </w:rPr>
        <w:t>OPZ</w:t>
      </w:r>
      <w:r w:rsidRPr="00BA18E2">
        <w:rPr>
          <w:rFonts w:asciiTheme="minorHAnsi" w:hAnsiTheme="minorHAnsi"/>
        </w:rPr>
        <w:t xml:space="preserve"> takzvané Místní komunikační plány (MKP) a v Projektu Výzkum Vývoj Vzdělávání jsou to Komunikační Strat</w:t>
      </w:r>
      <w:r>
        <w:rPr>
          <w:rFonts w:asciiTheme="minorHAnsi" w:hAnsiTheme="minorHAnsi"/>
        </w:rPr>
        <w:t>egie (KS). Tyto dokumenty vznikají</w:t>
      </w:r>
      <w:r w:rsidRPr="00BA18E2">
        <w:rPr>
          <w:rFonts w:asciiTheme="minorHAnsi" w:hAnsiTheme="minorHAnsi"/>
        </w:rPr>
        <w:t xml:space="preserve"> za intenzivní účasti členů Lokálního Partnerství, kteří jsou nepostradatelní pro své znalosti lokality – jejích problémů,</w:t>
      </w:r>
      <w:r>
        <w:rPr>
          <w:rFonts w:asciiTheme="minorHAnsi" w:hAnsiTheme="minorHAnsi"/>
        </w:rPr>
        <w:t xml:space="preserve"> ale i příležitostí a možností.</w:t>
      </w:r>
    </w:p>
    <w:p w14:paraId="030E293A" w14:textId="77777777" w:rsidR="00F671C5" w:rsidRPr="008659BD" w:rsidRDefault="00F671C5" w:rsidP="00F671C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8659BD">
        <w:rPr>
          <w:rFonts w:asciiTheme="majorHAnsi" w:hAnsiTheme="majorHAnsi"/>
          <w:b/>
          <w:sz w:val="24"/>
          <w:szCs w:val="24"/>
          <w:u w:val="single"/>
        </w:rPr>
        <w:t>Příklady neočekáváných incidentů:</w:t>
      </w:r>
    </w:p>
    <w:p w14:paraId="515048F2" w14:textId="77777777" w:rsidR="00F671C5" w:rsidRPr="008659BD" w:rsidRDefault="00F671C5" w:rsidP="00F671C5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</w:rPr>
      </w:pPr>
      <w:r w:rsidRPr="008659BD">
        <w:rPr>
          <w:rFonts w:asciiTheme="minorHAnsi" w:hAnsiTheme="minorHAnsi"/>
        </w:rPr>
        <w:t>Náhlé vystěhování obyvatel ubytovny</w:t>
      </w:r>
    </w:p>
    <w:p w14:paraId="100B5292" w14:textId="77777777" w:rsidR="00F671C5" w:rsidRPr="008659BD" w:rsidRDefault="00F671C5" w:rsidP="00F671C5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</w:rPr>
      </w:pPr>
      <w:r w:rsidRPr="008659BD">
        <w:rPr>
          <w:rFonts w:asciiTheme="minorHAnsi" w:hAnsiTheme="minorHAnsi"/>
        </w:rPr>
        <w:t>Nenávistné nebo rasistické vyjádření nějaké autority v lokalitě</w:t>
      </w:r>
    </w:p>
    <w:p w14:paraId="1D6B6FAD" w14:textId="77777777" w:rsidR="00F671C5" w:rsidRPr="008659BD" w:rsidRDefault="00F671C5" w:rsidP="00F671C5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</w:rPr>
      </w:pPr>
      <w:r w:rsidRPr="008659BD">
        <w:rPr>
          <w:rFonts w:asciiTheme="minorHAnsi" w:hAnsiTheme="minorHAnsi"/>
        </w:rPr>
        <w:t>Trestný čin spáchaný na příslušníku nějaké menšiny</w:t>
      </w:r>
    </w:p>
    <w:p w14:paraId="3DA80203" w14:textId="77777777" w:rsidR="00F671C5" w:rsidRPr="008659BD" w:rsidRDefault="00F671C5" w:rsidP="00F671C5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</w:rPr>
      </w:pPr>
      <w:r w:rsidRPr="008659BD">
        <w:rPr>
          <w:rFonts w:asciiTheme="minorHAnsi" w:hAnsiTheme="minorHAnsi"/>
        </w:rPr>
        <w:t>Trestný čin spáchaný příslušníkem menšiny</w:t>
      </w:r>
    </w:p>
    <w:p w14:paraId="7161EF79" w14:textId="77777777" w:rsidR="00F671C5" w:rsidRPr="008659BD" w:rsidRDefault="00F671C5" w:rsidP="00F671C5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</w:rPr>
      </w:pPr>
      <w:r w:rsidRPr="008659BD">
        <w:rPr>
          <w:rFonts w:asciiTheme="minorHAnsi" w:hAnsiTheme="minorHAnsi"/>
        </w:rPr>
        <w:t xml:space="preserve">V lokalitě se začne šířit nějaká fáma nebo mýtus </w:t>
      </w:r>
      <w:r>
        <w:rPr>
          <w:rFonts w:asciiTheme="minorHAnsi" w:hAnsiTheme="minorHAnsi"/>
        </w:rPr>
        <w:t>- obvykle</w:t>
      </w:r>
      <w:r w:rsidRPr="008659BD">
        <w:rPr>
          <w:rFonts w:asciiTheme="minorHAnsi" w:hAnsiTheme="minorHAnsi"/>
        </w:rPr>
        <w:t xml:space="preserve"> </w:t>
      </w:r>
      <w:r w:rsidRPr="002113AD">
        <w:rPr>
          <w:rFonts w:asciiTheme="minorHAnsi" w:hAnsiTheme="minorHAnsi"/>
          <w:i/>
        </w:rPr>
        <w:t>„obava z invaze“</w:t>
      </w:r>
      <w:r w:rsidRPr="008659BD">
        <w:rPr>
          <w:rFonts w:asciiTheme="minorHAnsi" w:hAnsiTheme="minorHAnsi"/>
        </w:rPr>
        <w:t xml:space="preserve"> nebo </w:t>
      </w:r>
      <w:r w:rsidRPr="002113AD">
        <w:rPr>
          <w:rFonts w:asciiTheme="minorHAnsi" w:hAnsiTheme="minorHAnsi"/>
          <w:i/>
        </w:rPr>
        <w:t xml:space="preserve">„sdílení nějakého </w:t>
      </w:r>
      <w:proofErr w:type="spellStart"/>
      <w:r w:rsidRPr="002113AD">
        <w:rPr>
          <w:rFonts w:asciiTheme="minorHAnsi" w:hAnsiTheme="minorHAnsi"/>
          <w:i/>
        </w:rPr>
        <w:t>hoaxu</w:t>
      </w:r>
      <w:proofErr w:type="spellEnd"/>
      <w:r w:rsidRPr="002113AD">
        <w:rPr>
          <w:rFonts w:asciiTheme="minorHAnsi" w:hAnsiTheme="minorHAnsi"/>
          <w:i/>
        </w:rPr>
        <w:t>“</w:t>
      </w:r>
      <w:r w:rsidRPr="008659BD">
        <w:rPr>
          <w:rFonts w:asciiTheme="minorHAnsi" w:hAnsiTheme="minorHAnsi"/>
        </w:rPr>
        <w:t>)</w:t>
      </w:r>
    </w:p>
    <w:p w14:paraId="552CF29C" w14:textId="77777777" w:rsidR="00F671C5" w:rsidRPr="008659BD" w:rsidRDefault="00F671C5" w:rsidP="00F671C5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Obyvatelé se negativně staví k projektům zaměřeným na sociální začleňování - </w:t>
      </w:r>
      <w:r w:rsidRPr="002113AD">
        <w:rPr>
          <w:rFonts w:asciiTheme="minorHAnsi" w:hAnsiTheme="minorHAnsi"/>
          <w:i/>
        </w:rPr>
        <w:t xml:space="preserve">„Obyvatele </w:t>
      </w:r>
      <w:r>
        <w:rPr>
          <w:rFonts w:asciiTheme="minorHAnsi" w:hAnsiTheme="minorHAnsi"/>
          <w:i/>
        </w:rPr>
        <w:t>nesouhlasí s výstavbou sociálních bytů</w:t>
      </w:r>
      <w:r w:rsidRPr="002113AD">
        <w:rPr>
          <w:rFonts w:asciiTheme="minorHAnsi" w:hAnsiTheme="minorHAnsi"/>
          <w:i/>
        </w:rPr>
        <w:t>.“</w:t>
      </w:r>
    </w:p>
    <w:p w14:paraId="38643C0A" w14:textId="77777777" w:rsidR="00F671C5" w:rsidRPr="008659BD" w:rsidRDefault="00F671C5" w:rsidP="00F671C5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</w:rPr>
      </w:pPr>
      <w:r w:rsidRPr="008659BD">
        <w:rPr>
          <w:rFonts w:asciiTheme="minorHAnsi" w:hAnsiTheme="minorHAnsi"/>
        </w:rPr>
        <w:t>Romské děti jsou odmítnuty ve škole</w:t>
      </w:r>
    </w:p>
    <w:p w14:paraId="565FC240" w14:textId="657DAB23" w:rsidR="004747C7" w:rsidRDefault="004747C7" w:rsidP="00E26F41">
      <w:pPr>
        <w:jc w:val="both"/>
      </w:pPr>
    </w:p>
    <w:sectPr w:rsidR="004747C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397" w:right="1418" w:bottom="1418" w:left="1418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6BE8B" w14:textId="77777777" w:rsidR="00B612BE" w:rsidRDefault="00B612BE">
      <w:pPr>
        <w:spacing w:after="0" w:line="240" w:lineRule="auto"/>
      </w:pPr>
      <w:r>
        <w:separator/>
      </w:r>
    </w:p>
  </w:endnote>
  <w:endnote w:type="continuationSeparator" w:id="0">
    <w:p w14:paraId="4A1EB761" w14:textId="77777777" w:rsidR="00B612BE" w:rsidRDefault="00B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34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MS PMincho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C26C0" w14:textId="306F5355" w:rsidR="004747C7" w:rsidRDefault="00275442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B6BE5B1" wp14:editId="36CEA3D1">
          <wp:simplePos x="0" y="0"/>
          <wp:positionH relativeFrom="column">
            <wp:posOffset>-53340</wp:posOffset>
          </wp:positionH>
          <wp:positionV relativeFrom="paragraph">
            <wp:posOffset>-18415</wp:posOffset>
          </wp:positionV>
          <wp:extent cx="2208530" cy="31623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316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376C04" w14:textId="77777777" w:rsidR="004747C7" w:rsidRDefault="004747C7">
    <w:pPr>
      <w:pStyle w:val="Default"/>
    </w:pPr>
    <w:r>
      <w:rPr>
        <w:sz w:val="20"/>
        <w:szCs w:val="20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2070E" w14:textId="77777777" w:rsidR="004747C7" w:rsidRDefault="004747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C6BDC" w14:textId="77777777" w:rsidR="004747C7" w:rsidRDefault="004747C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8F769" w14:textId="77777777" w:rsidR="004747C7" w:rsidRDefault="004747C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9134A" w14:textId="77777777" w:rsidR="004747C7" w:rsidRDefault="004747C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8CDF7" w14:textId="77777777" w:rsidR="004747C7" w:rsidRDefault="004747C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767CD" w14:textId="77777777" w:rsidR="004747C7" w:rsidRDefault="004747C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9FC07" w14:textId="77777777" w:rsidR="004747C7" w:rsidRDefault="004747C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BA531" w14:textId="77777777" w:rsidR="004747C7" w:rsidRDefault="004747C7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B311D" w14:textId="77777777" w:rsidR="004747C7" w:rsidRDefault="004747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BD217" w14:textId="77777777" w:rsidR="00B612BE" w:rsidRDefault="00B612BE">
      <w:pPr>
        <w:spacing w:after="0" w:line="240" w:lineRule="auto"/>
      </w:pPr>
      <w:r>
        <w:separator/>
      </w:r>
    </w:p>
  </w:footnote>
  <w:footnote w:type="continuationSeparator" w:id="0">
    <w:p w14:paraId="4F23DE55" w14:textId="77777777" w:rsidR="00B612BE" w:rsidRDefault="00B61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EFDFD" w14:textId="23F07DBC" w:rsidR="004747C7" w:rsidRDefault="004747C7">
    <w:pPr>
      <w:pStyle w:val="Zhlav"/>
      <w:jc w:val="right"/>
      <w:rPr>
        <w:rFonts w:ascii="Arial" w:hAnsi="Arial" w:cs="Arial"/>
        <w:color w:val="FF0000"/>
        <w:sz w:val="20"/>
      </w:rPr>
    </w:pPr>
    <w:r>
      <w:tab/>
    </w:r>
    <w:r>
      <w:rPr>
        <w:rFonts w:ascii="Arial" w:hAnsi="Arial" w:cs="Arial"/>
        <w:sz w:val="20"/>
      </w:rPr>
      <w:tab/>
    </w:r>
    <w:r w:rsidR="00275442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497B79E" wp14:editId="41137EB3">
          <wp:simplePos x="0" y="0"/>
          <wp:positionH relativeFrom="column">
            <wp:posOffset>-50165</wp:posOffset>
          </wp:positionH>
          <wp:positionV relativeFrom="paragraph">
            <wp:posOffset>59055</wp:posOffset>
          </wp:positionV>
          <wp:extent cx="2626360" cy="54229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5422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66827" w14:textId="77777777" w:rsidR="004747C7" w:rsidRDefault="004747C7">
    <w:pPr>
      <w:pStyle w:val="Zhlav"/>
    </w:pPr>
  </w:p>
  <w:p w14:paraId="4806877E" w14:textId="77777777" w:rsidR="004747C7" w:rsidRDefault="004747C7">
    <w:pPr>
      <w:pStyle w:val="Zhlav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B873" w14:textId="77777777" w:rsidR="004747C7" w:rsidRDefault="004747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C687D" w14:textId="77777777" w:rsidR="004747C7" w:rsidRDefault="004747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C9EC8" w14:textId="77777777" w:rsidR="004747C7" w:rsidRDefault="004747C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38C46" w14:textId="77777777" w:rsidR="004747C7" w:rsidRDefault="004747C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2D04C" w14:textId="77777777" w:rsidR="004747C7" w:rsidRDefault="004747C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737B4" w14:textId="77777777" w:rsidR="004747C7" w:rsidRDefault="004747C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38614" w14:textId="77777777" w:rsidR="004747C7" w:rsidRDefault="004747C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29423" w14:textId="77777777" w:rsidR="004747C7" w:rsidRDefault="004747C7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D0783" w14:textId="77777777" w:rsidR="004747C7" w:rsidRDefault="004747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8A07495"/>
    <w:multiLevelType w:val="hybridMultilevel"/>
    <w:tmpl w:val="8EB2BFB8"/>
    <w:lvl w:ilvl="0" w:tplc="9D0AFE58">
      <w:start w:val="1"/>
      <w:numFmt w:val="decimal"/>
      <w:lvlText w:val="%1)"/>
      <w:lvlJc w:val="left"/>
      <w:pPr>
        <w:ind w:left="720" w:hanging="360"/>
      </w:pPr>
    </w:lvl>
    <w:lvl w:ilvl="1" w:tplc="22E0657A">
      <w:start w:val="1"/>
      <w:numFmt w:val="lowerLetter"/>
      <w:lvlText w:val="%2."/>
      <w:lvlJc w:val="left"/>
      <w:pPr>
        <w:ind w:left="1440" w:hanging="360"/>
      </w:pPr>
    </w:lvl>
    <w:lvl w:ilvl="2" w:tplc="559466B8">
      <w:start w:val="1"/>
      <w:numFmt w:val="lowerRoman"/>
      <w:lvlText w:val="%3."/>
      <w:lvlJc w:val="right"/>
      <w:pPr>
        <w:ind w:left="2160" w:hanging="180"/>
      </w:pPr>
    </w:lvl>
    <w:lvl w:ilvl="3" w:tplc="FAA07ADA">
      <w:start w:val="1"/>
      <w:numFmt w:val="decimal"/>
      <w:lvlText w:val="%4."/>
      <w:lvlJc w:val="left"/>
      <w:pPr>
        <w:ind w:left="2880" w:hanging="360"/>
      </w:pPr>
    </w:lvl>
    <w:lvl w:ilvl="4" w:tplc="9EFA653E">
      <w:start w:val="1"/>
      <w:numFmt w:val="lowerLetter"/>
      <w:lvlText w:val="%5."/>
      <w:lvlJc w:val="left"/>
      <w:pPr>
        <w:ind w:left="3600" w:hanging="360"/>
      </w:pPr>
    </w:lvl>
    <w:lvl w:ilvl="5" w:tplc="875A1D70">
      <w:start w:val="1"/>
      <w:numFmt w:val="lowerRoman"/>
      <w:lvlText w:val="%6."/>
      <w:lvlJc w:val="right"/>
      <w:pPr>
        <w:ind w:left="4320" w:hanging="180"/>
      </w:pPr>
    </w:lvl>
    <w:lvl w:ilvl="6" w:tplc="B6F2E7FA">
      <w:start w:val="1"/>
      <w:numFmt w:val="decimal"/>
      <w:lvlText w:val="%7."/>
      <w:lvlJc w:val="left"/>
      <w:pPr>
        <w:ind w:left="5040" w:hanging="360"/>
      </w:pPr>
    </w:lvl>
    <w:lvl w:ilvl="7" w:tplc="E1481F1C">
      <w:start w:val="1"/>
      <w:numFmt w:val="lowerLetter"/>
      <w:lvlText w:val="%8."/>
      <w:lvlJc w:val="left"/>
      <w:pPr>
        <w:ind w:left="5760" w:hanging="360"/>
      </w:pPr>
    </w:lvl>
    <w:lvl w:ilvl="8" w:tplc="C380ACE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B710D"/>
    <w:multiLevelType w:val="hybridMultilevel"/>
    <w:tmpl w:val="BEBAA04C"/>
    <w:lvl w:ilvl="0" w:tplc="19CE4CD0">
      <w:start w:val="1"/>
      <w:numFmt w:val="decimal"/>
      <w:lvlText w:val="%1)"/>
      <w:lvlJc w:val="left"/>
      <w:pPr>
        <w:ind w:left="720" w:hanging="360"/>
      </w:pPr>
    </w:lvl>
    <w:lvl w:ilvl="1" w:tplc="5A8E770A">
      <w:start w:val="1"/>
      <w:numFmt w:val="lowerLetter"/>
      <w:lvlText w:val="%2."/>
      <w:lvlJc w:val="left"/>
      <w:pPr>
        <w:ind w:left="1440" w:hanging="360"/>
      </w:pPr>
    </w:lvl>
    <w:lvl w:ilvl="2" w:tplc="2DFC89DC">
      <w:start w:val="1"/>
      <w:numFmt w:val="lowerRoman"/>
      <w:lvlText w:val="%3."/>
      <w:lvlJc w:val="right"/>
      <w:pPr>
        <w:ind w:left="2160" w:hanging="180"/>
      </w:pPr>
    </w:lvl>
    <w:lvl w:ilvl="3" w:tplc="4E823CB8">
      <w:start w:val="1"/>
      <w:numFmt w:val="decimal"/>
      <w:lvlText w:val="%4."/>
      <w:lvlJc w:val="left"/>
      <w:pPr>
        <w:ind w:left="2880" w:hanging="360"/>
      </w:pPr>
    </w:lvl>
    <w:lvl w:ilvl="4" w:tplc="B2389156">
      <w:start w:val="1"/>
      <w:numFmt w:val="lowerLetter"/>
      <w:lvlText w:val="%5."/>
      <w:lvlJc w:val="left"/>
      <w:pPr>
        <w:ind w:left="3600" w:hanging="360"/>
      </w:pPr>
    </w:lvl>
    <w:lvl w:ilvl="5" w:tplc="FC52777E">
      <w:start w:val="1"/>
      <w:numFmt w:val="lowerRoman"/>
      <w:lvlText w:val="%6."/>
      <w:lvlJc w:val="right"/>
      <w:pPr>
        <w:ind w:left="4320" w:hanging="180"/>
      </w:pPr>
    </w:lvl>
    <w:lvl w:ilvl="6" w:tplc="AC4A399E">
      <w:start w:val="1"/>
      <w:numFmt w:val="decimal"/>
      <w:lvlText w:val="%7."/>
      <w:lvlJc w:val="left"/>
      <w:pPr>
        <w:ind w:left="5040" w:hanging="360"/>
      </w:pPr>
    </w:lvl>
    <w:lvl w:ilvl="7" w:tplc="C3AADAA6">
      <w:start w:val="1"/>
      <w:numFmt w:val="lowerLetter"/>
      <w:lvlText w:val="%8."/>
      <w:lvlJc w:val="left"/>
      <w:pPr>
        <w:ind w:left="5760" w:hanging="360"/>
      </w:pPr>
    </w:lvl>
    <w:lvl w:ilvl="8" w:tplc="D69EED5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A6B59"/>
    <w:multiLevelType w:val="hybridMultilevel"/>
    <w:tmpl w:val="FBF6D2F2"/>
    <w:lvl w:ilvl="0" w:tplc="0C78AC86">
      <w:start w:val="1"/>
      <w:numFmt w:val="decimal"/>
      <w:lvlText w:val="%1)"/>
      <w:lvlJc w:val="left"/>
      <w:pPr>
        <w:ind w:left="720" w:hanging="360"/>
      </w:pPr>
    </w:lvl>
    <w:lvl w:ilvl="1" w:tplc="034AA520">
      <w:start w:val="1"/>
      <w:numFmt w:val="lowerLetter"/>
      <w:lvlText w:val="%2."/>
      <w:lvlJc w:val="left"/>
      <w:pPr>
        <w:ind w:left="1440" w:hanging="360"/>
      </w:pPr>
    </w:lvl>
    <w:lvl w:ilvl="2" w:tplc="31260072">
      <w:start w:val="1"/>
      <w:numFmt w:val="lowerRoman"/>
      <w:lvlText w:val="%3."/>
      <w:lvlJc w:val="right"/>
      <w:pPr>
        <w:ind w:left="2160" w:hanging="180"/>
      </w:pPr>
    </w:lvl>
    <w:lvl w:ilvl="3" w:tplc="7250DDB4">
      <w:start w:val="1"/>
      <w:numFmt w:val="decimal"/>
      <w:lvlText w:val="%4."/>
      <w:lvlJc w:val="left"/>
      <w:pPr>
        <w:ind w:left="2880" w:hanging="360"/>
      </w:pPr>
    </w:lvl>
    <w:lvl w:ilvl="4" w:tplc="D7DCC1F4">
      <w:start w:val="1"/>
      <w:numFmt w:val="lowerLetter"/>
      <w:lvlText w:val="%5."/>
      <w:lvlJc w:val="left"/>
      <w:pPr>
        <w:ind w:left="3600" w:hanging="360"/>
      </w:pPr>
    </w:lvl>
    <w:lvl w:ilvl="5" w:tplc="208C0F64">
      <w:start w:val="1"/>
      <w:numFmt w:val="lowerRoman"/>
      <w:lvlText w:val="%6."/>
      <w:lvlJc w:val="right"/>
      <w:pPr>
        <w:ind w:left="4320" w:hanging="180"/>
      </w:pPr>
    </w:lvl>
    <w:lvl w:ilvl="6" w:tplc="CE9CEA08">
      <w:start w:val="1"/>
      <w:numFmt w:val="decimal"/>
      <w:lvlText w:val="%7."/>
      <w:lvlJc w:val="left"/>
      <w:pPr>
        <w:ind w:left="5040" w:hanging="360"/>
      </w:pPr>
    </w:lvl>
    <w:lvl w:ilvl="7" w:tplc="E3BC30C8">
      <w:start w:val="1"/>
      <w:numFmt w:val="lowerLetter"/>
      <w:lvlText w:val="%8."/>
      <w:lvlJc w:val="left"/>
      <w:pPr>
        <w:ind w:left="5760" w:hanging="360"/>
      </w:pPr>
    </w:lvl>
    <w:lvl w:ilvl="8" w:tplc="F282F90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83189"/>
    <w:multiLevelType w:val="hybridMultilevel"/>
    <w:tmpl w:val="9F18F0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556E9"/>
    <w:multiLevelType w:val="hybridMultilevel"/>
    <w:tmpl w:val="02408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C0E80"/>
    <w:multiLevelType w:val="hybridMultilevel"/>
    <w:tmpl w:val="DC566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13D38"/>
    <w:multiLevelType w:val="hybridMultilevel"/>
    <w:tmpl w:val="A074F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A6"/>
    <w:rsid w:val="00275442"/>
    <w:rsid w:val="004747C7"/>
    <w:rsid w:val="005C2CA6"/>
    <w:rsid w:val="00641B7B"/>
    <w:rsid w:val="00756D82"/>
    <w:rsid w:val="00B5091E"/>
    <w:rsid w:val="00B612BE"/>
    <w:rsid w:val="00CC0140"/>
    <w:rsid w:val="00DA1EB5"/>
    <w:rsid w:val="00E26F41"/>
    <w:rsid w:val="00F237F5"/>
    <w:rsid w:val="00F302EC"/>
    <w:rsid w:val="00F671C5"/>
    <w:rsid w:val="00FF0171"/>
    <w:rsid w:val="4E02EB4B"/>
    <w:rsid w:val="7824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900B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534"/>
      <w:sz w:val="22"/>
      <w:szCs w:val="22"/>
      <w:lang w:eastAsia="ar-SA"/>
    </w:rPr>
  </w:style>
  <w:style w:type="paragraph" w:styleId="Nadpis1">
    <w:name w:val="heading 1"/>
    <w:basedOn w:val="Nadpis"/>
    <w:next w:val="Zkladntext"/>
    <w:qFormat/>
    <w:pPr>
      <w:keepLines/>
      <w:numPr>
        <w:numId w:val="4"/>
      </w:numPr>
      <w:spacing w:before="480" w:after="0"/>
      <w:outlineLvl w:val="0"/>
    </w:pPr>
    <w:rPr>
      <w:rFonts w:cs="font534"/>
      <w:b/>
      <w:bCs/>
      <w:sz w:val="24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4"/>
      </w:numPr>
      <w:spacing w:before="200" w:after="0"/>
      <w:outlineLvl w:val="1"/>
    </w:pPr>
    <w:rPr>
      <w:rFonts w:ascii="Arial" w:hAnsi="Arial"/>
      <w:b/>
      <w:bCs/>
      <w:color w:val="000000"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ZhlavChar">
    <w:name w:val="Záhlaví Char"/>
    <w:basedOn w:val="DefaultParagraphFont0"/>
  </w:style>
  <w:style w:type="character" w:customStyle="1" w:styleId="ZpatChar">
    <w:name w:val="Zápatí Char"/>
    <w:basedOn w:val="DefaultParagraphFont0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Arial" w:hAnsi="Arial" w:cs="font534"/>
      <w:b/>
      <w:bCs/>
      <w:sz w:val="24"/>
      <w:szCs w:val="28"/>
    </w:rPr>
  </w:style>
  <w:style w:type="character" w:customStyle="1" w:styleId="Nadpis2Char">
    <w:name w:val="Nadpis 2 Char"/>
    <w:rPr>
      <w:rFonts w:ascii="Arial" w:hAnsi="Arial" w:cs="font534"/>
      <w:b/>
      <w:bCs/>
      <w:color w:val="000000"/>
      <w:sz w:val="20"/>
      <w:szCs w:val="2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i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styleId="Nadpisobsahu">
    <w:name w:val="TOC Heading"/>
    <w:basedOn w:val="Nadpis1"/>
    <w:qFormat/>
    <w:pPr>
      <w:numPr>
        <w:numId w:val="0"/>
      </w:numPr>
      <w:suppressLineNumbers/>
    </w:pPr>
    <w:rPr>
      <w:rFonts w:ascii="Cambria" w:hAnsi="Cambria"/>
      <w:color w:val="365F91"/>
      <w:sz w:val="28"/>
      <w:szCs w:val="32"/>
    </w:rPr>
  </w:style>
  <w:style w:type="paragraph" w:styleId="Obsah1">
    <w:name w:val="toc 1"/>
    <w:basedOn w:val="Normln"/>
    <w:pPr>
      <w:tabs>
        <w:tab w:val="right" w:leader="dot" w:pos="9638"/>
      </w:tabs>
      <w:spacing w:after="100"/>
    </w:pPr>
  </w:style>
  <w:style w:type="paragraph" w:styleId="Obsah2">
    <w:name w:val="toc 2"/>
    <w:basedOn w:val="Normln"/>
    <w:pPr>
      <w:tabs>
        <w:tab w:val="right" w:leader="dot" w:pos="9355"/>
      </w:tabs>
      <w:spacing w:after="100"/>
      <w:ind w:left="220"/>
    </w:pPr>
  </w:style>
  <w:style w:type="paragraph" w:customStyle="1" w:styleId="Textkomente1">
    <w:name w:val="Text komentáře1"/>
    <w:basedOn w:val="Normln"/>
    <w:pPr>
      <w:spacing w:line="100" w:lineRule="atLeast"/>
    </w:pPr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komente">
    <w:name w:val="annotation text"/>
    <w:basedOn w:val="Normln"/>
    <w:link w:val="Textkomente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Pr>
      <w:rFonts w:ascii="Calibri" w:eastAsia="SimSun" w:hAnsi="Calibri" w:cs="font53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CC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CC0140"/>
    <w:rPr>
      <w:rFonts w:ascii="Tahoma" w:eastAsia="SimSu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F67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534"/>
      <w:sz w:val="22"/>
      <w:szCs w:val="22"/>
      <w:lang w:eastAsia="ar-SA"/>
    </w:rPr>
  </w:style>
  <w:style w:type="paragraph" w:styleId="Nadpis1">
    <w:name w:val="heading 1"/>
    <w:basedOn w:val="Nadpis"/>
    <w:next w:val="Zkladntext"/>
    <w:qFormat/>
    <w:pPr>
      <w:keepLines/>
      <w:numPr>
        <w:numId w:val="4"/>
      </w:numPr>
      <w:spacing w:before="480" w:after="0"/>
      <w:outlineLvl w:val="0"/>
    </w:pPr>
    <w:rPr>
      <w:rFonts w:cs="font534"/>
      <w:b/>
      <w:bCs/>
      <w:sz w:val="24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4"/>
      </w:numPr>
      <w:spacing w:before="200" w:after="0"/>
      <w:outlineLvl w:val="1"/>
    </w:pPr>
    <w:rPr>
      <w:rFonts w:ascii="Arial" w:hAnsi="Arial"/>
      <w:b/>
      <w:bCs/>
      <w:color w:val="000000"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ZhlavChar">
    <w:name w:val="Záhlaví Char"/>
    <w:basedOn w:val="DefaultParagraphFont0"/>
  </w:style>
  <w:style w:type="character" w:customStyle="1" w:styleId="ZpatChar">
    <w:name w:val="Zápatí Char"/>
    <w:basedOn w:val="DefaultParagraphFont0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Arial" w:hAnsi="Arial" w:cs="font534"/>
      <w:b/>
      <w:bCs/>
      <w:sz w:val="24"/>
      <w:szCs w:val="28"/>
    </w:rPr>
  </w:style>
  <w:style w:type="character" w:customStyle="1" w:styleId="Nadpis2Char">
    <w:name w:val="Nadpis 2 Char"/>
    <w:rPr>
      <w:rFonts w:ascii="Arial" w:hAnsi="Arial" w:cs="font534"/>
      <w:b/>
      <w:bCs/>
      <w:color w:val="000000"/>
      <w:sz w:val="20"/>
      <w:szCs w:val="2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i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styleId="Nadpisobsahu">
    <w:name w:val="TOC Heading"/>
    <w:basedOn w:val="Nadpis1"/>
    <w:qFormat/>
    <w:pPr>
      <w:numPr>
        <w:numId w:val="0"/>
      </w:numPr>
      <w:suppressLineNumbers/>
    </w:pPr>
    <w:rPr>
      <w:rFonts w:ascii="Cambria" w:hAnsi="Cambria"/>
      <w:color w:val="365F91"/>
      <w:sz w:val="28"/>
      <w:szCs w:val="32"/>
    </w:rPr>
  </w:style>
  <w:style w:type="paragraph" w:styleId="Obsah1">
    <w:name w:val="toc 1"/>
    <w:basedOn w:val="Normln"/>
    <w:pPr>
      <w:tabs>
        <w:tab w:val="right" w:leader="dot" w:pos="9638"/>
      </w:tabs>
      <w:spacing w:after="100"/>
    </w:pPr>
  </w:style>
  <w:style w:type="paragraph" w:styleId="Obsah2">
    <w:name w:val="toc 2"/>
    <w:basedOn w:val="Normln"/>
    <w:pPr>
      <w:tabs>
        <w:tab w:val="right" w:leader="dot" w:pos="9355"/>
      </w:tabs>
      <w:spacing w:after="100"/>
      <w:ind w:left="220"/>
    </w:pPr>
  </w:style>
  <w:style w:type="paragraph" w:customStyle="1" w:styleId="Textkomente1">
    <w:name w:val="Text komentáře1"/>
    <w:basedOn w:val="Normln"/>
    <w:pPr>
      <w:spacing w:line="100" w:lineRule="atLeast"/>
    </w:pPr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komente">
    <w:name w:val="annotation text"/>
    <w:basedOn w:val="Normln"/>
    <w:link w:val="Textkomente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Pr>
      <w:rFonts w:ascii="Calibri" w:eastAsia="SimSun" w:hAnsi="Calibri" w:cs="font53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CC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CC0140"/>
    <w:rPr>
      <w:rFonts w:ascii="Tahoma" w:eastAsia="SimSu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F6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footer" Target="footer8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D0B027-650E-4A52-A480-050BFC13784E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cs-CZ"/>
        </a:p>
      </dgm:t>
    </dgm:pt>
    <dgm:pt modelId="{ADE01122-8703-4047-B0B8-2282FB5A6954}">
      <dgm:prSet phldrT="[Text]"/>
      <dgm:spPr/>
      <dgm:t>
        <a:bodyPr/>
        <a:lstStyle/>
        <a:p>
          <a:pPr algn="ctr"/>
          <a:r>
            <a:rPr lang="cs-CZ"/>
            <a:t>Dluhová problematika</a:t>
          </a:r>
        </a:p>
      </dgm:t>
    </dgm:pt>
    <dgm:pt modelId="{FA9E03E2-5433-49B8-A2A4-04DA6F53E6AE}" type="parTrans" cxnId="{8581B88B-AE8D-4390-99CE-99CE2993EB3B}">
      <dgm:prSet/>
      <dgm:spPr/>
      <dgm:t>
        <a:bodyPr/>
        <a:lstStyle/>
        <a:p>
          <a:pPr algn="ctr"/>
          <a:endParaRPr lang="cs-CZ"/>
        </a:p>
      </dgm:t>
    </dgm:pt>
    <dgm:pt modelId="{2909536C-C077-4BE1-BB6F-5D77C8EC1F81}" type="sibTrans" cxnId="{8581B88B-AE8D-4390-99CE-99CE2993EB3B}">
      <dgm:prSet/>
      <dgm:spPr/>
      <dgm:t>
        <a:bodyPr/>
        <a:lstStyle/>
        <a:p>
          <a:pPr algn="ctr"/>
          <a:endParaRPr lang="cs-CZ"/>
        </a:p>
      </dgm:t>
    </dgm:pt>
    <dgm:pt modelId="{1CE1DB61-D4DE-438E-A5AB-2EF2851172D7}">
      <dgm:prSet phldrT="[Text]"/>
      <dgm:spPr/>
      <dgm:t>
        <a:bodyPr/>
        <a:lstStyle/>
        <a:p>
          <a:pPr algn="ctr"/>
          <a:r>
            <a:rPr lang="cs-CZ"/>
            <a:t>Rodina a zdraví</a:t>
          </a:r>
        </a:p>
      </dgm:t>
    </dgm:pt>
    <dgm:pt modelId="{55AB485C-8403-4241-A063-0DD4795515AF}" type="parTrans" cxnId="{07FD55D4-C2CE-4E89-9583-B10B58FEAD59}">
      <dgm:prSet/>
      <dgm:spPr/>
      <dgm:t>
        <a:bodyPr/>
        <a:lstStyle/>
        <a:p>
          <a:pPr algn="ctr"/>
          <a:endParaRPr lang="cs-CZ"/>
        </a:p>
      </dgm:t>
    </dgm:pt>
    <dgm:pt modelId="{9AC27650-B5C8-4F34-9B19-60D85DB383C5}" type="sibTrans" cxnId="{07FD55D4-C2CE-4E89-9583-B10B58FEAD59}">
      <dgm:prSet/>
      <dgm:spPr/>
      <dgm:t>
        <a:bodyPr/>
        <a:lstStyle/>
        <a:p>
          <a:pPr algn="ctr"/>
          <a:endParaRPr lang="cs-CZ"/>
        </a:p>
      </dgm:t>
    </dgm:pt>
    <dgm:pt modelId="{215C9A01-0223-43EB-AF5A-DDBB08547036}">
      <dgm:prSet phldrT="[Text]"/>
      <dgm:spPr/>
      <dgm:t>
        <a:bodyPr/>
        <a:lstStyle/>
        <a:p>
          <a:pPr algn="ctr"/>
          <a:r>
            <a:rPr lang="cs-CZ"/>
            <a:t>Zaměstnanost</a:t>
          </a:r>
        </a:p>
      </dgm:t>
    </dgm:pt>
    <dgm:pt modelId="{D934C49F-BD01-474A-AC79-694199288C26}" type="parTrans" cxnId="{B62F4926-EC2E-4AD2-81C8-F88FF19242BA}">
      <dgm:prSet/>
      <dgm:spPr/>
      <dgm:t>
        <a:bodyPr/>
        <a:lstStyle/>
        <a:p>
          <a:pPr algn="ctr"/>
          <a:endParaRPr lang="cs-CZ"/>
        </a:p>
      </dgm:t>
    </dgm:pt>
    <dgm:pt modelId="{C4735EF4-748E-4553-9678-5780B0BD7C88}" type="sibTrans" cxnId="{B62F4926-EC2E-4AD2-81C8-F88FF19242BA}">
      <dgm:prSet/>
      <dgm:spPr/>
      <dgm:t>
        <a:bodyPr/>
        <a:lstStyle/>
        <a:p>
          <a:pPr algn="ctr"/>
          <a:endParaRPr lang="cs-CZ"/>
        </a:p>
      </dgm:t>
    </dgm:pt>
    <dgm:pt modelId="{2A6E8401-5DC1-4CAB-835F-27001743AD23}">
      <dgm:prSet phldrT="[Text]"/>
      <dgm:spPr/>
      <dgm:t>
        <a:bodyPr/>
        <a:lstStyle/>
        <a:p>
          <a:pPr algn="ctr"/>
          <a:r>
            <a:rPr lang="cs-CZ"/>
            <a:t>Bydlení</a:t>
          </a:r>
        </a:p>
      </dgm:t>
    </dgm:pt>
    <dgm:pt modelId="{734D6AFE-518F-426C-ADA5-CC6341BA1ED6}" type="parTrans" cxnId="{5247973D-F433-4873-8862-D7663652902E}">
      <dgm:prSet/>
      <dgm:spPr/>
      <dgm:t>
        <a:bodyPr/>
        <a:lstStyle/>
        <a:p>
          <a:pPr algn="ctr"/>
          <a:endParaRPr lang="cs-CZ"/>
        </a:p>
      </dgm:t>
    </dgm:pt>
    <dgm:pt modelId="{CC82B1CA-82E1-463E-89BE-FAF0B7C980E6}" type="sibTrans" cxnId="{5247973D-F433-4873-8862-D7663652902E}">
      <dgm:prSet/>
      <dgm:spPr/>
      <dgm:t>
        <a:bodyPr/>
        <a:lstStyle/>
        <a:p>
          <a:pPr algn="ctr"/>
          <a:endParaRPr lang="cs-CZ"/>
        </a:p>
      </dgm:t>
    </dgm:pt>
    <dgm:pt modelId="{765F14C2-1F54-47B8-B7F8-D1B77627DB5E}">
      <dgm:prSet phldrT="[Text]"/>
      <dgm:spPr/>
      <dgm:t>
        <a:bodyPr/>
        <a:lstStyle/>
        <a:p>
          <a:pPr algn="ctr"/>
          <a:r>
            <a:rPr lang="cs-CZ"/>
            <a:t>Komuitní práce</a:t>
          </a:r>
        </a:p>
      </dgm:t>
    </dgm:pt>
    <dgm:pt modelId="{C35C28EB-764F-4524-AD62-0C1375735288}" type="parTrans" cxnId="{8078FBE7-F54E-48C1-B91B-9E33A0200491}">
      <dgm:prSet/>
      <dgm:spPr/>
      <dgm:t>
        <a:bodyPr/>
        <a:lstStyle/>
        <a:p>
          <a:pPr algn="ctr"/>
          <a:endParaRPr lang="cs-CZ"/>
        </a:p>
      </dgm:t>
    </dgm:pt>
    <dgm:pt modelId="{C44DB00E-79D4-48EF-8A8D-14ACA56B8235}" type="sibTrans" cxnId="{8078FBE7-F54E-48C1-B91B-9E33A0200491}">
      <dgm:prSet/>
      <dgm:spPr/>
      <dgm:t>
        <a:bodyPr/>
        <a:lstStyle/>
        <a:p>
          <a:pPr algn="ctr"/>
          <a:endParaRPr lang="cs-CZ"/>
        </a:p>
      </dgm:t>
    </dgm:pt>
    <dgm:pt modelId="{D1199B9D-DF96-4BA7-BDEE-CDC81F13A530}">
      <dgm:prSet phldrT="[Text]"/>
      <dgm:spPr/>
      <dgm:t>
        <a:bodyPr/>
        <a:lstStyle/>
        <a:p>
          <a:pPr algn="ctr"/>
          <a:r>
            <a:rPr lang="cs-CZ"/>
            <a:t>Bezpečnost</a:t>
          </a:r>
        </a:p>
      </dgm:t>
    </dgm:pt>
    <dgm:pt modelId="{C4A63006-C401-4BF8-A6F5-3BFBF6EE6ABF}" type="parTrans" cxnId="{761DD28C-36C9-429A-A40F-16CE019C6C07}">
      <dgm:prSet/>
      <dgm:spPr/>
      <dgm:t>
        <a:bodyPr/>
        <a:lstStyle/>
        <a:p>
          <a:pPr algn="ctr"/>
          <a:endParaRPr lang="cs-CZ"/>
        </a:p>
      </dgm:t>
    </dgm:pt>
    <dgm:pt modelId="{1C38B8D7-4B4B-42EF-AA0F-B69ACDB6D5C5}" type="sibTrans" cxnId="{761DD28C-36C9-429A-A40F-16CE019C6C07}">
      <dgm:prSet/>
      <dgm:spPr/>
      <dgm:t>
        <a:bodyPr/>
        <a:lstStyle/>
        <a:p>
          <a:pPr algn="ctr"/>
          <a:endParaRPr lang="cs-CZ"/>
        </a:p>
      </dgm:t>
    </dgm:pt>
    <dgm:pt modelId="{AA56768E-D431-4D00-BF24-CD679DD26481}" type="pres">
      <dgm:prSet presAssocID="{14D0B027-650E-4A52-A480-050BFC13784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68CFFE25-3FA5-47B7-91C3-DA4CC17CFF8E}" type="pres">
      <dgm:prSet presAssocID="{ADE01122-8703-4047-B0B8-2282FB5A6954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A372DCA-2F98-4659-93E4-3E32CCFAE26C}" type="pres">
      <dgm:prSet presAssocID="{2909536C-C077-4BE1-BB6F-5D77C8EC1F81}" presName="sibTrans" presStyleCnt="0"/>
      <dgm:spPr/>
    </dgm:pt>
    <dgm:pt modelId="{09DDE793-78EE-431E-96D3-5D24BDE38E7B}" type="pres">
      <dgm:prSet presAssocID="{1CE1DB61-D4DE-438E-A5AB-2EF2851172D7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B5C730B-E077-4CD0-96BE-74CAF0D9D557}" type="pres">
      <dgm:prSet presAssocID="{9AC27650-B5C8-4F34-9B19-60D85DB383C5}" presName="sibTrans" presStyleCnt="0"/>
      <dgm:spPr/>
    </dgm:pt>
    <dgm:pt modelId="{A2C0E28B-45EE-42E5-AD8B-607FD4F22606}" type="pres">
      <dgm:prSet presAssocID="{215C9A01-0223-43EB-AF5A-DDBB08547036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B2D62E0-6A69-4114-83C5-4558A04825B8}" type="pres">
      <dgm:prSet presAssocID="{C4735EF4-748E-4553-9678-5780B0BD7C88}" presName="sibTrans" presStyleCnt="0"/>
      <dgm:spPr/>
    </dgm:pt>
    <dgm:pt modelId="{833AEE04-FDC8-48CE-9439-94B8DEC61C1B}" type="pres">
      <dgm:prSet presAssocID="{2A6E8401-5DC1-4CAB-835F-27001743AD2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93688CE-EC86-48EC-A2F3-29EEFF8B502C}" type="pres">
      <dgm:prSet presAssocID="{CC82B1CA-82E1-463E-89BE-FAF0B7C980E6}" presName="sibTrans" presStyleCnt="0"/>
      <dgm:spPr/>
    </dgm:pt>
    <dgm:pt modelId="{4B908F93-8D3D-4F56-8428-28B2C9A450B2}" type="pres">
      <dgm:prSet presAssocID="{765F14C2-1F54-47B8-B7F8-D1B77627DB5E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146AFC2-B12B-4326-8D3A-A34C485C3A6A}" type="pres">
      <dgm:prSet presAssocID="{C44DB00E-79D4-48EF-8A8D-14ACA56B8235}" presName="sibTrans" presStyleCnt="0"/>
      <dgm:spPr/>
    </dgm:pt>
    <dgm:pt modelId="{CC8D1FE3-A755-46A1-8ACC-379CE46EA923}" type="pres">
      <dgm:prSet presAssocID="{D1199B9D-DF96-4BA7-BDEE-CDC81F13A530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5247973D-F433-4873-8862-D7663652902E}" srcId="{14D0B027-650E-4A52-A480-050BFC13784E}" destId="{2A6E8401-5DC1-4CAB-835F-27001743AD23}" srcOrd="3" destOrd="0" parTransId="{734D6AFE-518F-426C-ADA5-CC6341BA1ED6}" sibTransId="{CC82B1CA-82E1-463E-89BE-FAF0B7C980E6}"/>
    <dgm:cxn modelId="{8581B88B-AE8D-4390-99CE-99CE2993EB3B}" srcId="{14D0B027-650E-4A52-A480-050BFC13784E}" destId="{ADE01122-8703-4047-B0B8-2282FB5A6954}" srcOrd="0" destOrd="0" parTransId="{FA9E03E2-5433-49B8-A2A4-04DA6F53E6AE}" sibTransId="{2909536C-C077-4BE1-BB6F-5D77C8EC1F81}"/>
    <dgm:cxn modelId="{DF9E632D-8541-417B-8D56-F2A085F0E4EC}" type="presOf" srcId="{ADE01122-8703-4047-B0B8-2282FB5A6954}" destId="{68CFFE25-3FA5-47B7-91C3-DA4CC17CFF8E}" srcOrd="0" destOrd="0" presId="urn:microsoft.com/office/officeart/2005/8/layout/default"/>
    <dgm:cxn modelId="{768CF354-26A1-40F3-9CE8-3E37368A9D10}" type="presOf" srcId="{D1199B9D-DF96-4BA7-BDEE-CDC81F13A530}" destId="{CC8D1FE3-A755-46A1-8ACC-379CE46EA923}" srcOrd="0" destOrd="0" presId="urn:microsoft.com/office/officeart/2005/8/layout/default"/>
    <dgm:cxn modelId="{761DD28C-36C9-429A-A40F-16CE019C6C07}" srcId="{14D0B027-650E-4A52-A480-050BFC13784E}" destId="{D1199B9D-DF96-4BA7-BDEE-CDC81F13A530}" srcOrd="5" destOrd="0" parTransId="{C4A63006-C401-4BF8-A6F5-3BFBF6EE6ABF}" sibTransId="{1C38B8D7-4B4B-42EF-AA0F-B69ACDB6D5C5}"/>
    <dgm:cxn modelId="{2471539D-C239-4EC3-8D6E-55EA598B8A33}" type="presOf" srcId="{2A6E8401-5DC1-4CAB-835F-27001743AD23}" destId="{833AEE04-FDC8-48CE-9439-94B8DEC61C1B}" srcOrd="0" destOrd="0" presId="urn:microsoft.com/office/officeart/2005/8/layout/default"/>
    <dgm:cxn modelId="{4F854480-873C-4473-A44F-537B98323BDA}" type="presOf" srcId="{765F14C2-1F54-47B8-B7F8-D1B77627DB5E}" destId="{4B908F93-8D3D-4F56-8428-28B2C9A450B2}" srcOrd="0" destOrd="0" presId="urn:microsoft.com/office/officeart/2005/8/layout/default"/>
    <dgm:cxn modelId="{8078FBE7-F54E-48C1-B91B-9E33A0200491}" srcId="{14D0B027-650E-4A52-A480-050BFC13784E}" destId="{765F14C2-1F54-47B8-B7F8-D1B77627DB5E}" srcOrd="4" destOrd="0" parTransId="{C35C28EB-764F-4524-AD62-0C1375735288}" sibTransId="{C44DB00E-79D4-48EF-8A8D-14ACA56B8235}"/>
    <dgm:cxn modelId="{5EE94A32-7801-4108-939D-FE86B3993071}" type="presOf" srcId="{14D0B027-650E-4A52-A480-050BFC13784E}" destId="{AA56768E-D431-4D00-BF24-CD679DD26481}" srcOrd="0" destOrd="0" presId="urn:microsoft.com/office/officeart/2005/8/layout/default"/>
    <dgm:cxn modelId="{B62F4926-EC2E-4AD2-81C8-F88FF19242BA}" srcId="{14D0B027-650E-4A52-A480-050BFC13784E}" destId="{215C9A01-0223-43EB-AF5A-DDBB08547036}" srcOrd="2" destOrd="0" parTransId="{D934C49F-BD01-474A-AC79-694199288C26}" sibTransId="{C4735EF4-748E-4553-9678-5780B0BD7C88}"/>
    <dgm:cxn modelId="{9B061154-349F-4427-919A-38C52289DD5D}" type="presOf" srcId="{1CE1DB61-D4DE-438E-A5AB-2EF2851172D7}" destId="{09DDE793-78EE-431E-96D3-5D24BDE38E7B}" srcOrd="0" destOrd="0" presId="urn:microsoft.com/office/officeart/2005/8/layout/default"/>
    <dgm:cxn modelId="{5EE871BA-0E69-4F82-9B95-B5B24ECC923E}" type="presOf" srcId="{215C9A01-0223-43EB-AF5A-DDBB08547036}" destId="{A2C0E28B-45EE-42E5-AD8B-607FD4F22606}" srcOrd="0" destOrd="0" presId="urn:microsoft.com/office/officeart/2005/8/layout/default"/>
    <dgm:cxn modelId="{07FD55D4-C2CE-4E89-9583-B10B58FEAD59}" srcId="{14D0B027-650E-4A52-A480-050BFC13784E}" destId="{1CE1DB61-D4DE-438E-A5AB-2EF2851172D7}" srcOrd="1" destOrd="0" parTransId="{55AB485C-8403-4241-A063-0DD4795515AF}" sibTransId="{9AC27650-B5C8-4F34-9B19-60D85DB383C5}"/>
    <dgm:cxn modelId="{F9E77FB4-7F62-4843-8C97-6CFC6A574945}" type="presParOf" srcId="{AA56768E-D431-4D00-BF24-CD679DD26481}" destId="{68CFFE25-3FA5-47B7-91C3-DA4CC17CFF8E}" srcOrd="0" destOrd="0" presId="urn:microsoft.com/office/officeart/2005/8/layout/default"/>
    <dgm:cxn modelId="{0C30786E-7707-481E-90A9-7665B018C966}" type="presParOf" srcId="{AA56768E-D431-4D00-BF24-CD679DD26481}" destId="{FA372DCA-2F98-4659-93E4-3E32CCFAE26C}" srcOrd="1" destOrd="0" presId="urn:microsoft.com/office/officeart/2005/8/layout/default"/>
    <dgm:cxn modelId="{2976DA00-728C-475D-83CC-E1EBA3480423}" type="presParOf" srcId="{AA56768E-D431-4D00-BF24-CD679DD26481}" destId="{09DDE793-78EE-431E-96D3-5D24BDE38E7B}" srcOrd="2" destOrd="0" presId="urn:microsoft.com/office/officeart/2005/8/layout/default"/>
    <dgm:cxn modelId="{94A55672-3BAD-402C-9C87-1E0546AB8954}" type="presParOf" srcId="{AA56768E-D431-4D00-BF24-CD679DD26481}" destId="{2B5C730B-E077-4CD0-96BE-74CAF0D9D557}" srcOrd="3" destOrd="0" presId="urn:microsoft.com/office/officeart/2005/8/layout/default"/>
    <dgm:cxn modelId="{BBFC61AE-742A-48E7-B42A-0304BB0FD217}" type="presParOf" srcId="{AA56768E-D431-4D00-BF24-CD679DD26481}" destId="{A2C0E28B-45EE-42E5-AD8B-607FD4F22606}" srcOrd="4" destOrd="0" presId="urn:microsoft.com/office/officeart/2005/8/layout/default"/>
    <dgm:cxn modelId="{9D88F252-9401-45F4-A375-57E915D142FB}" type="presParOf" srcId="{AA56768E-D431-4D00-BF24-CD679DD26481}" destId="{7B2D62E0-6A69-4114-83C5-4558A04825B8}" srcOrd="5" destOrd="0" presId="urn:microsoft.com/office/officeart/2005/8/layout/default"/>
    <dgm:cxn modelId="{7C00984A-E7D7-4608-9A0D-329E7BEC48FD}" type="presParOf" srcId="{AA56768E-D431-4D00-BF24-CD679DD26481}" destId="{833AEE04-FDC8-48CE-9439-94B8DEC61C1B}" srcOrd="6" destOrd="0" presId="urn:microsoft.com/office/officeart/2005/8/layout/default"/>
    <dgm:cxn modelId="{5F0A1BC3-258D-4BC2-BC5C-FD49FF6A0D53}" type="presParOf" srcId="{AA56768E-D431-4D00-BF24-CD679DD26481}" destId="{D93688CE-EC86-48EC-A2F3-29EEFF8B502C}" srcOrd="7" destOrd="0" presId="urn:microsoft.com/office/officeart/2005/8/layout/default"/>
    <dgm:cxn modelId="{77E6EC04-86B3-47A2-8817-5ABFD66E56BE}" type="presParOf" srcId="{AA56768E-D431-4D00-BF24-CD679DD26481}" destId="{4B908F93-8D3D-4F56-8428-28B2C9A450B2}" srcOrd="8" destOrd="0" presId="urn:microsoft.com/office/officeart/2005/8/layout/default"/>
    <dgm:cxn modelId="{E83070D7-5F1A-48F9-BCA8-998A8E7C916A}" type="presParOf" srcId="{AA56768E-D431-4D00-BF24-CD679DD26481}" destId="{C146AFC2-B12B-4326-8D3A-A34C485C3A6A}" srcOrd="9" destOrd="0" presId="urn:microsoft.com/office/officeart/2005/8/layout/default"/>
    <dgm:cxn modelId="{75048745-82F3-498B-9A6F-F23B084098C6}" type="presParOf" srcId="{AA56768E-D431-4D00-BF24-CD679DD26481}" destId="{CC8D1FE3-A755-46A1-8ACC-379CE46EA923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CFFE25-3FA5-47B7-91C3-DA4CC17CFF8E}">
      <dsp:nvSpPr>
        <dsp:cNvPr id="0" name=""/>
        <dsp:cNvSpPr/>
      </dsp:nvSpPr>
      <dsp:spPr>
        <a:xfrm>
          <a:off x="0" y="239712"/>
          <a:ext cx="1428749" cy="85725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Dluhová problematika</a:t>
          </a:r>
        </a:p>
      </dsp:txBody>
      <dsp:txXfrm>
        <a:off x="0" y="239712"/>
        <a:ext cx="1428749" cy="857250"/>
      </dsp:txXfrm>
    </dsp:sp>
    <dsp:sp modelId="{09DDE793-78EE-431E-96D3-5D24BDE38E7B}">
      <dsp:nvSpPr>
        <dsp:cNvPr id="0" name=""/>
        <dsp:cNvSpPr/>
      </dsp:nvSpPr>
      <dsp:spPr>
        <a:xfrm>
          <a:off x="1571625" y="239712"/>
          <a:ext cx="1428749" cy="857250"/>
        </a:xfrm>
        <a:prstGeom prst="rect">
          <a:avLst/>
        </a:prstGeom>
        <a:solidFill>
          <a:schemeClr val="accent5">
            <a:hueOff val="-1351709"/>
            <a:satOff val="-3484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Rodina a zdraví</a:t>
          </a:r>
        </a:p>
      </dsp:txBody>
      <dsp:txXfrm>
        <a:off x="1571625" y="239712"/>
        <a:ext cx="1428749" cy="857250"/>
      </dsp:txXfrm>
    </dsp:sp>
    <dsp:sp modelId="{A2C0E28B-45EE-42E5-AD8B-607FD4F22606}">
      <dsp:nvSpPr>
        <dsp:cNvPr id="0" name=""/>
        <dsp:cNvSpPr/>
      </dsp:nvSpPr>
      <dsp:spPr>
        <a:xfrm>
          <a:off x="3143250" y="239712"/>
          <a:ext cx="1428749" cy="857250"/>
        </a:xfrm>
        <a:prstGeom prst="rect">
          <a:avLst/>
        </a:prstGeom>
        <a:solidFill>
          <a:schemeClr val="accent5">
            <a:hueOff val="-2703417"/>
            <a:satOff val="-6968"/>
            <a:lumOff val="-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Zaměstnanost</a:t>
          </a:r>
        </a:p>
      </dsp:txBody>
      <dsp:txXfrm>
        <a:off x="3143250" y="239712"/>
        <a:ext cx="1428749" cy="857250"/>
      </dsp:txXfrm>
    </dsp:sp>
    <dsp:sp modelId="{833AEE04-FDC8-48CE-9439-94B8DEC61C1B}">
      <dsp:nvSpPr>
        <dsp:cNvPr id="0" name=""/>
        <dsp:cNvSpPr/>
      </dsp:nvSpPr>
      <dsp:spPr>
        <a:xfrm>
          <a:off x="0" y="1239837"/>
          <a:ext cx="1428749" cy="857250"/>
        </a:xfrm>
        <a:prstGeom prst="rect">
          <a:avLst/>
        </a:prstGeom>
        <a:solidFill>
          <a:schemeClr val="accent5">
            <a:hueOff val="-4055126"/>
            <a:satOff val="-10451"/>
            <a:lumOff val="-7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Bydlení</a:t>
          </a:r>
        </a:p>
      </dsp:txBody>
      <dsp:txXfrm>
        <a:off x="0" y="1239837"/>
        <a:ext cx="1428749" cy="857250"/>
      </dsp:txXfrm>
    </dsp:sp>
    <dsp:sp modelId="{4B908F93-8D3D-4F56-8428-28B2C9A450B2}">
      <dsp:nvSpPr>
        <dsp:cNvPr id="0" name=""/>
        <dsp:cNvSpPr/>
      </dsp:nvSpPr>
      <dsp:spPr>
        <a:xfrm>
          <a:off x="1571625" y="1239837"/>
          <a:ext cx="1428749" cy="857250"/>
        </a:xfrm>
        <a:prstGeom prst="rect">
          <a:avLst/>
        </a:prstGeom>
        <a:solidFill>
          <a:schemeClr val="accent5">
            <a:hueOff val="-5406834"/>
            <a:satOff val="-13935"/>
            <a:lumOff val="-9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Komuitní práce</a:t>
          </a:r>
        </a:p>
      </dsp:txBody>
      <dsp:txXfrm>
        <a:off x="1571625" y="1239837"/>
        <a:ext cx="1428749" cy="857250"/>
      </dsp:txXfrm>
    </dsp:sp>
    <dsp:sp modelId="{CC8D1FE3-A755-46A1-8ACC-379CE46EA923}">
      <dsp:nvSpPr>
        <dsp:cNvPr id="0" name=""/>
        <dsp:cNvSpPr/>
      </dsp:nvSpPr>
      <dsp:spPr>
        <a:xfrm>
          <a:off x="3143250" y="1239837"/>
          <a:ext cx="1428749" cy="857250"/>
        </a:xfrm>
        <a:prstGeom prst="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Bezpečnost</a:t>
          </a:r>
        </a:p>
      </dsp:txBody>
      <dsp:txXfrm>
        <a:off x="3143250" y="1239837"/>
        <a:ext cx="1428749" cy="8572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2153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Fógelová Ladislava</cp:lastModifiedBy>
  <cp:revision>3</cp:revision>
  <cp:lastPrinted>2018-09-18T15:57:00Z</cp:lastPrinted>
  <dcterms:created xsi:type="dcterms:W3CDTF">2019-06-18T12:57:00Z</dcterms:created>
  <dcterms:modified xsi:type="dcterms:W3CDTF">2019-09-02T09:58:00Z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Úřad vlády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