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72D" w:rsidRDefault="00C92919">
      <w:pPr>
        <w:rPr>
          <w:b/>
          <w:sz w:val="28"/>
          <w:szCs w:val="28"/>
        </w:rPr>
      </w:pPr>
      <w:r>
        <w:rPr>
          <w:b/>
          <w:noProof/>
          <w:u w:val="single"/>
        </w:rPr>
        <w:drawing>
          <wp:anchor distT="0" distB="0" distL="114300" distR="114300" simplePos="0" relativeHeight="251666432" behindDoc="0" locked="0" layoutInCell="1" allowOverlap="1">
            <wp:simplePos x="0" y="0"/>
            <wp:positionH relativeFrom="column">
              <wp:posOffset>1647825</wp:posOffset>
            </wp:positionH>
            <wp:positionV relativeFrom="paragraph">
              <wp:posOffset>-41275</wp:posOffset>
            </wp:positionV>
            <wp:extent cx="995045" cy="1200150"/>
            <wp:effectExtent l="0" t="0" r="0" b="0"/>
            <wp:wrapNone/>
            <wp:docPr id="29" name="Picture 29" descr="znak_Dívčí H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nak_Dívčí Hr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504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u w:val="single"/>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-4445</wp:posOffset>
                </wp:positionV>
                <wp:extent cx="5740400" cy="1123950"/>
                <wp:effectExtent l="2540" t="0" r="635" b="0"/>
                <wp:wrapNone/>
                <wp:docPr id="24" name="Skupina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40400" cy="1123950"/>
                          <a:chOff x="0" y="0"/>
                          <a:chExt cx="9040" cy="1770"/>
                        </a:xfrm>
                      </wpg:grpSpPr>
                      <pic:pic xmlns:pic="http://schemas.openxmlformats.org/drawingml/2006/picture">
                        <pic:nvPicPr>
                          <pic:cNvPr id="25"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 cy="1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Obráze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80" y="30"/>
                            <a:ext cx="1537"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Obráze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80" y="60"/>
                            <a:ext cx="1562"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Obrázek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00" y="30"/>
                            <a:ext cx="154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BC88CC" id="Skupina 6" o:spid="_x0000_s1026" style="position:absolute;margin-left:400.8pt;margin-top:-.35pt;width:452pt;height:88.5pt;z-index:251659264;mso-position-horizontal:right;mso-position-horizontal-relative:margin" coordsize="9040,17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7" type="#_x0000_t75" style="position:absolute;width:1543;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NPJK/AAAA2wAAAA8AAABkcnMvZG93bnJldi54bWxEj80KwjAQhO+C7xBW8KapgiLVKFoQ9ODB&#10;HzwvzdoWm01Jota3N4LgcZiZb5jFqjW1eJLzlWUFo2ECgji3uuJCweW8HcxA+ICssbZMCt7kYbXs&#10;dhaYavviIz1PoRARwj5FBWUITSqlz0sy6Ie2IY7ezTqDIUpXSO3wFeGmluMkmUqDFceFEhvKSsrv&#10;p4eJlO11uhm1+eR2zu7ssmTz3h+OSvV77XoOIlAb/uFfe6cVjCfw/R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DTySvwAAANsAAAAPAAAAAAAAAAAAAAAAAJ8CAABk&#10;cnMvZG93bnJldi54bWxQSwUGAAAAAAQABAD3AAAAiwMAAAAA&#10;">
                  <v:imagedata r:id="rId15" o:title=""/>
                </v:shape>
                <v:shape id="Obrázek 2" o:spid="_x0000_s1028" type="#_x0000_t75" style="position:absolute;left:2580;top:30;width:1537;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pT3CAAAA2wAAAA8AAABkcnMvZG93bnJldi54bWxEj0+LwjAUxO/CfofwFrxpqgd1q1HEXUHY&#10;k7Xs+dE822rzUpr0j99+Iwgeh5nfDLPZDaYSHTWutKxgNo1AEGdWl5wrSC/HyQqE88gaK8uk4EEO&#10;dtuP0QZjbXs+U5f4XIQSdjEqKLyvYyldVpBBN7U1cfCutjHog2xyqRvsQ7mp5DyKFtJgyWGhwJoO&#10;BWX3pDUK5n+P20/3dVoeblfbfrdp/5u4Xqnx57Bfg/A0+Hf4RZ904Bbw/BJ+gN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fqU9wgAAANsAAAAPAAAAAAAAAAAAAAAAAJ8C&#10;AABkcnMvZG93bnJldi54bWxQSwUGAAAAAAQABAD3AAAAjgMAAAAA&#10;">
                  <v:imagedata r:id="rId16" o:title=""/>
                </v:shape>
                <v:shape id="Obrázek 3" o:spid="_x0000_s1029" type="#_x0000_t75" style="position:absolute;left:4980;top:60;width:1562;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3oYnDAAAA2wAAAA8AAABkcnMvZG93bnJldi54bWxEj0FrAjEUhO8F/0N4BW81Ww+2rEYRRZCC&#10;QlX0+kyeu6ubl2WTrum/bwShx2Hmm2Ems2hr0VHrK8cK3gcZCGLtTMWFgsN+9fYJwgdkg7VjUvBL&#10;HmbT3ssEc+Pu/E3dLhQilbDPUUEZQpNL6XVJFv3ANcTJu7jWYkiyLaRp8Z7KbS2HWTaSFitOCyU2&#10;tChJ33Y/VsHwfNxqPTKb03qxvRTd1/Ia41Kp/mucj0EEiuE//KTXJnEf8PiSfoC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ehicMAAADbAAAADwAAAAAAAAAAAAAAAACf&#10;AgAAZHJzL2Rvd25yZXYueG1sUEsFBgAAAAAEAAQA9wAAAI8DAAAAAA==&#10;">
                  <v:imagedata r:id="rId17" o:title=""/>
                </v:shape>
                <v:shape id="Obrázek 4" o:spid="_x0000_s1030" type="#_x0000_t75" style="position:absolute;left:7500;top:30;width:1540;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SU7AAAAA2wAAAA8AAABkcnMvZG93bnJldi54bWxET8uKwjAU3QvzD+EOuNNUF1Y6pkVHBmbp&#10;o7i+NHfaYnPTaWJt/XqzEFweznuTDaYRPXWutqxgMY9AEBdW11wqyM8/szUI55E1NpZJwUgOsvRj&#10;ssFE2zsfqT/5UoQQdgkqqLxvEyldUZFBN7ctceD+bGfQB9iVUnd4D+GmkcsoWkmDNYeGClv6rqi4&#10;nm5Ggd1tx8MQLy7rfIzj/zrf6/5xVmr6OWy/QHga/Fv8cv9qBcswNnwJP0C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hJTsAAAADbAAAADwAAAAAAAAAAAAAAAACfAgAA&#10;ZHJzL2Rvd25yZXYueG1sUEsFBgAAAAAEAAQA9wAAAIwDAAAAAA==&#10;">
                  <v:imagedata r:id="rId18" o:title=""/>
                </v:shape>
                <w10:wrap anchorx="margin"/>
              </v:group>
            </w:pict>
          </mc:Fallback>
        </mc:AlternateContent>
      </w:r>
    </w:p>
    <w:p w:rsidR="0023172D" w:rsidRDefault="0023172D">
      <w:pPr>
        <w:rPr>
          <w:b/>
          <w:sz w:val="28"/>
          <w:szCs w:val="28"/>
        </w:rPr>
      </w:pPr>
    </w:p>
    <w:p w:rsidR="0023172D" w:rsidRDefault="0023172D">
      <w:pPr>
        <w:rPr>
          <w:b/>
          <w:sz w:val="28"/>
          <w:szCs w:val="28"/>
        </w:rPr>
      </w:pPr>
    </w:p>
    <w:p w:rsidR="0023172D" w:rsidRDefault="00C92919">
      <w:pPr>
        <w:pStyle w:val="Nzev"/>
        <w:rPr>
          <w:b/>
          <w:sz w:val="96"/>
        </w:rPr>
      </w:pPr>
      <w:r>
        <w:rPr>
          <w:noProof/>
        </w:rPr>
        <w:drawing>
          <wp:anchor distT="0" distB="0" distL="114300" distR="114300" simplePos="0" relativeHeight="251663360" behindDoc="1" locked="0" layoutInCell="1" allowOverlap="1">
            <wp:simplePos x="0" y="0"/>
            <wp:positionH relativeFrom="page">
              <wp:posOffset>0</wp:posOffset>
            </wp:positionH>
            <wp:positionV relativeFrom="paragraph">
              <wp:posOffset>591185</wp:posOffset>
            </wp:positionV>
            <wp:extent cx="7559675" cy="5622925"/>
            <wp:effectExtent l="57150" t="57150" r="60325" b="53975"/>
            <wp:wrapNone/>
            <wp:docPr id="23"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9">
                      <a:extLst>
                        <a:ext uri="{28A0092B-C50C-407E-A947-70E740481C1C}">
                          <a14:useLocalDpi xmlns:a14="http://schemas.microsoft.com/office/drawing/2010/main" val="0"/>
                        </a:ext>
                      </a:extLst>
                    </a:blip>
                    <a:srcRect t="10214" b="22981"/>
                    <a:stretch>
                      <a:fillRect/>
                    </a:stretch>
                  </pic:blipFill>
                  <pic:spPr bwMode="auto">
                    <a:xfrm>
                      <a:off x="0" y="0"/>
                      <a:ext cx="7559675" cy="5622925"/>
                    </a:xfrm>
                    <a:prstGeom prst="rect">
                      <a:avLst/>
                    </a:prstGeom>
                    <a:noFill/>
                    <a:ln w="63500" cmpd="dbl">
                      <a:solidFill>
                        <a:srgbClr val="000000">
                          <a:alpha val="78000"/>
                        </a:srgbClr>
                      </a:solidFill>
                      <a:miter lim="200000"/>
                      <a:headEnd/>
                      <a:tailEnd/>
                    </a:ln>
                  </pic:spPr>
                </pic:pic>
              </a:graphicData>
            </a:graphic>
            <wp14:sizeRelH relativeFrom="page">
              <wp14:pctWidth>0</wp14:pctWidth>
            </wp14:sizeRelH>
            <wp14:sizeRelV relativeFrom="page">
              <wp14:pctHeight>0</wp14:pctHeight>
            </wp14:sizeRelV>
          </wp:anchor>
        </w:drawing>
      </w:r>
    </w:p>
    <w:p w:rsidR="0023172D" w:rsidRDefault="0023172D">
      <w:pPr>
        <w:pStyle w:val="Nzev"/>
        <w:rPr>
          <w:b/>
          <w:sz w:val="96"/>
        </w:rPr>
      </w:pPr>
    </w:p>
    <w:p w:rsidR="0023172D" w:rsidRDefault="0023172D">
      <w:pPr>
        <w:pStyle w:val="Nzev"/>
        <w:spacing w:before="1320"/>
        <w:jc w:val="center"/>
        <w:rPr>
          <w:rFonts w:ascii="Calibri" w:hAnsi="Calibri"/>
          <w:b/>
          <w:szCs w:val="96"/>
        </w:rPr>
      </w:pPr>
    </w:p>
    <w:p w:rsidR="0023172D" w:rsidRDefault="006B1727">
      <w:pPr>
        <w:pStyle w:val="Nzev"/>
        <w:spacing w:before="1320"/>
        <w:jc w:val="center"/>
        <w:rPr>
          <w:rFonts w:ascii="Calibri" w:hAnsi="Calibri"/>
          <w:b/>
          <w:sz w:val="96"/>
          <w:szCs w:val="96"/>
        </w:rPr>
      </w:pPr>
      <w:r>
        <w:rPr>
          <w:rFonts w:ascii="Calibri" w:hAnsi="Calibri"/>
          <w:b/>
          <w:sz w:val="96"/>
          <w:szCs w:val="96"/>
        </w:rPr>
        <w:t>Strategický plán sociálního začleňování</w:t>
      </w:r>
    </w:p>
    <w:p w:rsidR="0023172D" w:rsidRDefault="0023172D">
      <w:pPr>
        <w:pStyle w:val="Nzev"/>
        <w:jc w:val="center"/>
        <w:rPr>
          <w:rFonts w:ascii="Calibri" w:hAnsi="Calibri"/>
          <w:b/>
          <w:sz w:val="44"/>
          <w:szCs w:val="28"/>
        </w:rPr>
      </w:pPr>
    </w:p>
    <w:p w:rsidR="0023172D" w:rsidRDefault="006B1727">
      <w:pPr>
        <w:pStyle w:val="Nzev"/>
        <w:jc w:val="center"/>
        <w:rPr>
          <w:rFonts w:ascii="Calibri" w:hAnsi="Calibri"/>
          <w:b/>
          <w:sz w:val="72"/>
          <w:szCs w:val="96"/>
        </w:rPr>
      </w:pPr>
      <w:r>
        <w:rPr>
          <w:rFonts w:ascii="Calibri" w:hAnsi="Calibri"/>
          <w:b/>
          <w:sz w:val="72"/>
          <w:szCs w:val="96"/>
        </w:rPr>
        <w:t>Osoblažsko 2015-2018</w:t>
      </w:r>
    </w:p>
    <w:p w:rsidR="0023172D" w:rsidRDefault="0023172D">
      <w:pPr>
        <w:rPr>
          <w:b/>
          <w:sz w:val="28"/>
          <w:szCs w:val="28"/>
        </w:rPr>
      </w:pPr>
    </w:p>
    <w:p w:rsidR="0023172D" w:rsidRDefault="0023172D">
      <w:pPr>
        <w:rPr>
          <w:b/>
          <w:u w:val="single"/>
        </w:rPr>
      </w:pPr>
    </w:p>
    <w:p w:rsidR="0023172D" w:rsidRDefault="0023172D">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7D417A" w:rsidRDefault="00F95FA3">
      <w:pPr>
        <w:rPr>
          <w:b/>
          <w:u w:val="single"/>
        </w:rPr>
      </w:pPr>
      <w:r>
        <w:rPr>
          <w:noProof/>
        </w:rPr>
        <w:drawing>
          <wp:inline distT="0" distB="0" distL="0" distR="0" wp14:anchorId="5DAAF0F8" wp14:editId="31FC0434">
            <wp:extent cx="5760720" cy="469138"/>
            <wp:effectExtent l="0" t="0" r="0" b="762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469138"/>
                    </a:xfrm>
                    <a:prstGeom prst="rect">
                      <a:avLst/>
                    </a:prstGeom>
                  </pic:spPr>
                </pic:pic>
              </a:graphicData>
            </a:graphic>
          </wp:inline>
        </w:drawing>
      </w:r>
      <w:bookmarkStart w:id="0" w:name="_GoBack"/>
      <w:bookmarkEnd w:id="0"/>
    </w:p>
    <w:p w:rsidR="007D417A" w:rsidRDefault="007D417A">
      <w:pPr>
        <w:rPr>
          <w:b/>
          <w:u w:val="single"/>
        </w:rPr>
      </w:pPr>
    </w:p>
    <w:p w:rsidR="007D417A" w:rsidRDefault="007D417A">
      <w:pPr>
        <w:rPr>
          <w:b/>
          <w:u w:val="single"/>
        </w:rPr>
      </w:pPr>
    </w:p>
    <w:p w:rsidR="007D417A" w:rsidRDefault="007D417A">
      <w:pPr>
        <w:rPr>
          <w:b/>
          <w:u w:val="single"/>
        </w:rPr>
      </w:pPr>
    </w:p>
    <w:p w:rsidR="007D417A" w:rsidRDefault="007D417A">
      <w:pPr>
        <w:rPr>
          <w:b/>
          <w:u w:val="single"/>
        </w:rPr>
      </w:pPr>
    </w:p>
    <w:p w:rsidR="0023172D" w:rsidRDefault="006B1727">
      <w:pPr>
        <w:rPr>
          <w:b/>
          <w:sz w:val="24"/>
        </w:rPr>
      </w:pPr>
      <w:r>
        <w:rPr>
          <w:b/>
          <w:sz w:val="24"/>
        </w:rPr>
        <w:t>Obsah:</w:t>
      </w:r>
    </w:p>
    <w:p w:rsidR="0023172D" w:rsidRDefault="0023172D">
      <w:pPr>
        <w:rPr>
          <w:b/>
          <w:u w:val="single"/>
        </w:rPr>
      </w:pPr>
    </w:p>
    <w:p w:rsidR="0023172D" w:rsidRDefault="006B1727">
      <w:pPr>
        <w:pStyle w:val="Obsah1"/>
        <w:tabs>
          <w:tab w:val="right" w:leader="dot" w:pos="9062"/>
        </w:tabs>
      </w:pPr>
      <w:r>
        <w:rPr>
          <w:b/>
          <w:u w:val="single"/>
        </w:rPr>
        <w:fldChar w:fldCharType="begin"/>
      </w:r>
      <w:r>
        <w:rPr>
          <w:b/>
          <w:u w:val="single"/>
        </w:rPr>
        <w:instrText xml:space="preserve"> TOC \o "1-3" \h \z \u </w:instrText>
      </w:r>
      <w:r>
        <w:rPr>
          <w:b/>
          <w:u w:val="single"/>
        </w:rPr>
        <w:fldChar w:fldCharType="separate"/>
      </w:r>
      <w:hyperlink w:anchor="_Toc420726982" w:history="1">
        <w:r>
          <w:rPr>
            <w:rStyle w:val="Hypertextovodkaz"/>
          </w:rPr>
          <w:t>Úvodní část</w:t>
        </w:r>
      </w:hyperlink>
    </w:p>
    <w:p w:rsidR="0023172D" w:rsidRDefault="00F95FA3">
      <w:pPr>
        <w:pStyle w:val="Obsah2"/>
        <w:tabs>
          <w:tab w:val="right" w:leader="dot" w:pos="9062"/>
        </w:tabs>
      </w:pPr>
      <w:hyperlink w:anchor="_Toc420726983" w:history="1">
        <w:r w:rsidR="006B1727">
          <w:rPr>
            <w:rStyle w:val="Hypertextovodkaz"/>
          </w:rPr>
          <w:t>Předmluva jménem obcí</w:t>
        </w:r>
        <w:r w:rsidR="006B1727">
          <w:tab/>
        </w:r>
        <w:r w:rsidR="006B1727">
          <w:fldChar w:fldCharType="begin"/>
        </w:r>
        <w:r w:rsidR="006B1727">
          <w:instrText xml:space="preserve"> PAGEREF _Toc420726983 \h </w:instrText>
        </w:r>
        <w:r w:rsidR="006B1727">
          <w:fldChar w:fldCharType="separate"/>
        </w:r>
        <w:r w:rsidR="00934D0E">
          <w:rPr>
            <w:noProof/>
          </w:rPr>
          <w:t>3</w:t>
        </w:r>
        <w:r w:rsidR="006B1727">
          <w:fldChar w:fldCharType="end"/>
        </w:r>
      </w:hyperlink>
    </w:p>
    <w:p w:rsidR="0023172D" w:rsidRDefault="00F95FA3">
      <w:pPr>
        <w:pStyle w:val="Obsah2"/>
        <w:tabs>
          <w:tab w:val="right" w:leader="dot" w:pos="9062"/>
        </w:tabs>
      </w:pPr>
      <w:hyperlink w:anchor="_Toc420726984" w:history="1">
        <w:r w:rsidR="006B1727">
          <w:rPr>
            <w:rStyle w:val="Hypertextovodkaz"/>
          </w:rPr>
          <w:t>Vize Osoblažsko za 10 let</w:t>
        </w:r>
        <w:r w:rsidR="006B1727">
          <w:tab/>
        </w:r>
        <w:r w:rsidR="006B1727">
          <w:fldChar w:fldCharType="begin"/>
        </w:r>
        <w:r w:rsidR="006B1727">
          <w:instrText xml:space="preserve"> PAGEREF _Toc420726984 \h </w:instrText>
        </w:r>
        <w:r w:rsidR="006B1727">
          <w:fldChar w:fldCharType="separate"/>
        </w:r>
        <w:r w:rsidR="00934D0E">
          <w:rPr>
            <w:noProof/>
          </w:rPr>
          <w:t>5</w:t>
        </w:r>
        <w:r w:rsidR="006B1727">
          <w:fldChar w:fldCharType="end"/>
        </w:r>
      </w:hyperlink>
    </w:p>
    <w:p w:rsidR="0023172D" w:rsidRDefault="00F95FA3">
      <w:pPr>
        <w:pStyle w:val="Obsah2"/>
        <w:tabs>
          <w:tab w:val="right" w:leader="dot" w:pos="9062"/>
        </w:tabs>
      </w:pPr>
      <w:hyperlink w:anchor="_Toc420726985" w:history="1">
        <w:r w:rsidR="006B1727">
          <w:rPr>
            <w:rStyle w:val="Hypertextovodkaz"/>
          </w:rPr>
          <w:t>Představení struktury SPSZ</w:t>
        </w:r>
        <w:r w:rsidR="006B1727">
          <w:tab/>
        </w:r>
        <w:r w:rsidR="006B1727">
          <w:fldChar w:fldCharType="begin"/>
        </w:r>
        <w:r w:rsidR="006B1727">
          <w:instrText xml:space="preserve"> PAGEREF _Toc420726985 \h </w:instrText>
        </w:r>
        <w:r w:rsidR="006B1727">
          <w:fldChar w:fldCharType="separate"/>
        </w:r>
        <w:r w:rsidR="00934D0E">
          <w:rPr>
            <w:noProof/>
          </w:rPr>
          <w:t>5</w:t>
        </w:r>
        <w:r w:rsidR="006B1727">
          <w:fldChar w:fldCharType="end"/>
        </w:r>
      </w:hyperlink>
    </w:p>
    <w:p w:rsidR="0023172D" w:rsidRDefault="00F95FA3">
      <w:pPr>
        <w:pStyle w:val="Obsah1"/>
        <w:tabs>
          <w:tab w:val="right" w:leader="dot" w:pos="9062"/>
        </w:tabs>
      </w:pPr>
      <w:hyperlink w:anchor="_Toc420726986" w:history="1">
        <w:r w:rsidR="006B1727">
          <w:rPr>
            <w:rStyle w:val="Hypertextovodkaz"/>
          </w:rPr>
          <w:t>Analytická část</w:t>
        </w:r>
      </w:hyperlink>
    </w:p>
    <w:p w:rsidR="0023172D" w:rsidRDefault="00F95FA3">
      <w:pPr>
        <w:pStyle w:val="Obsah2"/>
        <w:tabs>
          <w:tab w:val="right" w:leader="dot" w:pos="9062"/>
        </w:tabs>
      </w:pPr>
      <w:hyperlink w:anchor="_Toc420726987" w:history="1">
        <w:r w:rsidR="006B1727">
          <w:rPr>
            <w:rStyle w:val="Hypertextovodkaz"/>
          </w:rPr>
          <w:t>Základní charakteristika lokality</w:t>
        </w:r>
        <w:r w:rsidR="006B1727">
          <w:tab/>
        </w:r>
        <w:r w:rsidR="006B1727">
          <w:fldChar w:fldCharType="begin"/>
        </w:r>
        <w:r w:rsidR="006B1727">
          <w:instrText xml:space="preserve"> PAGEREF _Toc420726987 \h </w:instrText>
        </w:r>
        <w:r w:rsidR="006B1727">
          <w:fldChar w:fldCharType="separate"/>
        </w:r>
        <w:r w:rsidR="00934D0E">
          <w:rPr>
            <w:noProof/>
          </w:rPr>
          <w:t>7</w:t>
        </w:r>
        <w:r w:rsidR="006B1727">
          <w:fldChar w:fldCharType="end"/>
        </w:r>
      </w:hyperlink>
    </w:p>
    <w:p w:rsidR="0023172D" w:rsidRDefault="00F95FA3">
      <w:pPr>
        <w:pStyle w:val="Obsah2"/>
        <w:tabs>
          <w:tab w:val="right" w:leader="dot" w:pos="9062"/>
        </w:tabs>
      </w:pPr>
      <w:hyperlink w:anchor="_Toc420726988" w:history="1">
        <w:r w:rsidR="006B1727">
          <w:rPr>
            <w:rStyle w:val="Hypertextovodkaz"/>
          </w:rPr>
          <w:t>Stručný popis problémů a jejich strukturace</w:t>
        </w:r>
        <w:r w:rsidR="006B1727">
          <w:tab/>
        </w:r>
        <w:r w:rsidR="006B1727">
          <w:fldChar w:fldCharType="begin"/>
        </w:r>
        <w:r w:rsidR="006B1727">
          <w:instrText xml:space="preserve"> PAGEREF _Toc420726988 \h </w:instrText>
        </w:r>
        <w:r w:rsidR="006B1727">
          <w:fldChar w:fldCharType="separate"/>
        </w:r>
        <w:r w:rsidR="00934D0E">
          <w:rPr>
            <w:noProof/>
          </w:rPr>
          <w:t>8</w:t>
        </w:r>
        <w:r w:rsidR="006B1727">
          <w:fldChar w:fldCharType="end"/>
        </w:r>
      </w:hyperlink>
    </w:p>
    <w:p w:rsidR="0023172D" w:rsidRDefault="00F95FA3">
      <w:pPr>
        <w:pStyle w:val="Obsah1"/>
        <w:tabs>
          <w:tab w:val="right" w:leader="dot" w:pos="9062"/>
        </w:tabs>
      </w:pPr>
      <w:hyperlink w:anchor="_Toc420726989" w:history="1">
        <w:r w:rsidR="006B1727">
          <w:rPr>
            <w:rStyle w:val="Hypertextovodkaz"/>
          </w:rPr>
          <w:t>Návrhová část</w:t>
        </w:r>
      </w:hyperlink>
    </w:p>
    <w:p w:rsidR="0023172D" w:rsidRDefault="00F95FA3">
      <w:pPr>
        <w:pStyle w:val="Obsah2"/>
        <w:tabs>
          <w:tab w:val="right" w:leader="dot" w:pos="9062"/>
        </w:tabs>
      </w:pPr>
      <w:hyperlink w:anchor="_Toc420726990" w:history="1">
        <w:r w:rsidR="006B1727">
          <w:rPr>
            <w:rStyle w:val="Hypertextovodkaz"/>
          </w:rPr>
          <w:t>Oblast 1 - Zaměstnanost a ekonomický rozvoj</w:t>
        </w:r>
        <w:r w:rsidR="006B1727">
          <w:tab/>
        </w:r>
        <w:r w:rsidR="006B1727">
          <w:fldChar w:fldCharType="begin"/>
        </w:r>
        <w:r w:rsidR="006B1727">
          <w:instrText xml:space="preserve"> PAGEREF _Toc420726990 \h </w:instrText>
        </w:r>
        <w:r w:rsidR="006B1727">
          <w:fldChar w:fldCharType="separate"/>
        </w:r>
        <w:r w:rsidR="00934D0E">
          <w:rPr>
            <w:noProof/>
          </w:rPr>
          <w:t>16</w:t>
        </w:r>
        <w:r w:rsidR="006B1727">
          <w:fldChar w:fldCharType="end"/>
        </w:r>
      </w:hyperlink>
    </w:p>
    <w:p w:rsidR="0023172D" w:rsidRDefault="00F95FA3">
      <w:pPr>
        <w:pStyle w:val="Obsah2"/>
        <w:tabs>
          <w:tab w:val="right" w:leader="dot" w:pos="9062"/>
        </w:tabs>
      </w:pPr>
      <w:hyperlink w:anchor="_Toc420726991" w:history="1">
        <w:r w:rsidR="006B1727">
          <w:rPr>
            <w:rStyle w:val="Hypertextovodkaz"/>
          </w:rPr>
          <w:t>Oblast 2 - Vzdělávání</w:t>
        </w:r>
        <w:r w:rsidR="006B1727">
          <w:tab/>
        </w:r>
        <w:r w:rsidR="006B1727">
          <w:fldChar w:fldCharType="begin"/>
        </w:r>
        <w:r w:rsidR="006B1727">
          <w:instrText xml:space="preserve"> PAGEREF _Toc420726991 \h </w:instrText>
        </w:r>
        <w:r w:rsidR="006B1727">
          <w:fldChar w:fldCharType="separate"/>
        </w:r>
        <w:r w:rsidR="00934D0E">
          <w:rPr>
            <w:noProof/>
          </w:rPr>
          <w:t>25</w:t>
        </w:r>
        <w:r w:rsidR="006B1727">
          <w:fldChar w:fldCharType="end"/>
        </w:r>
      </w:hyperlink>
    </w:p>
    <w:p w:rsidR="0023172D" w:rsidRDefault="00F95FA3">
      <w:pPr>
        <w:pStyle w:val="Obsah2"/>
        <w:tabs>
          <w:tab w:val="right" w:leader="dot" w:pos="9062"/>
        </w:tabs>
      </w:pPr>
      <w:hyperlink w:anchor="_Toc420726992" w:history="1">
        <w:r w:rsidR="006B1727">
          <w:rPr>
            <w:rStyle w:val="Hypertextovodkaz"/>
          </w:rPr>
          <w:t>Oblast 3 - Bydlení</w:t>
        </w:r>
        <w:r w:rsidR="006B1727">
          <w:tab/>
        </w:r>
        <w:r w:rsidR="006B1727">
          <w:fldChar w:fldCharType="begin"/>
        </w:r>
        <w:r w:rsidR="006B1727">
          <w:instrText xml:space="preserve"> PAGEREF _Toc420726992 \h </w:instrText>
        </w:r>
        <w:r w:rsidR="006B1727">
          <w:fldChar w:fldCharType="separate"/>
        </w:r>
        <w:r w:rsidR="00934D0E">
          <w:rPr>
            <w:noProof/>
          </w:rPr>
          <w:t>34</w:t>
        </w:r>
        <w:r w:rsidR="006B1727">
          <w:fldChar w:fldCharType="end"/>
        </w:r>
      </w:hyperlink>
    </w:p>
    <w:p w:rsidR="0023172D" w:rsidRDefault="00F95FA3">
      <w:pPr>
        <w:pStyle w:val="Obsah2"/>
        <w:tabs>
          <w:tab w:val="right" w:leader="dot" w:pos="9062"/>
        </w:tabs>
      </w:pPr>
      <w:hyperlink w:anchor="_Toc420726993" w:history="1">
        <w:r w:rsidR="006B1727">
          <w:rPr>
            <w:rStyle w:val="Hypertextovodkaz"/>
          </w:rPr>
          <w:t>Oblast 4 - Prevence kriminality</w:t>
        </w:r>
        <w:r w:rsidR="006B1727">
          <w:tab/>
        </w:r>
        <w:r w:rsidR="006B1727">
          <w:fldChar w:fldCharType="begin"/>
        </w:r>
        <w:r w:rsidR="006B1727">
          <w:instrText xml:space="preserve"> PAGEREF _Toc420726993 \h </w:instrText>
        </w:r>
        <w:r w:rsidR="006B1727">
          <w:fldChar w:fldCharType="separate"/>
        </w:r>
        <w:r w:rsidR="00934D0E">
          <w:rPr>
            <w:noProof/>
          </w:rPr>
          <w:t>43</w:t>
        </w:r>
        <w:r w:rsidR="006B1727">
          <w:fldChar w:fldCharType="end"/>
        </w:r>
      </w:hyperlink>
    </w:p>
    <w:p w:rsidR="0023172D" w:rsidRDefault="00F95FA3">
      <w:pPr>
        <w:pStyle w:val="Obsah2"/>
        <w:tabs>
          <w:tab w:val="right" w:leader="dot" w:pos="9062"/>
        </w:tabs>
      </w:pPr>
      <w:hyperlink w:anchor="_Toc420726994" w:history="1">
        <w:r w:rsidR="006B1727">
          <w:rPr>
            <w:rStyle w:val="Hypertextovodkaz"/>
          </w:rPr>
          <w:t>Oblast 5 - Rozvoj sociálních služeb</w:t>
        </w:r>
        <w:r w:rsidR="006B1727">
          <w:tab/>
        </w:r>
        <w:r w:rsidR="006B1727">
          <w:fldChar w:fldCharType="begin"/>
        </w:r>
        <w:r w:rsidR="006B1727">
          <w:instrText xml:space="preserve"> PAGEREF _Toc420726994 \h </w:instrText>
        </w:r>
        <w:r w:rsidR="006B1727">
          <w:fldChar w:fldCharType="separate"/>
        </w:r>
        <w:r w:rsidR="00934D0E">
          <w:rPr>
            <w:noProof/>
          </w:rPr>
          <w:t>49</w:t>
        </w:r>
        <w:r w:rsidR="006B1727">
          <w:fldChar w:fldCharType="end"/>
        </w:r>
      </w:hyperlink>
    </w:p>
    <w:p w:rsidR="0023172D" w:rsidRDefault="00F95FA3">
      <w:pPr>
        <w:pStyle w:val="Obsah2"/>
        <w:tabs>
          <w:tab w:val="right" w:leader="dot" w:pos="9062"/>
        </w:tabs>
      </w:pPr>
      <w:hyperlink w:anchor="_Toc420726995" w:history="1">
        <w:r w:rsidR="006B1727">
          <w:rPr>
            <w:rStyle w:val="Hypertextovodkaz"/>
          </w:rPr>
          <w:t>Indikátory účinnosti</w:t>
        </w:r>
        <w:r w:rsidR="006B1727">
          <w:tab/>
        </w:r>
        <w:r w:rsidR="006B1727">
          <w:fldChar w:fldCharType="begin"/>
        </w:r>
        <w:r w:rsidR="006B1727">
          <w:instrText xml:space="preserve"> PAGEREF _Toc420726995 \h </w:instrText>
        </w:r>
        <w:r w:rsidR="006B1727">
          <w:fldChar w:fldCharType="separate"/>
        </w:r>
        <w:r w:rsidR="00934D0E">
          <w:rPr>
            <w:noProof/>
          </w:rPr>
          <w:t>57</w:t>
        </w:r>
        <w:r w:rsidR="006B1727">
          <w:fldChar w:fldCharType="end"/>
        </w:r>
      </w:hyperlink>
    </w:p>
    <w:p w:rsidR="0023172D" w:rsidRDefault="00F95FA3">
      <w:pPr>
        <w:pStyle w:val="Obsah2"/>
        <w:tabs>
          <w:tab w:val="right" w:leader="dot" w:pos="9062"/>
        </w:tabs>
      </w:pPr>
      <w:hyperlink w:anchor="_Toc420726996" w:history="1">
        <w:r w:rsidR="006B1727">
          <w:rPr>
            <w:rStyle w:val="Hypertextovodkaz"/>
          </w:rPr>
          <w:t>Celkový rozpočet SPSZ a jeho čerpání</w:t>
        </w:r>
        <w:r w:rsidR="006B1727">
          <w:tab/>
        </w:r>
        <w:r w:rsidR="006B1727">
          <w:fldChar w:fldCharType="begin"/>
        </w:r>
        <w:r w:rsidR="006B1727">
          <w:instrText xml:space="preserve"> PAGEREF _Toc420726996 \h </w:instrText>
        </w:r>
        <w:r w:rsidR="006B1727">
          <w:fldChar w:fldCharType="separate"/>
        </w:r>
        <w:r w:rsidR="00934D0E">
          <w:rPr>
            <w:noProof/>
          </w:rPr>
          <w:t>59</w:t>
        </w:r>
        <w:r w:rsidR="006B1727">
          <w:fldChar w:fldCharType="end"/>
        </w:r>
      </w:hyperlink>
    </w:p>
    <w:p w:rsidR="0023172D" w:rsidRDefault="00F95FA3">
      <w:pPr>
        <w:pStyle w:val="Obsah1"/>
        <w:tabs>
          <w:tab w:val="right" w:leader="dot" w:pos="9062"/>
        </w:tabs>
      </w:pPr>
      <w:hyperlink w:anchor="_Toc420726997" w:history="1">
        <w:r w:rsidR="006B1727">
          <w:rPr>
            <w:rStyle w:val="Hypertextovodkaz"/>
          </w:rPr>
          <w:t>Řízení, koordinace, monitoring a evaluace SPSZ</w:t>
        </w:r>
        <w:r w:rsidR="006B1727">
          <w:tab/>
        </w:r>
        <w:r w:rsidR="006B1727">
          <w:fldChar w:fldCharType="begin"/>
        </w:r>
        <w:r w:rsidR="006B1727">
          <w:instrText xml:space="preserve"> PAGEREF _Toc420726997 \h </w:instrText>
        </w:r>
        <w:r w:rsidR="006B1727">
          <w:fldChar w:fldCharType="separate"/>
        </w:r>
        <w:r w:rsidR="00934D0E">
          <w:rPr>
            <w:noProof/>
          </w:rPr>
          <w:t>62</w:t>
        </w:r>
        <w:r w:rsidR="006B1727">
          <w:fldChar w:fldCharType="end"/>
        </w:r>
      </w:hyperlink>
    </w:p>
    <w:p w:rsidR="0023172D" w:rsidRDefault="0023172D">
      <w:pPr>
        <w:pStyle w:val="Obsah1"/>
        <w:tabs>
          <w:tab w:val="right" w:leader="dot" w:pos="9062"/>
        </w:tabs>
        <w:rPr>
          <w:rStyle w:val="Hypertextovodkaz"/>
        </w:rPr>
      </w:pPr>
    </w:p>
    <w:p w:rsidR="0023172D" w:rsidRDefault="00F95FA3">
      <w:pPr>
        <w:pStyle w:val="Obsah1"/>
        <w:tabs>
          <w:tab w:val="right" w:leader="dot" w:pos="9062"/>
        </w:tabs>
        <w:rPr>
          <w:b/>
        </w:rPr>
      </w:pPr>
      <w:hyperlink w:anchor="_Toc420726998" w:history="1">
        <w:r w:rsidR="006B1727">
          <w:rPr>
            <w:rStyle w:val="Hypertextovodkaz"/>
            <w:b/>
          </w:rPr>
          <w:t>Přílohy</w:t>
        </w:r>
      </w:hyperlink>
    </w:p>
    <w:p w:rsidR="0023172D" w:rsidRDefault="00F95FA3">
      <w:pPr>
        <w:pStyle w:val="Obsah2"/>
        <w:tabs>
          <w:tab w:val="right" w:leader="dot" w:pos="9062"/>
        </w:tabs>
      </w:pPr>
      <w:hyperlink w:anchor="_Toc420726999" w:history="1">
        <w:r w:rsidR="006B1727">
          <w:rPr>
            <w:rStyle w:val="Hypertextovodkaz"/>
          </w:rPr>
          <w:t>Seznam členů lokálního partnerství</w:t>
        </w:r>
        <w:r w:rsidR="006B1727">
          <w:tab/>
        </w:r>
        <w:r w:rsidR="006B1727">
          <w:fldChar w:fldCharType="begin"/>
        </w:r>
        <w:r w:rsidR="006B1727">
          <w:instrText xml:space="preserve"> PAGEREF _Toc420726999 \h </w:instrText>
        </w:r>
        <w:r w:rsidR="006B1727">
          <w:fldChar w:fldCharType="separate"/>
        </w:r>
        <w:r w:rsidR="00934D0E">
          <w:rPr>
            <w:noProof/>
          </w:rPr>
          <w:t>66</w:t>
        </w:r>
        <w:r w:rsidR="006B1727">
          <w:fldChar w:fldCharType="end"/>
        </w:r>
      </w:hyperlink>
    </w:p>
    <w:p w:rsidR="0023172D" w:rsidRDefault="00F95FA3">
      <w:pPr>
        <w:pStyle w:val="Obsah2"/>
        <w:tabs>
          <w:tab w:val="right" w:leader="dot" w:pos="9062"/>
        </w:tabs>
      </w:pPr>
      <w:hyperlink w:anchor="_Toc420727000" w:history="1">
        <w:r w:rsidR="006B1727">
          <w:rPr>
            <w:rStyle w:val="Hypertextovodkaz"/>
          </w:rPr>
          <w:t>Seznam členů pracovních skupin</w:t>
        </w:r>
        <w:r w:rsidR="006B1727">
          <w:tab/>
        </w:r>
        <w:r w:rsidR="006B1727">
          <w:fldChar w:fldCharType="begin"/>
        </w:r>
        <w:r w:rsidR="006B1727">
          <w:instrText xml:space="preserve"> PAGEREF _Toc420727000 \h </w:instrText>
        </w:r>
        <w:r w:rsidR="006B1727">
          <w:fldChar w:fldCharType="separate"/>
        </w:r>
        <w:r w:rsidR="00934D0E">
          <w:rPr>
            <w:noProof/>
          </w:rPr>
          <w:t>67</w:t>
        </w:r>
        <w:r w:rsidR="006B1727">
          <w:fldChar w:fldCharType="end"/>
        </w:r>
      </w:hyperlink>
    </w:p>
    <w:p w:rsidR="0023172D" w:rsidRDefault="00F95FA3">
      <w:pPr>
        <w:pStyle w:val="Obsah2"/>
        <w:tabs>
          <w:tab w:val="right" w:leader="dot" w:pos="9062"/>
        </w:tabs>
      </w:pPr>
      <w:hyperlink w:anchor="_Toc420727001" w:history="1">
        <w:r w:rsidR="006B1727">
          <w:rPr>
            <w:rStyle w:val="Hypertextovodkaz"/>
          </w:rPr>
          <w:t>Seznam použitých zkratek</w:t>
        </w:r>
        <w:r w:rsidR="006B1727">
          <w:tab/>
        </w:r>
        <w:r w:rsidR="006B1727">
          <w:fldChar w:fldCharType="begin"/>
        </w:r>
        <w:r w:rsidR="006B1727">
          <w:instrText xml:space="preserve"> PAGEREF _Toc420727001 \h </w:instrText>
        </w:r>
        <w:r w:rsidR="006B1727">
          <w:fldChar w:fldCharType="separate"/>
        </w:r>
        <w:r w:rsidR="00934D0E">
          <w:rPr>
            <w:noProof/>
          </w:rPr>
          <w:t>68</w:t>
        </w:r>
        <w:r w:rsidR="006B1727">
          <w:fldChar w:fldCharType="end"/>
        </w:r>
      </w:hyperlink>
    </w:p>
    <w:p w:rsidR="0023172D" w:rsidRDefault="00F95FA3">
      <w:pPr>
        <w:pStyle w:val="Obsah2"/>
        <w:tabs>
          <w:tab w:val="right" w:leader="dot" w:pos="9062"/>
        </w:tabs>
      </w:pPr>
      <w:hyperlink w:anchor="_Toc420727002" w:history="1">
        <w:r w:rsidR="006B1727">
          <w:rPr>
            <w:rStyle w:val="Hypertextovodkaz"/>
          </w:rPr>
          <w:t>Kvantitativní indikátory</w:t>
        </w:r>
        <w:r w:rsidR="006B1727">
          <w:tab/>
        </w:r>
        <w:r w:rsidR="006B1727">
          <w:fldChar w:fldCharType="begin"/>
        </w:r>
        <w:r w:rsidR="006B1727">
          <w:instrText xml:space="preserve"> PAGEREF _Toc420727002 \h </w:instrText>
        </w:r>
        <w:r w:rsidR="006B1727">
          <w:fldChar w:fldCharType="separate"/>
        </w:r>
        <w:r w:rsidR="00934D0E">
          <w:rPr>
            <w:noProof/>
          </w:rPr>
          <w:t>69</w:t>
        </w:r>
        <w:r w:rsidR="006B1727">
          <w:fldChar w:fldCharType="end"/>
        </w:r>
      </w:hyperlink>
    </w:p>
    <w:p w:rsidR="0023172D" w:rsidRDefault="00F95FA3">
      <w:pPr>
        <w:pStyle w:val="Obsah2"/>
        <w:tabs>
          <w:tab w:val="right" w:leader="dot" w:pos="9062"/>
        </w:tabs>
      </w:pPr>
      <w:hyperlink w:anchor="_Toc420727003" w:history="1">
        <w:r w:rsidR="006B1727">
          <w:rPr>
            <w:rStyle w:val="Hypertextovodkaz"/>
          </w:rPr>
          <w:t>Projektové fiše OPZ</w:t>
        </w:r>
        <w:r w:rsidR="006B1727">
          <w:tab/>
        </w:r>
        <w:r w:rsidR="006B1727">
          <w:fldChar w:fldCharType="begin"/>
        </w:r>
        <w:r w:rsidR="006B1727">
          <w:instrText xml:space="preserve"> PAGEREF _Toc420727003 \h </w:instrText>
        </w:r>
        <w:r w:rsidR="006B1727">
          <w:fldChar w:fldCharType="separate"/>
        </w:r>
        <w:r w:rsidR="00934D0E">
          <w:rPr>
            <w:noProof/>
          </w:rPr>
          <w:t>81</w:t>
        </w:r>
        <w:r w:rsidR="006B1727">
          <w:fldChar w:fldCharType="end"/>
        </w:r>
      </w:hyperlink>
    </w:p>
    <w:p w:rsidR="0023172D" w:rsidRDefault="00F95FA3">
      <w:pPr>
        <w:pStyle w:val="Obsah2"/>
        <w:tabs>
          <w:tab w:val="right" w:leader="dot" w:pos="9062"/>
        </w:tabs>
      </w:pPr>
      <w:hyperlink w:anchor="_Toc420727004" w:history="1">
        <w:r w:rsidR="006B1727">
          <w:rPr>
            <w:rStyle w:val="Hypertextovodkaz"/>
          </w:rPr>
          <w:t>Projektové fiše OP VVV</w:t>
        </w:r>
        <w:r w:rsidR="006B1727">
          <w:tab/>
        </w:r>
        <w:r w:rsidR="006B1727">
          <w:fldChar w:fldCharType="begin"/>
        </w:r>
        <w:r w:rsidR="006B1727">
          <w:instrText xml:space="preserve"> PAGEREF _Toc420727004 \h </w:instrText>
        </w:r>
        <w:r w:rsidR="006B1727">
          <w:fldChar w:fldCharType="separate"/>
        </w:r>
        <w:r w:rsidR="00934D0E">
          <w:rPr>
            <w:noProof/>
          </w:rPr>
          <w:t>82</w:t>
        </w:r>
        <w:r w:rsidR="006B1727">
          <w:fldChar w:fldCharType="end"/>
        </w:r>
      </w:hyperlink>
    </w:p>
    <w:p w:rsidR="0023172D" w:rsidRDefault="00F95FA3">
      <w:pPr>
        <w:pStyle w:val="Obsah2"/>
        <w:tabs>
          <w:tab w:val="right" w:leader="dot" w:pos="9062"/>
        </w:tabs>
      </w:pPr>
      <w:hyperlink w:anchor="_Toc420727005" w:history="1">
        <w:r w:rsidR="006B1727">
          <w:rPr>
            <w:rStyle w:val="Hypertextovodkaz"/>
          </w:rPr>
          <w:t>Projektové fiše IROP</w:t>
        </w:r>
        <w:r w:rsidR="006B1727">
          <w:tab/>
        </w:r>
        <w:r w:rsidR="006B1727">
          <w:fldChar w:fldCharType="begin"/>
        </w:r>
        <w:r w:rsidR="006B1727">
          <w:instrText xml:space="preserve"> PAGEREF _Toc420727005 \h </w:instrText>
        </w:r>
        <w:r w:rsidR="006B1727">
          <w:fldChar w:fldCharType="separate"/>
        </w:r>
        <w:r w:rsidR="00934D0E">
          <w:rPr>
            <w:noProof/>
          </w:rPr>
          <w:t>82</w:t>
        </w:r>
        <w:r w:rsidR="006B1727">
          <w:fldChar w:fldCharType="end"/>
        </w:r>
      </w:hyperlink>
    </w:p>
    <w:p w:rsidR="0023172D" w:rsidRDefault="006B1727">
      <w:pPr>
        <w:rPr>
          <w:b/>
          <w:u w:val="single"/>
        </w:rPr>
      </w:pPr>
      <w:r>
        <w:rPr>
          <w:b/>
          <w:u w:val="single"/>
        </w:rPr>
        <w:fldChar w:fldCharType="end"/>
      </w:r>
    </w:p>
    <w:p w:rsidR="0023172D" w:rsidRDefault="0023172D">
      <w:pPr>
        <w:rPr>
          <w:b/>
          <w:u w:val="single"/>
        </w:rPr>
      </w:pPr>
    </w:p>
    <w:p w:rsidR="0023172D" w:rsidRDefault="0023172D">
      <w:pPr>
        <w:rPr>
          <w:b/>
          <w:u w:val="single"/>
        </w:rPr>
      </w:pPr>
    </w:p>
    <w:p w:rsidR="0023172D" w:rsidRDefault="0023172D">
      <w:pPr>
        <w:rPr>
          <w:b/>
          <w:u w:val="single"/>
        </w:rPr>
      </w:pPr>
    </w:p>
    <w:p w:rsidR="0023172D" w:rsidRDefault="0023172D">
      <w:pPr>
        <w:spacing w:after="200"/>
        <w:jc w:val="left"/>
        <w:sectPr w:rsidR="0023172D">
          <w:footerReference w:type="default" r:id="rId21"/>
          <w:pgSz w:w="11906" w:h="16838"/>
          <w:pgMar w:top="1417" w:right="1417" w:bottom="1417" w:left="1417" w:header="708" w:footer="708" w:gutter="0"/>
          <w:cols w:space="708"/>
          <w:docGrid w:linePitch="360"/>
        </w:sectPr>
      </w:pPr>
    </w:p>
    <w:p w:rsidR="0023172D" w:rsidRDefault="006B1727">
      <w:pPr>
        <w:pStyle w:val="Nadpis1"/>
      </w:pPr>
      <w:bookmarkStart w:id="1" w:name="_Toc420726982"/>
      <w:r>
        <w:lastRenderedPageBreak/>
        <w:t>Úvodní část</w:t>
      </w:r>
      <w:bookmarkEnd w:id="1"/>
      <w:r>
        <w:t xml:space="preserve"> </w:t>
      </w:r>
    </w:p>
    <w:p w:rsidR="0023172D" w:rsidRDefault="0023172D"/>
    <w:p w:rsidR="0023172D" w:rsidRDefault="006B1727">
      <w:pPr>
        <w:pStyle w:val="Nadpis2"/>
      </w:pPr>
      <w:bookmarkStart w:id="2" w:name="_Toc420726983"/>
      <w:r>
        <w:t>Předmluva jménem obcí</w:t>
      </w:r>
      <w:bookmarkEnd w:id="2"/>
    </w:p>
    <w:p w:rsidR="0023172D" w:rsidRDefault="006B1727">
      <w:pPr>
        <w:rPr>
          <w:rFonts w:eastAsia="Times New Roman"/>
        </w:rPr>
      </w:pPr>
      <w:r>
        <w:rPr>
          <w:rFonts w:eastAsia="Times New Roman"/>
        </w:rPr>
        <w:t xml:space="preserve">Spolupráce s Agenturou pro sociální začleňování byla navázána již v roce 2013. Spolupracující obce – Osoblaha, Dívčí Hrad, Hlinka a Slezské Pavlovice do ní vstupovaly s nadějí na postupné celkové zlepšení sociální situace obyvatel jednoho z nejvíce znevýhodněných regionů v ČR. Během spolupráce se již podařilo učinit několik dílčích, ale spíše drobných kroků k naplnění této naděje. Vedle těchto drobných konkrétních úspěchů je nesporně pozitivní, že se po celou dobu dařila intenzivní spolupráce obcí, poskytovatelů sociálních služeb, školy a dalších významných institucí v regionu a to s aktivní účastí dalších obyvatel. Díky tomu jsme vytvořili strategický plán, který má širokou podporu a opravdu reaguje na konkrétní místní potřeby. Dokážeme se pravidelně scházet a koordinovat činnosti tak, aby si nekonkurovaly, ale spíš se posilovaly. Určitě máme ještě mnoho rezerv, ale vykročili jsme správným směrem a budeme se snažit i takto pokračovat. </w:t>
      </w:r>
    </w:p>
    <w:p w:rsidR="0023172D" w:rsidRDefault="006B1727">
      <w:pPr>
        <w:rPr>
          <w:rFonts w:eastAsia="Times New Roman"/>
        </w:rPr>
      </w:pPr>
      <w:r>
        <w:rPr>
          <w:rFonts w:eastAsia="Times New Roman"/>
        </w:rPr>
        <w:t>Strategický plán sociálního začleňování navazuje na Strategii sociálního a ekonomického rozvoje a sociálního začleňování na Osoblažsku, která byla schválena v roce 2014. V tomto aktuálním plánu jsou opatření strategie konkretizována a jsou podpořena souborem konkrétních projektových záměrů, jejichž realizace má potenciál významně zlepšit jak sociální situaci obyvatel obcí, kteří jsou ohroženi sociálním vyloučením tak přispět k rozvoji regionu jako celku.  Je navržena široká škála aktivit z různých oblastí (zaměstnanost, vzdělávání, posílení sociálních služeb, prevence kriminality, prevence ztráty bydlení), které jsou vzájemně provázány a jejichž realizace musí být dobře koordinována. To je pro nás velkou výzvou a současně příležitostí efektivně využívat zdroje, které budou pro rozvoj regionu k dispozici a po dlouhých letech stagnace zahájit, jak věříme udržitelný, rozvoj regionu, který bude přínosný pro všechny jeho obyvatele.</w:t>
      </w:r>
    </w:p>
    <w:p w:rsidR="0023172D" w:rsidRDefault="006B1727">
      <w:r>
        <w:rPr>
          <w:rFonts w:eastAsia="Times New Roman"/>
        </w:rPr>
        <w:t>Možná se z Osoblažska nestane region bohatý, ale chceme, aby zde lidé cítili, že se snažíme věci zlepšovat, že zveme všechny ke společné práci i k oslavě úspěchu a že na nikoho nechceme zapomínat. Věříme, že právě pocit, že se věci dají změnit, že je chceme měnit a společně je měníme, bude zajímavý i pro mladé lidi, kteří přestanou z Osoblažska odcházet, ale naopak jej budou vyhledávat a spojí s ním svoji budoucnost.</w:t>
      </w:r>
    </w:p>
    <w:p w:rsidR="0023172D" w:rsidRDefault="0023172D"/>
    <w:p w:rsidR="0023172D" w:rsidRDefault="0023172D"/>
    <w:p w:rsidR="0023172D" w:rsidRDefault="0023172D"/>
    <w:tbl>
      <w:tblPr>
        <w:tblW w:w="9640" w:type="dxa"/>
        <w:tblInd w:w="-284" w:type="dxa"/>
        <w:tblLayout w:type="fixed"/>
        <w:tblLook w:val="04A0" w:firstRow="1" w:lastRow="0" w:firstColumn="1" w:lastColumn="0" w:noHBand="0" w:noVBand="1"/>
      </w:tblPr>
      <w:tblGrid>
        <w:gridCol w:w="2410"/>
        <w:gridCol w:w="2410"/>
        <w:gridCol w:w="2410"/>
        <w:gridCol w:w="2410"/>
      </w:tblGrid>
      <w:tr w:rsidR="0023172D">
        <w:tc>
          <w:tcPr>
            <w:tcW w:w="2410" w:type="dxa"/>
          </w:tcPr>
          <w:p w:rsidR="0023172D" w:rsidRDefault="006B1727">
            <w:pPr>
              <w:jc w:val="center"/>
              <w:rPr>
                <w:b/>
              </w:rPr>
            </w:pPr>
            <w:r>
              <w:rPr>
                <w:b/>
              </w:rPr>
              <w:t>Ing. Antonín Rous</w:t>
            </w:r>
          </w:p>
          <w:p w:rsidR="0023172D" w:rsidRDefault="006B1727">
            <w:pPr>
              <w:jc w:val="center"/>
              <w:rPr>
                <w:i/>
              </w:rPr>
            </w:pPr>
            <w:r>
              <w:rPr>
                <w:i/>
              </w:rPr>
              <w:t>starosta obce Osoblaha</w:t>
            </w:r>
          </w:p>
        </w:tc>
        <w:tc>
          <w:tcPr>
            <w:tcW w:w="2410" w:type="dxa"/>
          </w:tcPr>
          <w:p w:rsidR="0023172D" w:rsidRDefault="006B1727">
            <w:pPr>
              <w:jc w:val="center"/>
              <w:rPr>
                <w:b/>
              </w:rPr>
            </w:pPr>
            <w:r>
              <w:rPr>
                <w:b/>
              </w:rPr>
              <w:t>Mgr. Jan Bezděk</w:t>
            </w:r>
          </w:p>
          <w:p w:rsidR="0023172D" w:rsidRDefault="006B1727">
            <w:pPr>
              <w:jc w:val="center"/>
              <w:rPr>
                <w:i/>
              </w:rPr>
            </w:pPr>
            <w:r>
              <w:rPr>
                <w:i/>
              </w:rPr>
              <w:t>starosta obce Dívčí Hrad</w:t>
            </w:r>
          </w:p>
        </w:tc>
        <w:tc>
          <w:tcPr>
            <w:tcW w:w="2410" w:type="dxa"/>
          </w:tcPr>
          <w:p w:rsidR="0023172D" w:rsidRDefault="006B1727">
            <w:pPr>
              <w:jc w:val="center"/>
              <w:rPr>
                <w:b/>
              </w:rPr>
            </w:pPr>
            <w:r>
              <w:rPr>
                <w:b/>
              </w:rPr>
              <w:t>Marcel Chovančák</w:t>
            </w:r>
          </w:p>
          <w:p w:rsidR="0023172D" w:rsidRDefault="006B1727">
            <w:pPr>
              <w:jc w:val="center"/>
              <w:rPr>
                <w:i/>
              </w:rPr>
            </w:pPr>
            <w:r>
              <w:rPr>
                <w:i/>
              </w:rPr>
              <w:t>starosta obce Hlinka</w:t>
            </w:r>
          </w:p>
        </w:tc>
        <w:tc>
          <w:tcPr>
            <w:tcW w:w="2410" w:type="dxa"/>
          </w:tcPr>
          <w:p w:rsidR="0023172D" w:rsidRDefault="006B1727">
            <w:pPr>
              <w:jc w:val="center"/>
              <w:rPr>
                <w:b/>
              </w:rPr>
            </w:pPr>
            <w:r>
              <w:rPr>
                <w:b/>
              </w:rPr>
              <w:t>Bc. Lenka Drozdová</w:t>
            </w:r>
          </w:p>
          <w:p w:rsidR="0023172D" w:rsidRDefault="006B1727">
            <w:pPr>
              <w:jc w:val="center"/>
              <w:rPr>
                <w:i/>
              </w:rPr>
            </w:pPr>
            <w:r>
              <w:rPr>
                <w:i/>
              </w:rPr>
              <w:t>starostka obce Slezské Pavlovice</w:t>
            </w:r>
          </w:p>
        </w:tc>
      </w:tr>
    </w:tbl>
    <w:p w:rsidR="0023172D" w:rsidRDefault="006B1727">
      <w:pPr>
        <w:rPr>
          <w:rFonts w:ascii="Cambria" w:hAnsi="Cambria"/>
          <w:b/>
          <w:sz w:val="28"/>
          <w:szCs w:val="26"/>
        </w:rPr>
      </w:pPr>
      <w:r>
        <w:br w:type="page"/>
      </w:r>
    </w:p>
    <w:p w:rsidR="0023172D" w:rsidRDefault="006B1727">
      <w:pPr>
        <w:rPr>
          <w:rFonts w:ascii="Cambria" w:hAnsi="Cambria"/>
          <w:b/>
          <w:sz w:val="28"/>
          <w:szCs w:val="26"/>
        </w:rPr>
      </w:pPr>
      <w:r>
        <w:rPr>
          <w:rFonts w:ascii="Cambria" w:hAnsi="Cambria"/>
          <w:b/>
          <w:sz w:val="28"/>
          <w:szCs w:val="26"/>
        </w:rPr>
        <w:lastRenderedPageBreak/>
        <w:t>Lokální partnerství a postup plánování</w:t>
      </w:r>
    </w:p>
    <w:p w:rsidR="0023172D" w:rsidRDefault="006B1727">
      <w:r>
        <w:t xml:space="preserve">Zpracování strategického plánu sociálního začleňování (dále jako SPSZ) navazuje na již schválený strategický materiál, který vznikl na základě spolupráce mezi Agenturou pro sociální začleňování a čtyřmi obcemi – Osoblaha, Dívčí Hrad, Hlinka a Slezské Pavlovice. Ta byla oficiálně zahájena 1. 1. 2013 a následně obce podepsaly s ASZ memoranda o spolupráci, která zahrnovala i konkrétní tematické oblasti, jejichž rozvoj je pro jednotlivé obce klíčový. Z uvedeného vyplývá i lokální zaměření strategie, tedy na region severního Osoblažska, kde se spolupracující obce nacházejí. </w:t>
      </w:r>
    </w:p>
    <w:p w:rsidR="0023172D" w:rsidRDefault="006B1727">
      <w:r>
        <w:t>Pro tvorbu strategie bylo klíčovým momentem založení Lokálního partnerství pro socioekonomický rozvoj Osoblažska (seznam členů je uveden v příloze).</w:t>
      </w:r>
      <w:r w:rsidR="001B0457">
        <w:t xml:space="preserve"> Lokální partnerství bylo otevřeno všem zájemcům z řad institucí působících v území i všem občanů, kteří projevili o práci v LP zájem. Informace o vzniku LP byla aktivně distribuována všem významným aktérům v území a občané byli informování především prostřednictvím lokální kabelové televize, která je široce užívaným komunikačním kanálem. Díky tomu se podařilo, že práce v LP se účastnili všichni významní aktéři, kteří na území Osoblažska působí. Podobně byla i otevřena i možnost účastnit se pracovních skupin, které LP zřídilo. Jednání LP se řídilo schváleným jednacím řádem.</w:t>
      </w:r>
      <w:r>
        <w:t xml:space="preserve"> Na svém prvním jednání (12. 2. 2013) Lokální partnerství definovalo pět problémových oblastí (zaměstnanost a ekonomický rozvoj, vzdělání, bydlení, prevence kriminality a rozvoj sociálních služeb).</w:t>
      </w:r>
      <w:r w:rsidR="00B8600D">
        <w:t xml:space="preserve"> Plénum Lokálního partnerství se dosud sešlo celkem 7x. </w:t>
      </w:r>
      <w:r>
        <w:t xml:space="preserve">Pro každou z oblastí byla ustanovena tematická pracovní skupina, jejímž úkolem bylo identifikovat klíčové problémy a navrhnout postup k jejich řešení. </w:t>
      </w:r>
      <w:r w:rsidR="00B8600D">
        <w:t>V součtu bylo realizováno více než 50 setkání pracovních skupin. Podobně jako jednání pléna LP i pracovních skupin se vždy účastnila většina jejich členů.</w:t>
      </w:r>
      <w:r>
        <w:t xml:space="preserve"> Lokální partnerství dále vytvořilo koordinační skupinu s cílem zajištění koordinace pracovních skupin v období mezi jednáním pléna Lokálního partnerství – tato se v roce 2015 rozhodnutím pléna Lokálního partnerství transformovala do Pracovní skupiny projekty a implementace, která je klíčovým orgánem pro efektivní implementaci Koordinovaného přístupu k sociálně vyloučeným lokalitám (KPSVL).</w:t>
      </w:r>
    </w:p>
    <w:p w:rsidR="0023172D" w:rsidRDefault="006B1727">
      <w:r>
        <w:t xml:space="preserve">Při zpracování témat bylo velkou výhodou, že na Osoblažsku již bylo možné navázat na procesy, které zde fungovaly ještě před zahájením spolupráce s ASZ – jednalo se především o střednědobé plánování sociálních služeb (v době založení lokálního partnerství byl v realizaci již druhý střednědobý plán) a diskutované záměry na podporu sociálního podnikání v regionu. Podporou pro efektivní činnost pracovních skupin byla situační analýza zaměřená především na potenciál ekonomického rozvoje a zvýšení zaměstnanosti, kterou zpracovala Slezská univerzita v Opavě (dokončena byla v září 2013). </w:t>
      </w:r>
    </w:p>
    <w:p w:rsidR="0023172D" w:rsidRDefault="006B1727">
      <w:r>
        <w:t>V prvních měsících spolupráce byl vytvořen a obcemi schválen Plán prevence kriminality na Osoblažsku 2013-2016, na jehož základě byl již v roce 2013 zahájen projekt asistentů prevence kriminality. Další tematické oblasti byly rozpracovány členy pracovních skupin a na konci roku 2013 byla hotova první verze strategie. Ta byla v roce 2014 v rámci pracovních skupin opakovaně diskutována a doplňována až do současné finální podoby.</w:t>
      </w:r>
      <w:r w:rsidR="00854406">
        <w:t xml:space="preserve"> Strategie byla po zapracování připomínek schválena plénem LP.</w:t>
      </w:r>
    </w:p>
    <w:p w:rsidR="0023172D" w:rsidRDefault="006B1727">
      <w:r>
        <w:t>Lokální strategie přímo navazovala na již zmíněné materiály – Střednědobý plán rozvoje sociálních služeb na Osoblažsku na léta 2013-2014 a Plán prevence kriminality na Osoblažsku 2013-16. Oba tyto dokumenty obsahují analytickou část, které byla použita i při tvorbě lokální strategie.</w:t>
      </w:r>
      <w:r w:rsidR="00854406">
        <w:t xml:space="preserve"> Cíle a opatření navržené v uvedených dokumentech byly východiskem pro zpracování komplexní lokální strategie.</w:t>
      </w:r>
      <w:r>
        <w:t xml:space="preserve"> Dalším významným analytickým podkladem byla již zmíněná situační analýza. Analytická část strategie i SPSZ na tyto již existující materiály v mnohém odkazuje. </w:t>
      </w:r>
    </w:p>
    <w:p w:rsidR="0023172D" w:rsidRDefault="006B1727">
      <w:r>
        <w:lastRenderedPageBreak/>
        <w:t>Lokální strategie i SPSZ dále navazuje na příslušné dokumenty Moravskoslezského kraje a především na Integrovanou strategii rozvoje území, kterou připravuje Místní akční skupina Rozvoj Krnovska a na jejíž přípravě se členové lokálního partnerství aktivně podílí i z důvodu zaručení návazností.</w:t>
      </w:r>
    </w:p>
    <w:p w:rsidR="0023172D" w:rsidRDefault="006B1727">
      <w:r>
        <w:t>Platnost Lokální strategie byla stanovena na období do roku 2020, aby časově korespondovala s programovacím obdobím Evropských fondů, protože právě možnost získání finančních prostředků z tohoto zdroje je jednou z klíčových podmínek pro úspěšnou realizaci mnoha opatření, která strategie navrhuje. Návaznost cílů a opatření strategie na jednotlivé operační programy je tak nevyhnutelnou nutností.</w:t>
      </w:r>
      <w:r w:rsidR="00854406">
        <w:t xml:space="preserve"> Strategie na lokální úrovni rozvíjí mnoho navržených opatření národní Strategie boje proti sociálnímu vyloučení (především v oblasti rozvoje sociálních služeb, podpory zaměstnanost a podpory inkluzivního vzdělávání) a je i v souladu s principy Strategií regionálního rozvoje ČR 2014-20120.</w:t>
      </w:r>
    </w:p>
    <w:p w:rsidR="0023172D" w:rsidRDefault="006B1727">
      <w:pPr>
        <w:rPr>
          <w:b/>
        </w:rPr>
      </w:pPr>
      <w:r>
        <w:t>Na podzim roku 2014 byla zahájena příprava na realizaci KPSVL. Na základě schválené strategie, její priority a cíle byly v pracovních skupinách Lokálního partnerství vypracovány konkrétní projektové náměty/záměry, byly stanoveny náklady na realizaci těchto záměrů.</w:t>
      </w:r>
      <w:r w:rsidR="00854406">
        <w:t xml:space="preserve"> V oblasti cílů nebyla strategie nijak změněna. Ke změnám došlo pouze u harmonogramu realizace navržených opatření.</w:t>
      </w:r>
      <w:r>
        <w:t xml:space="preserve"> Vše potom bylo schváleno plénem Lokálního partnerství a zastupitelstvy spolupracujících obcí. Strategie tak byla konkretizována v předloženém SPSZ na období let 2016- 2018.</w:t>
      </w:r>
    </w:p>
    <w:p w:rsidR="0023172D" w:rsidRDefault="0023172D"/>
    <w:p w:rsidR="0023172D" w:rsidRDefault="006B1727">
      <w:pPr>
        <w:pStyle w:val="Nadpis2"/>
      </w:pPr>
      <w:bookmarkStart w:id="3" w:name="_Toc420726984"/>
      <w:r>
        <w:t>Vize Osoblažsko za 10 let</w:t>
      </w:r>
      <w:bookmarkEnd w:id="3"/>
    </w:p>
    <w:p w:rsidR="0023172D" w:rsidRDefault="006B1727">
      <w:r>
        <w:t>Na Osoblažsku budou vznikat nové pracovní příležitosti pro místní obyvatele, které budou založeny na lokálních zdrojích a budou tak mít velký potenciál udržitelnosti. Pro obyvatele regionu bude dostupná široká škála služeb, které jim pomohou řešit jejich obtížné životní situace, podpoří je při získání zaměstnání, standardního bydlení a kvalitního vzdělání. Široká a kvalitní síť vzdělávacích programů umožní růst a rozvoj všem obyvatelům od dětského věku až po věk seniorský. Obce budou bezpečné a jejich obyvatelé se budou podílet na rozhodování o všech záležitostech důležitých pro jejich kvalitní život.</w:t>
      </w:r>
    </w:p>
    <w:p w:rsidR="0023172D" w:rsidRDefault="006B1727">
      <w:pPr>
        <w:pStyle w:val="Nadpis2"/>
      </w:pPr>
      <w:bookmarkStart w:id="4" w:name="_Toc420726985"/>
      <w:r>
        <w:t>Představení struktury SPSZ</w:t>
      </w:r>
      <w:bookmarkEnd w:id="4"/>
    </w:p>
    <w:p w:rsidR="0023172D" w:rsidRDefault="006B1727">
      <w:r>
        <w:t xml:space="preserve">SPSZ je rozčleněna podle tematických okruhů stanovených lokálním partnerstvím do pěti částí. Každá část má stručný úvod v analytické části, který ve vhodných případech odkazuje k příslušnému externímu analytickému materiálu, případně shrnuje analytickou činnost, která byla vykonána v rámci příslušné pracovní skupiny. </w:t>
      </w:r>
    </w:p>
    <w:p w:rsidR="0023172D" w:rsidRDefault="00C92919">
      <w:pPr>
        <w:jc w:val="center"/>
      </w:pPr>
      <w:r>
        <w:rPr>
          <w:noProof/>
        </w:rPr>
        <w:drawing>
          <wp:inline distT="0" distB="0" distL="0" distR="0">
            <wp:extent cx="3267075" cy="1895475"/>
            <wp:effectExtent l="0" t="0" r="9525" b="9525"/>
            <wp:docPr id="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22" cstate="print">
                      <a:extLst>
                        <a:ext uri="{28A0092B-C50C-407E-A947-70E740481C1C}">
                          <a14:useLocalDpi xmlns:a14="http://schemas.microsoft.com/office/drawing/2010/main" val="0"/>
                        </a:ext>
                      </a:extLst>
                    </a:blip>
                    <a:srcRect l="4788" t="7149" r="4044" b="7323"/>
                    <a:stretch>
                      <a:fillRect/>
                    </a:stretch>
                  </pic:blipFill>
                  <pic:spPr bwMode="auto">
                    <a:xfrm>
                      <a:off x="0" y="0"/>
                      <a:ext cx="3267075" cy="1895475"/>
                    </a:xfrm>
                    <a:prstGeom prst="rect">
                      <a:avLst/>
                    </a:prstGeom>
                    <a:noFill/>
                    <a:ln>
                      <a:noFill/>
                    </a:ln>
                  </pic:spPr>
                </pic:pic>
              </a:graphicData>
            </a:graphic>
          </wp:inline>
        </w:drawing>
      </w:r>
    </w:p>
    <w:p w:rsidR="0023172D" w:rsidRDefault="006B1727">
      <w:pPr>
        <w:rPr>
          <w:rFonts w:cs="Arial"/>
        </w:rPr>
      </w:pPr>
      <w:r>
        <w:t xml:space="preserve">Následuje návrhová část, která je zaměřena na realizaci konkrétních opatření vedoucích k naplnění cílů v letech 2016-18. V této části popisujeme plánované cíle na ně navazující opatření </w:t>
      </w:r>
      <w:r>
        <w:rPr>
          <w:rFonts w:cs="Arial"/>
        </w:rPr>
        <w:t xml:space="preserve">ve struktuře </w:t>
      </w:r>
    </w:p>
    <w:p w:rsidR="0023172D" w:rsidRDefault="006B1727">
      <w:pPr>
        <w:jc w:val="center"/>
        <w:rPr>
          <w:sz w:val="28"/>
        </w:rPr>
      </w:pPr>
      <w:r>
        <w:rPr>
          <w:rFonts w:cs="Arial"/>
          <w:sz w:val="28"/>
        </w:rPr>
        <w:t>oblasti &gt; priority &gt; obecné cíle &gt; specifické cíle &gt; opatření &gt; indikátory</w:t>
      </w:r>
    </w:p>
    <w:p w:rsidR="0023172D" w:rsidRDefault="006B1727">
      <w:r>
        <w:lastRenderedPageBreak/>
        <w:t>Nedílnou součástí je popis systému řízení, koordinace, monitoringu a evaluace navrhovaných aktivit. A v závěrečné části SPSZ jsou potom ještě jednou přehledně shrnuty indikátory účinnosti, roztříděné po oblastech, prioritách a cílech, a předložen rozpočet SPSZ a rozdělení alokací mezi jednotlivé operační programy.</w:t>
      </w:r>
    </w:p>
    <w:p w:rsidR="0023172D" w:rsidRDefault="006B1727">
      <w:r>
        <w:t>V přílohách potom uvádíme jmenné seznamy všech členů pracovních skupin LP, kteří se na vzniku tohoto SPSZ podíleli, dále tabulku kvantitativních kontextových indikátorů na vstupu a poté přehledy projektových fiší po jednotlivých operačních programech.</w:t>
      </w:r>
    </w:p>
    <w:p w:rsidR="0023172D" w:rsidRDefault="006B1727">
      <w:pPr>
        <w:spacing w:after="200"/>
        <w:jc w:val="left"/>
        <w:rPr>
          <w:rFonts w:ascii="Cambria" w:hAnsi="Cambria"/>
          <w:b/>
          <w:sz w:val="36"/>
          <w:szCs w:val="32"/>
        </w:rPr>
      </w:pPr>
      <w:r>
        <w:br w:type="page"/>
      </w:r>
    </w:p>
    <w:p w:rsidR="0023172D" w:rsidRDefault="006B1727">
      <w:pPr>
        <w:pStyle w:val="Nadpis1"/>
      </w:pPr>
      <w:bookmarkStart w:id="5" w:name="_Toc420726986"/>
      <w:r>
        <w:lastRenderedPageBreak/>
        <w:t>Analytická část</w:t>
      </w:r>
      <w:bookmarkEnd w:id="5"/>
    </w:p>
    <w:p w:rsidR="0023172D" w:rsidRDefault="0023172D">
      <w:pPr>
        <w:rPr>
          <w:rFonts w:cs="Arial"/>
          <w:b/>
        </w:rPr>
      </w:pPr>
    </w:p>
    <w:p w:rsidR="0023172D" w:rsidRDefault="006B1727">
      <w:pPr>
        <w:pStyle w:val="Nadpis2"/>
      </w:pPr>
      <w:bookmarkStart w:id="6" w:name="_Toc420726987"/>
      <w:r>
        <w:t>Základní charakteristika lokality</w:t>
      </w:r>
      <w:bookmarkEnd w:id="6"/>
    </w:p>
    <w:p w:rsidR="0023172D" w:rsidRDefault="006B1727">
      <w:pPr>
        <w:rPr>
          <w:rFonts w:cs="Arial"/>
        </w:rPr>
      </w:pPr>
      <w:r>
        <w:rPr>
          <w:rFonts w:cs="Arial"/>
        </w:rPr>
        <w:t xml:space="preserve">Osoblažsko (či Osoblažský výběžek) je území rozkládající se v severozápadní části Moravskoslezského kraje v okrese Bruntál, kde tvoří výběžek českého území do území polského v severovýchodním cípu okresu. </w:t>
      </w:r>
    </w:p>
    <w:p w:rsidR="0023172D" w:rsidRDefault="006B1727">
      <w:pPr>
        <w:rPr>
          <w:rFonts w:cs="Arial"/>
        </w:rPr>
      </w:pPr>
      <w:r>
        <w:rPr>
          <w:rFonts w:cs="Arial"/>
        </w:rPr>
        <w:t>Osoblažsko se dlouhodobě řadí mezi relativně zaostalé regiony se všemi vyplývajícími sociálně-ekonomickými důsledky. Nejpalčivější problémy představuje dlouhodobě vysoká nezaměstnanost, odchody mladých lidí za prací a nedostatečná dopravní infrastruktura.</w:t>
      </w:r>
    </w:p>
    <w:p w:rsidR="0023172D" w:rsidRDefault="0023172D">
      <w:pPr>
        <w:rPr>
          <w:b/>
        </w:rPr>
      </w:pPr>
    </w:p>
    <w:p w:rsidR="0023172D" w:rsidRDefault="006B1727">
      <w:pPr>
        <w:rPr>
          <w:b/>
        </w:rPr>
      </w:pPr>
      <w:r>
        <w:rPr>
          <w:b/>
        </w:rPr>
        <w:t xml:space="preserve">Základní historický kontext </w:t>
      </w:r>
    </w:p>
    <w:p w:rsidR="0023172D" w:rsidRDefault="006B1727">
      <w:r>
        <w:t xml:space="preserve">První zmínky o obcích a území osoblažského regionu pocházejí ze 13. století a tento region je spjat s činností olomouckého biskupa Bruna ze Schaemburka, který toto území kolonizoval a pomohl k jeho osídlení. Přeskočením podrobnější historie je pro tuto analýzu podstatnější období 20. století. Po vzniku první Československé republiky roste v oblasti napětí, protože Osoblažsko je regionem s vysokým počtem německy hovořícího obyvatelstva a oblastí Sudet. Tento fakt způsobuje po 2. světové válce, kdy de facto byla Osoblaha srovnána se zemí, odsun Němců z oblasti a okamžitý propad počtu obyvatelstva minimálně na polovinu počtu před 2. světovou válkou. Počet obyvatelstva zůstává více méně stejný, spíše dochází k úbytku než přírůstku také ve druhé polovině 20. století. Druhá Haná, jak je Osoblažsko často nazýváno, zažívá boom především v zemědělství, především rostlinná a živočišná výroba a v některých případech k tomu přidružený zpracovatelský průmysl v podobě jatek, které je pro tuto oblast jediným zdrojem obživy. Státní statky mají základnu v každé obci a toto zemědělství je ze strany státu masivně dotováno. K této podpoře přispívají i samotné Státní statky svou politikou pobídek a nabídek pro nově příchozí pracovníky – levné bydlení, příhraniční příplatky apod. kdy zde nehraje roli vzdělanost a do regionu tak přicházejí osoby mnohdy bez vzdělání, většinou ale se základním vzděláním, případně s vyučením v oboru blízkému zemědělství. </w:t>
      </w:r>
    </w:p>
    <w:p w:rsidR="0023172D" w:rsidRDefault="006B1727">
      <w:r>
        <w:t>Obrat ve vývoji nastává se Sametovou revolucí, kdy podpora státu tomuto regionu v podobě dotací na zemědělství postupně slábne a dochází k utlumení zemědělské výroby. Následně byly pozemky obhospodařované státními statky rozprodány, popř. pronajaty soukromým zemědělcům (rok 1993 – 1994). Těch je v současné chvíli v každé obci cca 2 – 3, kteří k obhospodařování používají automatizovanou techniku a zaměstnávají v drtivé většině případů pouze rodinné příslušníky. Z toho tak plyne, že státní statky, před revolucí největší a jediný zaměstnavatel místního osoblažského obyvatelstva, se po revoluci rozpadl a obyvatelstvo se tak rázem ocitlo bez zdroje obživy, mnohdy se základním vzděláním, popř. s výučním listem.</w:t>
      </w:r>
    </w:p>
    <w:p w:rsidR="0023172D" w:rsidRDefault="006B1727">
      <w:r>
        <w:br w:type="page"/>
      </w:r>
    </w:p>
    <w:p w:rsidR="0023172D" w:rsidRDefault="006B1727">
      <w:pPr>
        <w:pStyle w:val="Nadpis2"/>
      </w:pPr>
      <w:bookmarkStart w:id="7" w:name="_Toc420726988"/>
      <w:r>
        <w:lastRenderedPageBreak/>
        <w:t>Stručný popis problémů a jejich strukturace</w:t>
      </w:r>
      <w:bookmarkEnd w:id="7"/>
      <w:r>
        <w:t xml:space="preserve"> </w:t>
      </w:r>
    </w:p>
    <w:p w:rsidR="0023172D" w:rsidRDefault="0023172D">
      <w:pPr>
        <w:rPr>
          <w:rFonts w:cs="Arial"/>
        </w:rPr>
      </w:pPr>
    </w:p>
    <w:p w:rsidR="0023172D" w:rsidRDefault="006B1727">
      <w:pPr>
        <w:rPr>
          <w:rFonts w:cs="Arial"/>
          <w:b/>
          <w:sz w:val="24"/>
        </w:rPr>
      </w:pPr>
      <w:r>
        <w:rPr>
          <w:rFonts w:cs="Arial"/>
          <w:b/>
          <w:sz w:val="24"/>
        </w:rPr>
        <w:t>Oblast zaměstnanost a ekonomický rozvoj</w:t>
      </w:r>
    </w:p>
    <w:p w:rsidR="0023172D" w:rsidRDefault="006B1727">
      <w:pPr>
        <w:rPr>
          <w:rFonts w:cs="Arial"/>
        </w:rPr>
      </w:pPr>
      <w:r>
        <w:rPr>
          <w:rFonts w:cs="Arial"/>
        </w:rPr>
        <w:t xml:space="preserve">Mezi největší ekonomické problémy mikroregionu patří především vysoká nezaměstnanost, která je z velké části tvořena nezaměstnaností dlouhodobou. Dalším velice důležitým problémem je nízká mzdová a vzdělaností úroveň obyvatelstva, která je způsobena odlivem vysokoškolsky vzdělaného obyvatelstva do větších měst mimo okres. </w:t>
      </w:r>
    </w:p>
    <w:p w:rsidR="0023172D" w:rsidRDefault="006B1727">
      <w:pPr>
        <w:rPr>
          <w:rFonts w:cs="Arial"/>
        </w:rPr>
      </w:pPr>
      <w:r>
        <w:rPr>
          <w:rFonts w:cs="Arial"/>
        </w:rPr>
        <w:t xml:space="preserve">K současné situaci přispěly také reformy na počátku 90. let minulého století, kdy došlo k postupnému útlumu zemědělství v regionu vinnou zastavení podpory státních statků. Tímto došlo k propouštění místního obyvatelstva, které nebylo schopno reagovat na nastalou situaci. Spolu s tímto hraje velkou roli rovněž nízká vzdělanostní struktura místního obyvatelstva a odlehlost regionu. </w:t>
      </w:r>
    </w:p>
    <w:p w:rsidR="0023172D" w:rsidRDefault="006B1727">
      <w:pPr>
        <w:rPr>
          <w:rFonts w:cs="Arial"/>
        </w:rPr>
      </w:pPr>
      <w:r>
        <w:rPr>
          <w:rFonts w:cs="Arial"/>
        </w:rPr>
        <w:t>Nezaměstnanost na Osoblažsku, resp. v celém okrese Bruntál, se tak již skoro dvě desítky let řadí na přední místa tabulek nezaměstnanosti v České republice, kdy v době sezónních prací tato nezaměstnanost klesá přibližně o 8% - 12% (duben – září), aby po ukončení těchto prací, ve většině případů vykonávaných u obcí regionu, opět narostla.</w:t>
      </w:r>
    </w:p>
    <w:p w:rsidR="0023172D" w:rsidRDefault="006B1727">
      <w:pPr>
        <w:rPr>
          <w:rFonts w:cs="Arial"/>
        </w:rPr>
      </w:pPr>
      <w:r>
        <w:rPr>
          <w:rFonts w:cs="Arial"/>
        </w:rPr>
        <w:t>Jsou zde aktivně využívány nástroje APZ, zejména VPP, ale oproti jiným městům, kde existují alespoň některé jiné pracovní příležitosti, konstatovat, že nejsou „přestupným“ zaměstnáním, kdy by osoby získající pracovníky návyky, postoupili na volný trh práce, na kterém by se mohly uchytit. Po ukončení zaměstnaní se pracovníci opět hlásí na pobočce úřadu práce v Osoblaze. Důvodem je nedostatek pracovních míst. Veřejně prospěšné práce tak můžeme na Osoblažsku pro nezaměstnané chápat jako možný bonus a jedinou možnost, jak získat alespoň na omezenou dobu (většinou po dobu 12 kalendářních měsíců) stabilní a relativně dobře ohodnocené pracovní uplatnění. VPP tak nefungují jako přestupní stanice mezi oblastí nezaměstnanosti a trhem práce, ale jako stanice cílová, o kterou usilují „pracovití“ nezaměstnaní.</w:t>
      </w:r>
    </w:p>
    <w:p w:rsidR="0023172D" w:rsidRDefault="006B1727">
      <w:pPr>
        <w:rPr>
          <w:rFonts w:cs="Arial"/>
        </w:rPr>
      </w:pPr>
      <w:r>
        <w:rPr>
          <w:rFonts w:cs="Arial"/>
        </w:rPr>
        <w:t xml:space="preserve">Co v osoblažském výběžku zcela absentuje v kontextu zaměstnanosti, je pracovní poradenství. </w:t>
      </w:r>
    </w:p>
    <w:p w:rsidR="0023172D" w:rsidRDefault="006B1727">
      <w:pPr>
        <w:rPr>
          <w:rFonts w:cs="Arial"/>
          <w:b/>
        </w:rPr>
      </w:pPr>
      <w:r>
        <w:rPr>
          <w:rFonts w:cs="Arial"/>
          <w:b/>
        </w:rPr>
        <w:t>SWOT analýza</w:t>
      </w:r>
    </w:p>
    <w:p w:rsidR="0023172D" w:rsidRDefault="006B1727">
      <w:pPr>
        <w:rPr>
          <w:rFonts w:cs="Arial"/>
        </w:rPr>
      </w:pPr>
      <w:r>
        <w:rPr>
          <w:rFonts w:cs="Arial"/>
        </w:rPr>
        <w:t>Ekonomické situace regionu a zaměstnanosti se věnuje také SWOT analýza MAS Krnovsko</w:t>
      </w:r>
      <w:r w:rsidR="00B8600D">
        <w:rPr>
          <w:rFonts w:cs="Arial"/>
        </w:rPr>
        <w:t xml:space="preserve"> s doplněním, jež vyplynuly z práce LP</w:t>
      </w:r>
      <w:r>
        <w:rPr>
          <w:rFonts w:cs="Arial"/>
        </w:rPr>
        <w:t>:</w:t>
      </w:r>
    </w:p>
    <w:tbl>
      <w:tblPr>
        <w:tblW w:w="9052"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4522"/>
        <w:gridCol w:w="4530"/>
      </w:tblGrid>
      <w:tr w:rsidR="0023172D">
        <w:tc>
          <w:tcPr>
            <w:tcW w:w="4522" w:type="dxa"/>
            <w:shd w:val="clear" w:color="auto" w:fill="C0504D"/>
          </w:tcPr>
          <w:p w:rsidR="0023172D" w:rsidRDefault="006B1727">
            <w:pPr>
              <w:jc w:val="center"/>
              <w:rPr>
                <w:rFonts w:cs="Arial"/>
                <w:color w:val="FFFFFF"/>
              </w:rPr>
            </w:pPr>
            <w:r>
              <w:rPr>
                <w:rFonts w:cs="Arial"/>
                <w:b/>
                <w:bCs/>
                <w:color w:val="FFFFFF"/>
              </w:rPr>
              <w:t>Silné stránky</w:t>
            </w:r>
          </w:p>
        </w:tc>
        <w:tc>
          <w:tcPr>
            <w:tcW w:w="4530" w:type="dxa"/>
            <w:shd w:val="clear" w:color="auto" w:fill="C0504D"/>
          </w:tcPr>
          <w:p w:rsidR="0023172D" w:rsidRDefault="006B1727">
            <w:pPr>
              <w:jc w:val="center"/>
              <w:rPr>
                <w:rFonts w:cs="Arial"/>
                <w:color w:val="FFFFFF"/>
              </w:rPr>
            </w:pPr>
            <w:r>
              <w:rPr>
                <w:rFonts w:cs="Arial"/>
                <w:b/>
                <w:bCs/>
                <w:color w:val="FFFFFF"/>
              </w:rPr>
              <w:t>Slabé stránky</w:t>
            </w:r>
          </w:p>
        </w:tc>
      </w:tr>
      <w:tr w:rsidR="0023172D">
        <w:tc>
          <w:tcPr>
            <w:tcW w:w="4522" w:type="dxa"/>
            <w:tcBorders>
              <w:top w:val="single" w:sz="8" w:space="0" w:color="C0504D"/>
              <w:bottom w:val="single" w:sz="8" w:space="0" w:color="C0504D"/>
              <w:tl2br w:val="nil"/>
              <w:tr2bl w:val="nil"/>
            </w:tcBorders>
          </w:tcPr>
          <w:p w:rsidR="0023172D" w:rsidRDefault="006B1727">
            <w:pPr>
              <w:rPr>
                <w:rFonts w:cs="Arial"/>
                <w:b/>
              </w:rPr>
            </w:pPr>
            <w:r>
              <w:rPr>
                <w:rFonts w:cs="Arial"/>
                <w:bCs/>
              </w:rPr>
              <w:t>1. Existence chráněných území nadregionálního významu, málo narušená přírodní krajina s bohatým kulturněhistorickým dědictvím a turistickou infrastrukturou i turistické image oblasti.</w:t>
            </w:r>
          </w:p>
          <w:p w:rsidR="0023172D" w:rsidRDefault="00FC02D5">
            <w:pPr>
              <w:rPr>
                <w:rFonts w:cs="Arial"/>
                <w:b/>
              </w:rPr>
            </w:pPr>
            <w:r>
              <w:rPr>
                <w:rFonts w:cs="Arial"/>
                <w:bCs/>
              </w:rPr>
              <w:t>2</w:t>
            </w:r>
            <w:r w:rsidR="006B1727">
              <w:rPr>
                <w:rFonts w:cs="Arial"/>
                <w:bCs/>
              </w:rPr>
              <w:t>. Nízká dopravní zátěž, protože region leží mimo hlavní dopravní tahy, což je však zároveň jeho nevýhodou.</w:t>
            </w:r>
          </w:p>
          <w:p w:rsidR="00FC02D5" w:rsidRPr="00FC02D5" w:rsidRDefault="00FC02D5" w:rsidP="00FC02D5">
            <w:pPr>
              <w:pStyle w:val="Textkomente"/>
              <w:rPr>
                <w:sz w:val="22"/>
                <w:szCs w:val="22"/>
              </w:rPr>
            </w:pPr>
            <w:r>
              <w:rPr>
                <w:sz w:val="22"/>
                <w:szCs w:val="22"/>
              </w:rPr>
              <w:t>3</w:t>
            </w:r>
            <w:r w:rsidRPr="00FC02D5">
              <w:rPr>
                <w:sz w:val="22"/>
                <w:szCs w:val="22"/>
              </w:rPr>
              <w:t>. Ochota obcí angažovat se v oblasti zvyšování zaměstnanosti.</w:t>
            </w:r>
          </w:p>
          <w:p w:rsidR="00FC02D5" w:rsidRPr="00FC02D5" w:rsidRDefault="00FC02D5" w:rsidP="00FC02D5">
            <w:pPr>
              <w:pStyle w:val="Textkomente"/>
              <w:rPr>
                <w:sz w:val="22"/>
                <w:szCs w:val="22"/>
              </w:rPr>
            </w:pPr>
            <w:r>
              <w:rPr>
                <w:sz w:val="22"/>
                <w:szCs w:val="22"/>
              </w:rPr>
              <w:t>4</w:t>
            </w:r>
            <w:r w:rsidRPr="00FC02D5">
              <w:rPr>
                <w:sz w:val="22"/>
                <w:szCs w:val="22"/>
              </w:rPr>
              <w:t>. Existence aktérů schopných realizovat programy podpory zaměstnanosti.</w:t>
            </w:r>
          </w:p>
          <w:p w:rsidR="0023172D" w:rsidRDefault="00FC02D5" w:rsidP="00FC02D5">
            <w:pPr>
              <w:rPr>
                <w:rFonts w:cs="Arial"/>
                <w:b/>
              </w:rPr>
            </w:pPr>
            <w:r>
              <w:t>5</w:t>
            </w:r>
            <w:r w:rsidRPr="00FC02D5">
              <w:t>. Vůle k zakládání sociálních podniků.</w:t>
            </w:r>
          </w:p>
        </w:tc>
        <w:tc>
          <w:tcPr>
            <w:tcW w:w="4530" w:type="dxa"/>
            <w:tcBorders>
              <w:top w:val="single" w:sz="8" w:space="0" w:color="C0504D"/>
              <w:bottom w:val="single" w:sz="8" w:space="0" w:color="C0504D"/>
              <w:tl2br w:val="nil"/>
              <w:tr2bl w:val="nil"/>
            </w:tcBorders>
          </w:tcPr>
          <w:p w:rsidR="0023172D" w:rsidRDefault="006B1727">
            <w:pPr>
              <w:rPr>
                <w:rFonts w:cs="Arial"/>
              </w:rPr>
            </w:pPr>
            <w:r>
              <w:rPr>
                <w:rFonts w:cs="Arial"/>
              </w:rPr>
              <w:t>1. skutečnost, že většina území byla dosídlena a v důsledku toho se projevuje u obyvatelstva menší svázanost s regionem.</w:t>
            </w:r>
          </w:p>
          <w:p w:rsidR="0023172D" w:rsidRDefault="006B1727">
            <w:pPr>
              <w:rPr>
                <w:rFonts w:cs="Arial"/>
              </w:rPr>
            </w:pPr>
            <w:r>
              <w:rPr>
                <w:rFonts w:cs="Arial"/>
              </w:rPr>
              <w:t>2. horší kvalifikační a vzdělanostní struktura a nízká firemní kultura korelující s vyšší nezaměstnaností.</w:t>
            </w:r>
          </w:p>
          <w:p w:rsidR="0023172D" w:rsidRDefault="006B1727">
            <w:pPr>
              <w:rPr>
                <w:rFonts w:cs="Arial"/>
              </w:rPr>
            </w:pPr>
            <w:r>
              <w:rPr>
                <w:rFonts w:cs="Arial"/>
              </w:rPr>
              <w:t>3. Existence starých ekologických zátěží, zejména zemědělských brownfieldů, které však sehrávají zároveň roli potenciálně rozvojových ploch.</w:t>
            </w:r>
          </w:p>
          <w:p w:rsidR="0023172D" w:rsidRDefault="006B1727">
            <w:pPr>
              <w:rPr>
                <w:rFonts w:cs="Arial"/>
              </w:rPr>
            </w:pPr>
            <w:r>
              <w:rPr>
                <w:rFonts w:cs="Arial"/>
              </w:rPr>
              <w:t>4. Nedostatečné doprovodné služby pro turisty, sezónnost, chybějící ubytování, špatný technický stav a velikostní struktura objektů cestovního ruchu, malá kvalifikační a jazyková vybavenost pracovníků ve službách.</w:t>
            </w:r>
          </w:p>
          <w:p w:rsidR="0023172D" w:rsidRDefault="006B1727">
            <w:pPr>
              <w:rPr>
                <w:rFonts w:cs="Arial"/>
              </w:rPr>
            </w:pPr>
            <w:r>
              <w:rPr>
                <w:rFonts w:cs="Arial"/>
              </w:rPr>
              <w:lastRenderedPageBreak/>
              <w:t>5. Špatná dopravní obslužnost.</w:t>
            </w:r>
          </w:p>
          <w:p w:rsidR="0023172D" w:rsidRDefault="006B1727">
            <w:pPr>
              <w:rPr>
                <w:rFonts w:cs="Arial"/>
              </w:rPr>
            </w:pPr>
            <w:r>
              <w:rPr>
                <w:rFonts w:cs="Arial"/>
              </w:rPr>
              <w:t>6. Vývoz primární produkce z regionu bez přidané hodnoty a nedostatek kapitálu k rozvoji podnikání vedoucí k zaostávání za konkurencí.</w:t>
            </w:r>
          </w:p>
          <w:p w:rsidR="00FC02D5" w:rsidRDefault="00FC02D5" w:rsidP="00FC02D5">
            <w:pPr>
              <w:rPr>
                <w:rFonts w:cs="Arial"/>
                <w:b/>
              </w:rPr>
            </w:pPr>
            <w:r>
              <w:rPr>
                <w:rFonts w:cs="Arial"/>
              </w:rPr>
              <w:t>7. Nep</w:t>
            </w:r>
            <w:r>
              <w:rPr>
                <w:rFonts w:cs="Arial"/>
                <w:bCs/>
              </w:rPr>
              <w:t>říznivá věková struktura obyvatelstva.</w:t>
            </w:r>
          </w:p>
        </w:tc>
      </w:tr>
      <w:tr w:rsidR="0023172D">
        <w:tc>
          <w:tcPr>
            <w:tcW w:w="4522" w:type="dxa"/>
            <w:shd w:val="clear" w:color="auto" w:fill="C0504D"/>
          </w:tcPr>
          <w:p w:rsidR="0023172D" w:rsidRDefault="006B1727">
            <w:pPr>
              <w:jc w:val="center"/>
              <w:rPr>
                <w:rFonts w:cs="Arial"/>
                <w:color w:val="FFFFFF"/>
              </w:rPr>
            </w:pPr>
            <w:r>
              <w:rPr>
                <w:rFonts w:cs="Arial"/>
                <w:b/>
                <w:bCs/>
                <w:color w:val="FFFFFF"/>
              </w:rPr>
              <w:lastRenderedPageBreak/>
              <w:t>Příležitosti</w:t>
            </w:r>
          </w:p>
        </w:tc>
        <w:tc>
          <w:tcPr>
            <w:tcW w:w="4530" w:type="dxa"/>
            <w:shd w:val="clear" w:color="auto" w:fill="C0504D"/>
          </w:tcPr>
          <w:p w:rsidR="0023172D" w:rsidRDefault="006B1727">
            <w:pPr>
              <w:jc w:val="center"/>
              <w:rPr>
                <w:rFonts w:cs="Arial"/>
                <w:b/>
                <w:color w:val="FFFFFF"/>
              </w:rPr>
            </w:pPr>
            <w:r>
              <w:rPr>
                <w:rFonts w:cs="Arial"/>
                <w:b/>
                <w:color w:val="FFFFFF"/>
              </w:rPr>
              <w:t>Hrozby</w:t>
            </w:r>
          </w:p>
        </w:tc>
      </w:tr>
      <w:tr w:rsidR="0023172D">
        <w:tc>
          <w:tcPr>
            <w:tcW w:w="4522" w:type="dxa"/>
            <w:tcBorders>
              <w:top w:val="single" w:sz="8" w:space="0" w:color="C0504D"/>
              <w:bottom w:val="single" w:sz="8" w:space="0" w:color="C0504D"/>
              <w:tl2br w:val="nil"/>
              <w:tr2bl w:val="nil"/>
            </w:tcBorders>
          </w:tcPr>
          <w:p w:rsidR="0023172D" w:rsidRDefault="006B1727">
            <w:pPr>
              <w:rPr>
                <w:rFonts w:cs="Arial"/>
                <w:b/>
              </w:rPr>
            </w:pPr>
            <w:r>
              <w:rPr>
                <w:rFonts w:cs="Arial"/>
                <w:bCs/>
              </w:rPr>
              <w:t>1. Využití ploch po zemědělské výrobě pro alternativní zdroje energie či agroturistiku. Využití národních i evropských dotačních titulů pro rozvoj území. Rozšíření a prohloubení přeshraniční spolupráce.</w:t>
            </w:r>
          </w:p>
          <w:p w:rsidR="0023172D" w:rsidRDefault="006B1727">
            <w:pPr>
              <w:rPr>
                <w:rFonts w:cs="Arial"/>
                <w:b/>
              </w:rPr>
            </w:pPr>
            <w:r>
              <w:rPr>
                <w:rFonts w:cs="Arial"/>
                <w:bCs/>
              </w:rPr>
              <w:t>2. Propagace území, vylepšení sítě cyklotras a naučných stezek, lokálních produktů a produktových balíčků.</w:t>
            </w:r>
          </w:p>
          <w:p w:rsidR="0023172D" w:rsidRDefault="006B1727">
            <w:pPr>
              <w:rPr>
                <w:rFonts w:cs="Arial"/>
                <w:b/>
              </w:rPr>
            </w:pPr>
            <w:r>
              <w:rPr>
                <w:rFonts w:cs="Arial"/>
                <w:bCs/>
              </w:rPr>
              <w:t>3. Diverzifikace zemědělské činnosti spočívající v posílení mimoprodukčních funkcí, např. výroba energie z alternativních zdrojů.</w:t>
            </w:r>
          </w:p>
          <w:p w:rsidR="0023172D" w:rsidRDefault="006B1727">
            <w:pPr>
              <w:rPr>
                <w:rFonts w:cs="Arial"/>
                <w:bCs/>
              </w:rPr>
            </w:pPr>
            <w:r>
              <w:rPr>
                <w:rFonts w:cs="Arial"/>
                <w:bCs/>
              </w:rPr>
              <w:t>4. Ochrana krajiny a životního prostředí integrovaná do probíhajících komplexních pozemkových úprav.</w:t>
            </w:r>
          </w:p>
          <w:p w:rsidR="00FA107D" w:rsidRPr="00FA107D" w:rsidRDefault="00FA107D" w:rsidP="00FA107D">
            <w:pPr>
              <w:pStyle w:val="Textkomente"/>
              <w:rPr>
                <w:sz w:val="22"/>
                <w:szCs w:val="22"/>
              </w:rPr>
            </w:pPr>
            <w:r w:rsidRPr="00FA107D">
              <w:rPr>
                <w:sz w:val="22"/>
                <w:szCs w:val="22"/>
              </w:rPr>
              <w:t>5. využití zemědělských brownfieldů</w:t>
            </w:r>
            <w:r>
              <w:rPr>
                <w:sz w:val="22"/>
                <w:szCs w:val="22"/>
              </w:rPr>
              <w:t>.</w:t>
            </w:r>
          </w:p>
          <w:p w:rsidR="00FA107D" w:rsidRDefault="00FA107D" w:rsidP="00FA107D">
            <w:r>
              <w:t>6. Zpracování zemědělské produkce.</w:t>
            </w:r>
          </w:p>
          <w:p w:rsidR="00FC02D5" w:rsidRDefault="00FC02D5" w:rsidP="00FA107D">
            <w:pPr>
              <w:rPr>
                <w:rFonts w:cs="Arial"/>
                <w:b/>
              </w:rPr>
            </w:pPr>
            <w:r>
              <w:t xml:space="preserve">7. </w:t>
            </w:r>
            <w:r w:rsidRPr="00FC02D5">
              <w:rPr>
                <w:rFonts w:cs="Arial"/>
              </w:rPr>
              <w:t>Diverzifikovaná zemědělská výroba orientovaná na ekologicky šetrné hospodaření, které vede k ochraně krajiny.</w:t>
            </w:r>
          </w:p>
        </w:tc>
        <w:tc>
          <w:tcPr>
            <w:tcW w:w="4530" w:type="dxa"/>
            <w:tcBorders>
              <w:top w:val="single" w:sz="8" w:space="0" w:color="C0504D"/>
              <w:bottom w:val="single" w:sz="8" w:space="0" w:color="C0504D"/>
              <w:tl2br w:val="nil"/>
              <w:tr2bl w:val="nil"/>
            </w:tcBorders>
          </w:tcPr>
          <w:p w:rsidR="0023172D" w:rsidRDefault="006B1727">
            <w:pPr>
              <w:rPr>
                <w:rFonts w:cs="Arial"/>
              </w:rPr>
            </w:pPr>
            <w:r>
              <w:rPr>
                <w:rFonts w:cs="Arial"/>
              </w:rPr>
              <w:t>1. Odchod vzdělaných obyvatel, depopulace, další omezení dopravní obslužnosti, nízké investice vedoucí ke ztrátě konkurenceschopnosti s jinými turistickými</w:t>
            </w:r>
          </w:p>
          <w:p w:rsidR="0023172D" w:rsidRDefault="006B1727">
            <w:pPr>
              <w:rPr>
                <w:rFonts w:cs="Arial"/>
              </w:rPr>
            </w:pPr>
            <w:r>
              <w:rPr>
                <w:rFonts w:cs="Arial"/>
              </w:rPr>
              <w:t>středisky.</w:t>
            </w:r>
          </w:p>
          <w:p w:rsidR="0023172D" w:rsidRDefault="006B1727">
            <w:pPr>
              <w:rPr>
                <w:rFonts w:cs="Arial"/>
              </w:rPr>
            </w:pPr>
            <w:r>
              <w:rPr>
                <w:rFonts w:cs="Arial"/>
              </w:rPr>
              <w:t>2. Sezónnost turismu a jeho závislost na počasí.</w:t>
            </w:r>
          </w:p>
          <w:p w:rsidR="00FA107D" w:rsidRDefault="00FA107D">
            <w:pPr>
              <w:rPr>
                <w:rFonts w:cs="Arial"/>
                <w:b/>
              </w:rPr>
            </w:pPr>
            <w:r>
              <w:t>3. Pokračující marginalizace regionu – nedostatečné investice do snižování regionálních disprit.</w:t>
            </w:r>
          </w:p>
        </w:tc>
      </w:tr>
    </w:tbl>
    <w:p w:rsidR="0023172D" w:rsidRDefault="0023172D">
      <w:pPr>
        <w:rPr>
          <w:rFonts w:cs="Arial"/>
          <w:b/>
        </w:rPr>
      </w:pPr>
    </w:p>
    <w:p w:rsidR="0023172D" w:rsidRDefault="006B1727">
      <w:pPr>
        <w:rPr>
          <w:rFonts w:cs="Arial"/>
          <w:b/>
        </w:rPr>
      </w:pPr>
      <w:r>
        <w:rPr>
          <w:rFonts w:cs="Arial"/>
          <w:b/>
        </w:rPr>
        <w:t xml:space="preserve">Východiska a problémy definované pracovní skupinou </w:t>
      </w:r>
    </w:p>
    <w:p w:rsidR="0023172D" w:rsidRDefault="00C92919">
      <w:pPr>
        <w:rPr>
          <w:rFonts w:cs="Arial"/>
        </w:rPr>
      </w:pPr>
      <w:r>
        <w:rPr>
          <w:rFonts w:cs="Arial"/>
          <w:noProof/>
        </w:rPr>
        <w:drawing>
          <wp:inline distT="0" distB="0" distL="0" distR="0">
            <wp:extent cx="5762625" cy="1752600"/>
            <wp:effectExtent l="0" t="0" r="9525" b="0"/>
            <wp:docPr id="2"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1752600"/>
                    </a:xfrm>
                    <a:prstGeom prst="rect">
                      <a:avLst/>
                    </a:prstGeom>
                    <a:noFill/>
                    <a:ln>
                      <a:noFill/>
                    </a:ln>
                  </pic:spPr>
                </pic:pic>
              </a:graphicData>
            </a:graphic>
          </wp:inline>
        </w:drawing>
      </w:r>
    </w:p>
    <w:p w:rsidR="0023172D" w:rsidRDefault="006B1727">
      <w:pPr>
        <w:rPr>
          <w:rFonts w:cs="Arial"/>
          <w:b/>
          <w:sz w:val="24"/>
        </w:rPr>
      </w:pPr>
      <w:r>
        <w:rPr>
          <w:rFonts w:cs="Arial"/>
          <w:b/>
          <w:sz w:val="24"/>
        </w:rPr>
        <w:t>Oblast vzdělávání</w:t>
      </w:r>
    </w:p>
    <w:p w:rsidR="0023172D" w:rsidRDefault="006B1727">
      <w:pPr>
        <w:rPr>
          <w:rFonts w:cs="Arial"/>
        </w:rPr>
      </w:pPr>
      <w:r>
        <w:rPr>
          <w:rFonts w:cs="Arial"/>
        </w:rPr>
        <w:t xml:space="preserve">Dalším z nepříznivých faktorů ovlivňující socioekonomickou situaci Osoblažska je nízká vzdělanostní struktura obyvatelstva a nízká míra uplatnění se na pracovním trhu. Tento fakt byl způsoben již zmíněných jednooborovým zaměřením, kdy nebylo třeba vzdělaných lidí, ale pouze fyzicky schopných pracujících v živočišné a rostlinné výrobě. V regionu je nižší podíl pracovních míst vyžadujících vyšší kvalifikaci a tak dochází k dlouhodobé konzervaci uvedeného nepříznivého stavu (nižší úrovně vzdělání obyvatel). Celá západní část kraje je negativně ovlivněna i nižší hustotou zalidnění a tím i řidší sítí měst jako středisek vzdělanosti. Vysoký podíl mládeže musí za vzděláním dojíždět a bydlet přechodně v místech se zastoupením škol a nést z toho vyplývající finanční nároky.“ A právě vyšší </w:t>
      </w:r>
      <w:r>
        <w:rPr>
          <w:rFonts w:cs="Arial"/>
        </w:rPr>
        <w:lastRenderedPageBreak/>
        <w:t>finanční nároky na dosažení vzdělání a omezená dopravní dostupnost je jedním z limitujících faktorů pro výběr střední školy.</w:t>
      </w:r>
    </w:p>
    <w:p w:rsidR="0023172D" w:rsidRDefault="006B1727">
      <w:pPr>
        <w:rPr>
          <w:rFonts w:cs="Arial"/>
        </w:rPr>
      </w:pPr>
      <w:r>
        <w:rPr>
          <w:rFonts w:cs="Arial"/>
        </w:rPr>
        <w:t>I když došlo v posledních letech k mírnému nárůstu středoškolsky a vysokoškolsky vzdělaných osob, je potřeba k tomuto dodat, že dle rozhovorů s místními občany jde často o mladé jedince, kteří jsou trvale hlášeni u rodičů žijících v regionu, ale fakticky již pracují mimo region a teprve po založení rodiny mění svoje trvalé bydliště.</w:t>
      </w:r>
    </w:p>
    <w:p w:rsidR="0023172D" w:rsidRDefault="006B1727">
      <w:pPr>
        <w:rPr>
          <w:rFonts w:cs="Arial"/>
        </w:rPr>
      </w:pPr>
      <w:r>
        <w:rPr>
          <w:rFonts w:cs="Arial"/>
        </w:rPr>
        <w:t xml:space="preserve">V regionu působí celkem 2 mateřské školy, z toho jedna samostatná, s jedním odloučeným pracovištěm (Dívčí Hrad + Hlinka), druhá mateřská škola je součástí základní školy v Osoblaze. Základní škola je jediná v regionu a má 9 tříd. </w:t>
      </w:r>
    </w:p>
    <w:p w:rsidR="0023172D" w:rsidRDefault="006B1727">
      <w:pPr>
        <w:rPr>
          <w:rFonts w:cs="Arial"/>
        </w:rPr>
      </w:pPr>
      <w:r>
        <w:rPr>
          <w:rFonts w:cs="Arial"/>
        </w:rPr>
        <w:t>Střední školy v regionu Osoblažsko absentují, nejbližší střední škola se nachází ve městě Město Albrechtice, vzdáleném od Osoblahy přibližně 22 km. Je to Střední škola zemědělství a služeb, která nabízí studijní obory Ochrana a tvorba životního prostředí, Podnikání a učební obory Zahradník – aranžér, Kuchař – číšník nebo Strojní a automobilový mechanik. Škola rovněž nabízí obory pro žáky se speciálními vzdělávacími potřebami.</w:t>
      </w:r>
    </w:p>
    <w:p w:rsidR="0023172D" w:rsidRDefault="006B1727">
      <w:pPr>
        <w:rPr>
          <w:rFonts w:cs="Arial"/>
        </w:rPr>
      </w:pPr>
      <w:r>
        <w:rPr>
          <w:rFonts w:cs="Arial"/>
        </w:rPr>
        <w:t>V případě, že se pak student rozhodne pokračovat ve studiu na vysoké škole, nejbližší vysokou školou, která poskytuje mimo matematických a fyzikálních oborů především obory humanitního zaměření, je Slezská univerzita v Opavě. Další vysoké školy jsou však nejblíže v Ostravě či Olomouci, mnohdy navštěvují studenti z Osoblažska rovněž vysoké školy v Brně. Vzdálenost od místa trvalého bydliště a zaručeně lepší a vyšší možnosti získání zaměstnání pak způsobují, že mladí lidé po vystudování vysoké školy zůstávají v místě studia, kde získají práci a po čase se tam i usadí a z Osoblažska nadobro odejdou.</w:t>
      </w:r>
    </w:p>
    <w:p w:rsidR="0023172D" w:rsidRDefault="006B1727">
      <w:pPr>
        <w:rPr>
          <w:rFonts w:cs="Arial"/>
          <w:b/>
        </w:rPr>
      </w:pPr>
      <w:r>
        <w:rPr>
          <w:rFonts w:cs="Arial"/>
          <w:b/>
        </w:rPr>
        <w:t xml:space="preserve">Východiska a problémy definované pracovní skupinou </w:t>
      </w:r>
    </w:p>
    <w:p w:rsidR="0023172D" w:rsidRDefault="00C92919">
      <w:pPr>
        <w:jc w:val="center"/>
        <w:rPr>
          <w:rFonts w:cs="Arial"/>
        </w:rPr>
      </w:pPr>
      <w:r>
        <w:rPr>
          <w:rFonts w:cs="Arial"/>
          <w:noProof/>
        </w:rPr>
        <w:drawing>
          <wp:inline distT="0" distB="0" distL="0" distR="0">
            <wp:extent cx="5172075" cy="2400300"/>
            <wp:effectExtent l="0" t="0" r="9525" b="0"/>
            <wp:docPr id="3"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2400300"/>
                    </a:xfrm>
                    <a:prstGeom prst="rect">
                      <a:avLst/>
                    </a:prstGeom>
                    <a:noFill/>
                    <a:ln>
                      <a:noFill/>
                    </a:ln>
                  </pic:spPr>
                </pic:pic>
              </a:graphicData>
            </a:graphic>
          </wp:inline>
        </w:drawing>
      </w:r>
    </w:p>
    <w:p w:rsidR="0023172D" w:rsidRDefault="0023172D">
      <w:pPr>
        <w:rPr>
          <w:rFonts w:cs="Arial"/>
        </w:rPr>
      </w:pPr>
    </w:p>
    <w:p w:rsidR="0023172D" w:rsidRDefault="0023172D">
      <w:pPr>
        <w:rPr>
          <w:rFonts w:cs="Arial"/>
          <w:b/>
          <w:sz w:val="24"/>
        </w:rPr>
      </w:pPr>
    </w:p>
    <w:p w:rsidR="0023172D" w:rsidRDefault="0023172D">
      <w:pPr>
        <w:rPr>
          <w:rFonts w:cs="Arial"/>
          <w:b/>
          <w:sz w:val="24"/>
        </w:rPr>
      </w:pPr>
    </w:p>
    <w:p w:rsidR="0023172D" w:rsidRDefault="006B1727">
      <w:pPr>
        <w:rPr>
          <w:rFonts w:cs="Arial"/>
          <w:b/>
          <w:sz w:val="24"/>
        </w:rPr>
      </w:pPr>
      <w:r>
        <w:rPr>
          <w:rFonts w:cs="Arial"/>
          <w:b/>
          <w:sz w:val="24"/>
        </w:rPr>
        <w:t>Oblast bydlení</w:t>
      </w:r>
    </w:p>
    <w:p w:rsidR="0023172D" w:rsidRDefault="006B1727">
      <w:pPr>
        <w:rPr>
          <w:rFonts w:cs="Arial"/>
        </w:rPr>
      </w:pPr>
      <w:r>
        <w:rPr>
          <w:rFonts w:cs="Arial"/>
        </w:rPr>
        <w:t xml:space="preserve">Důvodem, proč se obce osoblažského výběžku přihlásily ke spolupráci s Agenturou pro sociální začleňování, byl ten fakt, že v posledních letech nastala nebývalá migrace sociálně slabých osob jak po Osoblažsku samotném, tak na Osoblažsko z větších měst či vzdálenějších oblastí. Tento jev je možné, podle vyjádření mnoha místních obyvatel a rovněž představitelů obcí, zdůvodnit tím, že jsou v obcích regionu bytové domy v rukou soukromých majitelů, kteří zohledňují především své podnikání a svůj zisk bez ohledu na situaci nového nájemníka s tím, že tento nájemník, v drtivé </w:t>
      </w:r>
      <w:r>
        <w:rPr>
          <w:rFonts w:cs="Arial"/>
        </w:rPr>
        <w:lastRenderedPageBreak/>
        <w:t xml:space="preserve">většině případů, využívá dávek pomoci v hmotné nouzi (příspěvek na živobytí, doplatek na bydlení, mimořádnou okamžitou pomoc). </w:t>
      </w:r>
    </w:p>
    <w:p w:rsidR="0023172D" w:rsidRDefault="006B1727">
      <w:pPr>
        <w:rPr>
          <w:rFonts w:cs="Arial"/>
        </w:rPr>
      </w:pPr>
      <w:r>
        <w:rPr>
          <w:rFonts w:cs="Arial"/>
        </w:rPr>
        <w:t xml:space="preserve">Jako příklad imigrace a emigrace z obcí je možné uvést příklad obce Dívčí Hrad, ve které ještě v roce 2009 byly obsazeny v centru obce 4 činžovní domy, ať už pracujícími a zajištěnými občany, tak také občany sociálně slabými odkázanými na sociální dávky, především osobami romského etnika. Následně byly tři ze čtyř těchto domů vysídleny a byty v těchto domech bez kompletní rekonstrukce neobyvatelné. Obyvatelé těchto domů pak ve větší míře odešli do okolních obcí regionu, malá část z nich, především starousedlíci, získali uvolněné obecní byty. V současné době ale obec Dívčí hrad bytové domy odkoupila, rekonstruuje je a od 7/2015 budou tyto dva bytové domy plně obydleny. Poslední vybydlený dům se opraví v roce 2016.  Podobné zkušenosti mají i bohužel Slezské Pavlovice a Osoblaha, kde se daný problém postupně stupňuje, protože v této obci je největší počet bytů v soukromém vlastnictví. Celkem se jedná o 108 a 24 bytů, které v obci Osoblaha vlastní soukromí vlastníci. </w:t>
      </w:r>
    </w:p>
    <w:p w:rsidR="0023172D" w:rsidRDefault="006B1727">
      <w:pPr>
        <w:rPr>
          <w:rFonts w:cs="Arial"/>
        </w:rPr>
      </w:pPr>
      <w:r>
        <w:rPr>
          <w:rFonts w:cs="Arial"/>
        </w:rPr>
        <w:t>Situační analýza vymezuje obvyklé formy bydlení jako soukromé rodinné domy, obecní byty a pronajímané byty soukromých vlastníků. Situační analýza uvádí, že nájmy jsou v obecních bytech všech obcí velmi nízké, asi na poloviční úrovni než v soukromých nájemních bytech, kde činní kolem 50,- Kč/m</w:t>
      </w:r>
      <w:r>
        <w:rPr>
          <w:rFonts w:cs="Arial"/>
          <w:vertAlign w:val="superscript"/>
        </w:rPr>
        <w:t>2</w:t>
      </w:r>
      <w:r>
        <w:rPr>
          <w:rFonts w:cs="Arial"/>
        </w:rPr>
        <w:t xml:space="preserve">, problémem v obou typech bydlení jsou však vysoké náklady na energie (nevhodná topná tělesa, špatné tepelné vlastnosti bytů). </w:t>
      </w:r>
    </w:p>
    <w:p w:rsidR="0023172D" w:rsidRDefault="006B1727">
      <w:pPr>
        <w:rPr>
          <w:rFonts w:cs="Arial"/>
        </w:rPr>
      </w:pPr>
      <w:r>
        <w:rPr>
          <w:rFonts w:cs="Arial"/>
        </w:rPr>
        <w:t>Další problémovou oblastí je potom dle situační analýzy sousedské soužití. Popisuje rozdílnou situaci v jednotlivých obcích – v Osoblaze nájemníky romského původu v soukromých domech, kteří do obce přišli v posledních několika letech, ve Slezských Pavlovicích nájemníky romského původu, kteří v obci žijí dlouhodobě a v Hlince nájemníky majoritní populace, kteří žijí částečně v obecních bytech a částečně v bytech ve svém vlastnictví. Společné problémy u těchto skupin obyvatel jsou charakteristické pro region jako celek, tedy nezaměstnanost, nízké příjmy a zadluženost. Další společnou charakteristikou jsou problematické sousedské vztahy, které jsou ovšem rozdílného charakteru – v obci Osoblaha vycházejí z jiného způsobu užívání veřejného prostoru a jsou spíše důsledkem nedorozumění a nekomunikace nově příchozích s usedlíky, v Hlince mají charakter dlouhodobých problémů soužití nájemníků a ve Slezských Pavlovicích v této oblasti problém identifikován nebyl.</w:t>
      </w:r>
    </w:p>
    <w:p w:rsidR="0023172D" w:rsidRDefault="0023172D">
      <w:pPr>
        <w:rPr>
          <w:rFonts w:cs="Arial"/>
        </w:rPr>
      </w:pPr>
    </w:p>
    <w:p w:rsidR="0023172D" w:rsidRDefault="006B1727">
      <w:pPr>
        <w:rPr>
          <w:rFonts w:cs="Arial"/>
          <w:b/>
        </w:rPr>
      </w:pPr>
      <w:r>
        <w:rPr>
          <w:rFonts w:cs="Arial"/>
          <w:b/>
        </w:rPr>
        <w:t xml:space="preserve">Východiska a problémy definované pracovní skupinou Bydlení </w:t>
      </w:r>
    </w:p>
    <w:p w:rsidR="0023172D" w:rsidRDefault="00C92919">
      <w:pPr>
        <w:rPr>
          <w:rFonts w:cs="Arial"/>
        </w:rPr>
      </w:pPr>
      <w:r>
        <w:rPr>
          <w:rFonts w:cs="Arial"/>
          <w:noProof/>
        </w:rPr>
        <w:lastRenderedPageBreak/>
        <w:drawing>
          <wp:inline distT="0" distB="0" distL="0" distR="0">
            <wp:extent cx="5762625" cy="2828925"/>
            <wp:effectExtent l="0" t="0" r="9525" b="9525"/>
            <wp:docPr id="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828925"/>
                    </a:xfrm>
                    <a:prstGeom prst="rect">
                      <a:avLst/>
                    </a:prstGeom>
                    <a:noFill/>
                    <a:ln>
                      <a:noFill/>
                    </a:ln>
                  </pic:spPr>
                </pic:pic>
              </a:graphicData>
            </a:graphic>
          </wp:inline>
        </w:drawing>
      </w:r>
    </w:p>
    <w:p w:rsidR="0023172D" w:rsidRDefault="006B1727">
      <w:pPr>
        <w:rPr>
          <w:rFonts w:cs="Arial"/>
        </w:rPr>
      </w:pPr>
      <w:r>
        <w:rPr>
          <w:rFonts w:cs="Arial"/>
        </w:rPr>
        <w:t xml:space="preserve">Pracovní skupina konstatovala, že situace v bydlení a strategie jeho rozvoje je v každé obci významně rozdílná, a proto budou některá z navrhovaných opatření směřovat k jednotlivým obcím.  Hlavním směrem uvažování pracovní skupiny byla možnost obcí vytvářet vlastní bytovou politiku s důrazem na vlastní bytový fond, koordinace některých postupů se soukromými majiteli nájemních bytů a zajištění bezproblémového užívání nájemních bytů (bez ohledu na vlastnictví) a to včetně sousedského soužití. Pracovní skupina nevěnovala pozornost bydlení v soukromých domech a bytech, jejichž obyvatelé trpí mnoha problémy -předlužení, snížená schopnost údržby domů. Řešení problémů tohoto typu je však záležitostí dostupných sociálních služeb a oblasti se věnuje pracovní skupina pro sociální služby. </w:t>
      </w:r>
    </w:p>
    <w:p w:rsidR="0023172D" w:rsidRDefault="006B1727">
      <w:pPr>
        <w:rPr>
          <w:rFonts w:cs="Arial"/>
        </w:rPr>
      </w:pPr>
      <w:r>
        <w:rPr>
          <w:rFonts w:cs="Arial"/>
        </w:rPr>
        <w:t xml:space="preserve">Pracovní skupina vycházela ze základních údajů o počtu obecních bytů a jejich disponibility – Dívčí Hrad 66 bytů, Hlinka 25 bytů, Osoblaha 130 bytů – tyto byty jsou vesměs obsazené, což nedovoluje provádět obcím aktivní bytovou politiku (platná pravidla pro přidělování navíc neumožňují např. přednostní přidělení bytu osobě významné pro rozvoj obce).  V obcích obecně chybí kapacity pro řešení krizových situací (krizové bydlení) a pro práci s osobami bez přístřeší a ohrožených ztrátou bydlení (systém asistovaného bydlení a včasná asistence sociálních služeb).  Souvisejícím problémem je ničení bytů částí nájemníků a omezená možnost obcí tomu předcházet. Dalším významným problémovým okruhem je migrace obyvatel, kterou je nejvíce pociťována v Osoblaze, kde dochází k poměrně časté obměně části obyvatel soukromých nájemních bytů. Ze 132 bytů můžeme hovořit o nestabilním obývání 20-30 bytů.  To působí problémy v sousedském soužití. Podobnému vývoji </w:t>
      </w:r>
      <w:r w:rsidR="00670152">
        <w:rPr>
          <w:rFonts w:cs="Arial"/>
        </w:rPr>
        <w:t>předešla obec Dívčí hrad</w:t>
      </w:r>
      <w:r>
        <w:rPr>
          <w:rFonts w:cs="Arial"/>
        </w:rPr>
        <w:t xml:space="preserve"> získáním soukromých (prázdných) bytů do svého vlastnictví</w:t>
      </w:r>
      <w:r w:rsidR="00670152">
        <w:rPr>
          <w:rFonts w:cs="Arial"/>
        </w:rPr>
        <w:t>, které rekonstruuje a nabízí k pronájmu kmenovým obyvatelům.</w:t>
      </w:r>
      <w:r>
        <w:rPr>
          <w:rFonts w:cs="Arial"/>
        </w:rPr>
        <w:t xml:space="preserve"> </w:t>
      </w:r>
    </w:p>
    <w:p w:rsidR="0023172D" w:rsidRDefault="0023172D">
      <w:pPr>
        <w:rPr>
          <w:rFonts w:cs="Arial"/>
        </w:rPr>
      </w:pPr>
    </w:p>
    <w:p w:rsidR="0023172D" w:rsidRDefault="006B1727">
      <w:pPr>
        <w:rPr>
          <w:rFonts w:cs="Arial"/>
          <w:b/>
          <w:sz w:val="24"/>
        </w:rPr>
      </w:pPr>
      <w:r>
        <w:rPr>
          <w:rFonts w:cs="Arial"/>
          <w:b/>
          <w:sz w:val="24"/>
        </w:rPr>
        <w:t>Oblast prevence kriminality</w:t>
      </w:r>
    </w:p>
    <w:p w:rsidR="0023172D" w:rsidRDefault="006B1727">
      <w:pPr>
        <w:rPr>
          <w:rFonts w:cs="Arial"/>
        </w:rPr>
      </w:pPr>
      <w:r>
        <w:rPr>
          <w:rFonts w:cs="Arial"/>
        </w:rPr>
        <w:t xml:space="preserve">Pro oblast prevence kriminality je zpracován specifický dokument Plán prevence kriminality regionu Osoblažsko 2013 – 2016, který byl schválen zastupitelstvy spolupracujících obcí. Tento dokument obsahuje i analytické části (bezpečnostní analýzu a analýzu výsledky ohniskové skupiny seniorů zaměřenou na zjištění pocitu bezpečí), na jejichž základě byl plán členy pracovní skupiny vytvořen. Následně byly uskutečněny další 3 ohniskové skupiny (rodiny s dětmi, mládež a mladí dospělí, osoby, které přišly do obce v posledním roce). Výsledky potvrdily závěry první ohniskové skupiny. Výsledky práce ohniskových skupin jsou hlavním podkladem pro navržená opatření, protože pocit bezpečí je pro soužití v obci důležitější než např. statistiky PČR, které v obcích extrémní míru kriminality </w:t>
      </w:r>
      <w:r>
        <w:rPr>
          <w:rFonts w:cs="Arial"/>
        </w:rPr>
        <w:lastRenderedPageBreak/>
        <w:t>nevykazují. SV této souvislosti je třeba zmínit fakt, že statistiky mohou být ovlivněny ochotou obyvatel přestupky a trestné činy hlásit (účastníci fokusových skupin tuto neochotu potvrdili), protože služebna PČR je vzdálená 25 km, dojezdnost je několik hodin a navíc pro obyvatele je bariérou následná povinnost jet na služebnu podat vysvětlení.</w:t>
      </w:r>
    </w:p>
    <w:p w:rsidR="0023172D" w:rsidRDefault="006B1727">
      <w:pPr>
        <w:rPr>
          <w:rFonts w:cs="Arial"/>
        </w:rPr>
      </w:pPr>
      <w:r>
        <w:rPr>
          <w:rFonts w:cs="Arial"/>
        </w:rPr>
        <w:t>Hlavní problémy definované na fokusových skupinách:</w:t>
      </w:r>
    </w:p>
    <w:p w:rsidR="0023172D" w:rsidRDefault="006B1727">
      <w:pPr>
        <w:rPr>
          <w:rFonts w:cs="Arial"/>
        </w:rPr>
      </w:pPr>
      <w:r>
        <w:rPr>
          <w:rFonts w:cs="Arial"/>
        </w:rPr>
        <w:t>- existence „nebezpečných“ míst – několik konkrétních oblastí, kde se pohybují skupiny mladých lidí</w:t>
      </w:r>
    </w:p>
    <w:p w:rsidR="0023172D" w:rsidRDefault="006B1727">
      <w:pPr>
        <w:rPr>
          <w:rFonts w:cs="Arial"/>
        </w:rPr>
      </w:pPr>
      <w:r>
        <w:rPr>
          <w:rFonts w:cs="Arial"/>
        </w:rPr>
        <w:t>- migrace (především romských rodin) – nové tváře v obci, které vzbuzují obavy</w:t>
      </w:r>
    </w:p>
    <w:p w:rsidR="0023172D" w:rsidRDefault="006B1727">
      <w:pPr>
        <w:rPr>
          <w:rFonts w:cs="Arial"/>
        </w:rPr>
      </w:pPr>
      <w:r>
        <w:rPr>
          <w:rFonts w:cs="Arial"/>
        </w:rPr>
        <w:t>- nedostatek zařízení pro trávení volného času dětí a mládeže a malá míra přímé práce s nimi (koordinace nabídky činností) – důsledkem je potom trávení času na ulicích a tendence k sociálně patologickému jednání</w:t>
      </w:r>
    </w:p>
    <w:p w:rsidR="0023172D" w:rsidRDefault="006B1727">
      <w:pPr>
        <w:rPr>
          <w:rFonts w:cs="Arial"/>
        </w:rPr>
      </w:pPr>
      <w:r>
        <w:rPr>
          <w:rFonts w:cs="Arial"/>
        </w:rPr>
        <w:t>- pohyb cizích osob v obci – vnímány jako potenciální nebezpečí, možnost následných krádeží</w:t>
      </w:r>
    </w:p>
    <w:p w:rsidR="0023172D" w:rsidRDefault="006B1727">
      <w:pPr>
        <w:rPr>
          <w:rFonts w:cs="Arial"/>
        </w:rPr>
      </w:pPr>
      <w:r>
        <w:rPr>
          <w:rFonts w:cs="Arial"/>
        </w:rPr>
        <w:t>- existence opuštěných budov – jedno z nebezpečných míst</w:t>
      </w:r>
    </w:p>
    <w:p w:rsidR="0023172D" w:rsidRDefault="006B1727">
      <w:pPr>
        <w:rPr>
          <w:rFonts w:cs="Arial"/>
        </w:rPr>
      </w:pPr>
      <w:r>
        <w:rPr>
          <w:rFonts w:cs="Arial"/>
        </w:rPr>
        <w:t>- krádeže vloupáním – pocitově časté, ovšem reálně méně časté</w:t>
      </w:r>
    </w:p>
    <w:p w:rsidR="0023172D" w:rsidRDefault="006B1727">
      <w:pPr>
        <w:rPr>
          <w:rFonts w:cs="Arial"/>
        </w:rPr>
      </w:pPr>
      <w:r>
        <w:rPr>
          <w:rFonts w:cs="Arial"/>
        </w:rPr>
        <w:t>- absence hlídkové činnosti PČR – chybí přítomnost v ulicích, dohled nad nebezpečnými místy, možnost obrátit se o pomoc</w:t>
      </w:r>
    </w:p>
    <w:p w:rsidR="0023172D" w:rsidRDefault="006B1727">
      <w:pPr>
        <w:rPr>
          <w:rFonts w:cs="Arial"/>
        </w:rPr>
      </w:pPr>
      <w:r>
        <w:rPr>
          <w:rFonts w:cs="Arial"/>
        </w:rPr>
        <w:t xml:space="preserve">V návaznosti na plán prevence kriminality byla obcí Osoblaha zřízena funkce manažera prevence kriminality a od září 2013 je ve třech obcích (Osoblaha, Dívčí Hrad a Hlinka) realizován program asistentů prevence kriminality. Oba tyto instituty slouží k dalšímu zpřesňování informací o vývoji bezpečnostní situaci a následně realizaci konkrétních opatření. Pracovní skupina potom funguje jako monitorovací orgán pro tyto programy, dále zpracovává podněty ke zlepšení bezpečnostní situace a formuluje cíle a opatření střednědobé povahy. </w:t>
      </w:r>
    </w:p>
    <w:p w:rsidR="0023172D" w:rsidRDefault="006B1727">
      <w:pPr>
        <w:rPr>
          <w:rFonts w:cs="Arial"/>
        </w:rPr>
      </w:pPr>
      <w:r>
        <w:rPr>
          <w:rFonts w:cs="Arial"/>
        </w:rPr>
        <w:t xml:space="preserve">Zpracovaný strategický materiál má charakter dlouhodobého rámce pro Plán prevence kriminality, který bude pravidelně inovován a v jeho rámci bude probíhat plánování konkrétních aktivit. </w:t>
      </w:r>
    </w:p>
    <w:p w:rsidR="0023172D" w:rsidRDefault="006B1727">
      <w:pPr>
        <w:rPr>
          <w:rFonts w:cs="Arial"/>
        </w:rPr>
      </w:pPr>
      <w:r>
        <w:rPr>
          <w:rFonts w:cs="Arial"/>
        </w:rPr>
        <w:t>Oblast prevence kriminality má přímé návaznosti na další tematické oblasti strategického plánu, které řeší navazující problematiku  -  stabilizace obyvatel a omezení migrace (oblast bydlení) a nabídku volnočasových aktivit pro děti a mládež (oblast rozvoje sociálních služeb).</w:t>
      </w:r>
    </w:p>
    <w:p w:rsidR="0023172D" w:rsidRDefault="00C92919">
      <w:pPr>
        <w:rPr>
          <w:rFonts w:cs="Arial"/>
        </w:rPr>
      </w:pPr>
      <w:r>
        <w:rPr>
          <w:rFonts w:cs="Arial"/>
          <w:noProof/>
        </w:rPr>
        <w:drawing>
          <wp:inline distT="0" distB="0" distL="0" distR="0">
            <wp:extent cx="5762625" cy="1952625"/>
            <wp:effectExtent l="0" t="0" r="9525" b="9525"/>
            <wp:docPr id="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1952625"/>
                    </a:xfrm>
                    <a:prstGeom prst="rect">
                      <a:avLst/>
                    </a:prstGeom>
                    <a:noFill/>
                    <a:ln>
                      <a:noFill/>
                    </a:ln>
                  </pic:spPr>
                </pic:pic>
              </a:graphicData>
            </a:graphic>
          </wp:inline>
        </w:drawing>
      </w:r>
    </w:p>
    <w:p w:rsidR="0023172D" w:rsidRDefault="0023172D">
      <w:pPr>
        <w:rPr>
          <w:rFonts w:cs="Arial"/>
        </w:rPr>
      </w:pPr>
    </w:p>
    <w:p w:rsidR="0023172D" w:rsidRDefault="006B1727">
      <w:pPr>
        <w:rPr>
          <w:rFonts w:cs="Arial"/>
          <w:b/>
          <w:sz w:val="24"/>
        </w:rPr>
      </w:pPr>
      <w:r>
        <w:rPr>
          <w:rFonts w:cs="Arial"/>
          <w:b/>
          <w:sz w:val="24"/>
        </w:rPr>
        <w:t>Oblast rozvoje sociálních služeb</w:t>
      </w:r>
    </w:p>
    <w:p w:rsidR="0023172D" w:rsidRDefault="006B1727">
      <w:pPr>
        <w:rPr>
          <w:rFonts w:cs="Arial"/>
        </w:rPr>
      </w:pPr>
      <w:r>
        <w:rPr>
          <w:rFonts w:cs="Arial"/>
        </w:rPr>
        <w:t xml:space="preserve">Na Osoblažsku funguje již od roku 2008 komunitní plánování sociálních služeb, kdy se tento proces zefektivnil a zrychlil v roce 2011, kdy obec Osoblaha obdržela dotaci z OP LZZ na realizaci střednědobého plánování rozvoje sociálních služeb na Osoblažsku a realizovala projekt s názvem „Střednědobý plán rozvoje sociálních služeb na Osoblažsku“, reg. č. CZ.1.04/3.1.03/65.00014. V rámci tohoto projektu vznikla pozice koordinátora SPRSS na Obecním úřadě v Osoblaze a během projektu se podařilo navázat jednotlivé poskytovatele sociálních služeb působících v regionu, spádové obce </w:t>
      </w:r>
      <w:r>
        <w:rPr>
          <w:rFonts w:cs="Arial"/>
        </w:rPr>
        <w:lastRenderedPageBreak/>
        <w:t xml:space="preserve">Osoblahy a veřejnost do pracovních skupin a vytvořit Střednědobý plán rozvoje sociálních služeb na Osoblažsku na léta 2013-2014. </w:t>
      </w:r>
    </w:p>
    <w:p w:rsidR="0023172D" w:rsidRDefault="006B1727">
      <w:pPr>
        <w:rPr>
          <w:rFonts w:cs="Arial"/>
        </w:rPr>
      </w:pPr>
      <w:r>
        <w:rPr>
          <w:rFonts w:cs="Arial"/>
        </w:rPr>
        <w:t xml:space="preserve">Kapacity sociálních služeb postupně narůstaly (dle návrhů SPRSS) – díky finanční podpoře obcí a díky realizaci IP MSK II a III. Vzhledem k míře sociálního vyloučení, počtu nezaměstnaných, příjemců sociálních dávek, předlužených osob a míře migrace (viz tabulka indikátorů na vstupu) se při poskytování služeb ukazuje, že současné kapacity nestačí. Návrhy na navýšení kapacit, které jsou spíš minimální, vycházejí ze zkušenosti poskytovatelů, jejich depistáže potřeb a mají podporu obcí jako zadavatele služeb. Dostatečné kapacity sociálních služeb jsou navíc podmínkou pro realizaci aktivit v dalších prioritách SPSZ, kdy jsou nedílnou součástí podpory při realizaci programů prostupného zaměstnávání, posilování rodin při komunikaci se školou, motivaci ke středoškolskému vzdělání nebo jako alternativa pro trávení volného času mládeže jako součást programů prevence. </w:t>
      </w:r>
    </w:p>
    <w:p w:rsidR="0023172D" w:rsidRDefault="006B1727">
      <w:pPr>
        <w:rPr>
          <w:rFonts w:cs="Arial"/>
        </w:rPr>
      </w:pPr>
      <w:r>
        <w:rPr>
          <w:rFonts w:cs="Arial"/>
        </w:rPr>
        <w:t>Vzhledem k absenci vhodného zázemí pro poskytování sociálních služeb navrhuje SPSZ i investiční aktivity v této oblasti. Tyto potřeby byly již formulovány v roce 2013 a byly připraveny projektové žádosti pro IOP, ale pro předčasné uzavření výzvy nebyly projektové žádosti podány.</w:t>
      </w:r>
    </w:p>
    <w:p w:rsidR="0023172D" w:rsidRDefault="006B1727">
      <w:pPr>
        <w:rPr>
          <w:rFonts w:cs="Arial"/>
        </w:rPr>
      </w:pPr>
      <w:r>
        <w:rPr>
          <w:rFonts w:cs="Arial"/>
        </w:rPr>
        <w:t>Významnou prioritou se stalo posílení koordinační role obce (POÚ Osoblaha) při poskytování sociálních služeb na daném území. Vzhledem ke stále nedostatečné kapacitě sociálních služeb je velmi důležité, aby tyto služby byly co nejlépe zacíleny na nejpotřebnější obyvatele. SPSZ navrhuje právě posílení role POÚ v této oblasti, posílení přímé sociální práce obce a posílení role case managementu jako jednoho z nejefektivnějších nástrojů koordinace podpory pro konkrétního uživatele.</w:t>
      </w:r>
      <w:r w:rsidR="00EF28C2">
        <w:rPr>
          <w:rFonts w:cs="Arial"/>
        </w:rPr>
        <w:t xml:space="preserve"> </w:t>
      </w:r>
      <w:r w:rsidR="00EF28C2">
        <w:t>Návrh rozvoje sociálních služeb uvedených ve strategickém plánu, respektive návrhy na výši a obsah financování tohoto rozvoje v rámci Koordinovaného přístupu k sociálně vyloučeným lokalitám, byl projednán s relevantními reprezentanty Moravskoslezského kraje.</w:t>
      </w:r>
    </w:p>
    <w:p w:rsidR="0023172D" w:rsidRDefault="00C92919">
      <w:pPr>
        <w:rPr>
          <w:rFonts w:cs="Arial"/>
        </w:rPr>
      </w:pPr>
      <w:r>
        <w:rPr>
          <w:rFonts w:cs="Arial"/>
          <w:noProof/>
        </w:rPr>
        <w:drawing>
          <wp:inline distT="0" distB="0" distL="0" distR="0">
            <wp:extent cx="5762625" cy="1190625"/>
            <wp:effectExtent l="0" t="0" r="9525" b="9525"/>
            <wp:docPr id="6"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1190625"/>
                    </a:xfrm>
                    <a:prstGeom prst="rect">
                      <a:avLst/>
                    </a:prstGeom>
                    <a:noFill/>
                    <a:ln>
                      <a:noFill/>
                    </a:ln>
                  </pic:spPr>
                </pic:pic>
              </a:graphicData>
            </a:graphic>
          </wp:inline>
        </w:drawing>
      </w:r>
    </w:p>
    <w:p w:rsidR="0023172D" w:rsidRDefault="006B1727">
      <w:pPr>
        <w:rPr>
          <w:rFonts w:cs="Arial"/>
        </w:rPr>
      </w:pPr>
      <w:r>
        <w:rPr>
          <w:rFonts w:cs="Arial"/>
        </w:rPr>
        <w:t>Problémy spojené s rozvojem sociálních služeb analyzují aktuální (květen 2015) SWOT analýzy vzniklé v práci pracovní skupiny SPRSS. Jedna je zaměřená na rodiny s dětmi, mládež a osoby ohrožené sociálním vyloučením, druhá potom na seniory a osoby zdravotně postižené.</w:t>
      </w:r>
    </w:p>
    <w:p w:rsidR="0023172D" w:rsidRDefault="0023172D">
      <w:pPr>
        <w:rPr>
          <w:rFonts w:cs="Arial"/>
          <w:b/>
        </w:rPr>
      </w:pPr>
    </w:p>
    <w:p w:rsidR="0023172D" w:rsidRDefault="006B1727">
      <w:pPr>
        <w:rPr>
          <w:rFonts w:cs="Arial"/>
          <w:b/>
        </w:rPr>
      </w:pPr>
      <w:r>
        <w:rPr>
          <w:rFonts w:cs="Arial"/>
          <w:b/>
        </w:rPr>
        <w:t xml:space="preserve">SWOT analýza </w:t>
      </w:r>
    </w:p>
    <w:p w:rsidR="0023172D" w:rsidRDefault="006B1727">
      <w:pPr>
        <w:rPr>
          <w:rFonts w:cs="Arial"/>
        </w:rPr>
      </w:pPr>
      <w:r>
        <w:rPr>
          <w:rFonts w:cs="Arial"/>
          <w:b/>
        </w:rPr>
        <w:t>PS Rodiny s dětmi, mládež a osoby ohrožené sociálním vyloučením</w:t>
      </w:r>
      <w:r>
        <w:rPr>
          <w:rFonts w:cs="Arial"/>
        </w:rPr>
        <w:tab/>
      </w:r>
      <w:r>
        <w:rPr>
          <w:rFonts w:cs="Arial"/>
        </w:rPr>
        <w:tab/>
      </w:r>
      <w:r>
        <w:rPr>
          <w:rFonts w:cs="Arial"/>
        </w:rPr>
        <w:tab/>
      </w:r>
      <w:r>
        <w:rPr>
          <w:rFonts w:cs="Arial"/>
        </w:rPr>
        <w:tab/>
      </w:r>
    </w:p>
    <w:tbl>
      <w:tblPr>
        <w:tblW w:w="9052"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4526"/>
        <w:gridCol w:w="4526"/>
      </w:tblGrid>
      <w:tr w:rsidR="0023172D">
        <w:tc>
          <w:tcPr>
            <w:tcW w:w="4526" w:type="dxa"/>
            <w:shd w:val="clear" w:color="auto" w:fill="C0504D"/>
          </w:tcPr>
          <w:p w:rsidR="0023172D" w:rsidRDefault="006B1727">
            <w:pPr>
              <w:jc w:val="center"/>
              <w:rPr>
                <w:rFonts w:cs="Arial"/>
                <w:color w:val="FFFFFF"/>
              </w:rPr>
            </w:pPr>
            <w:r>
              <w:rPr>
                <w:rFonts w:cs="Arial"/>
                <w:b/>
                <w:bCs/>
                <w:color w:val="FFFFFF"/>
              </w:rPr>
              <w:t>Silné stránky</w:t>
            </w:r>
          </w:p>
        </w:tc>
        <w:tc>
          <w:tcPr>
            <w:tcW w:w="4526" w:type="dxa"/>
            <w:shd w:val="clear" w:color="auto" w:fill="C0504D"/>
          </w:tcPr>
          <w:p w:rsidR="0023172D" w:rsidRDefault="006B1727">
            <w:pPr>
              <w:jc w:val="center"/>
              <w:rPr>
                <w:rFonts w:cs="Arial"/>
                <w:color w:val="FFFFFF"/>
              </w:rPr>
            </w:pPr>
            <w:r>
              <w:rPr>
                <w:rFonts w:cs="Arial"/>
                <w:b/>
                <w:bCs/>
                <w:color w:val="FFFFFF"/>
              </w:rPr>
              <w:t>Slabé stránky</w:t>
            </w:r>
          </w:p>
        </w:tc>
      </w:tr>
      <w:tr w:rsidR="0023172D">
        <w:tc>
          <w:tcPr>
            <w:tcW w:w="4526" w:type="dxa"/>
            <w:tcBorders>
              <w:top w:val="single" w:sz="8" w:space="0" w:color="C0504D"/>
              <w:bottom w:val="single" w:sz="8" w:space="0" w:color="C0504D"/>
              <w:tl2br w:val="nil"/>
              <w:tr2bl w:val="nil"/>
            </w:tcBorders>
          </w:tcPr>
          <w:p w:rsidR="0023172D" w:rsidRDefault="006B1727">
            <w:pPr>
              <w:jc w:val="center"/>
              <w:rPr>
                <w:rFonts w:cs="Arial"/>
                <w:b/>
              </w:rPr>
            </w:pPr>
            <w:r>
              <w:rPr>
                <w:rFonts w:cs="Arial"/>
                <w:bCs/>
              </w:rPr>
              <w:t>1. Střednědobé plánování sociálních služeb</w:t>
            </w:r>
          </w:p>
          <w:p w:rsidR="0023172D" w:rsidRDefault="006B1727">
            <w:pPr>
              <w:jc w:val="center"/>
              <w:rPr>
                <w:rFonts w:cs="Arial"/>
                <w:b/>
              </w:rPr>
            </w:pPr>
            <w:r>
              <w:rPr>
                <w:rFonts w:cs="Arial"/>
                <w:bCs/>
              </w:rPr>
              <w:t>2. ZŠ, MŠ + zájmové kroužky</w:t>
            </w:r>
          </w:p>
          <w:p w:rsidR="0023172D" w:rsidRDefault="006B1727">
            <w:pPr>
              <w:jc w:val="center"/>
              <w:rPr>
                <w:rFonts w:cs="Arial"/>
                <w:b/>
              </w:rPr>
            </w:pPr>
            <w:r>
              <w:rPr>
                <w:rFonts w:cs="Arial"/>
                <w:bCs/>
              </w:rPr>
              <w:t>3. Poskytovatelé soc. služ. + zájmové kroužky</w:t>
            </w:r>
          </w:p>
          <w:p w:rsidR="0023172D" w:rsidRDefault="006B1727">
            <w:pPr>
              <w:jc w:val="center"/>
              <w:rPr>
                <w:rFonts w:cs="Arial"/>
                <w:b/>
              </w:rPr>
            </w:pPr>
            <w:r>
              <w:rPr>
                <w:rFonts w:cs="Arial"/>
                <w:bCs/>
              </w:rPr>
              <w:t>4. Zájmová činnost (TJ Slezan, Hasiči, Ještěrky, Taneční kroužek, Fotbalový klub, Čtyřlístek Hlinka, Děti Džungle, DHPO, Duha, Paprsek)</w:t>
            </w:r>
          </w:p>
          <w:p w:rsidR="0023172D" w:rsidRDefault="006B1727">
            <w:pPr>
              <w:jc w:val="center"/>
              <w:rPr>
                <w:rFonts w:cs="Arial"/>
                <w:b/>
              </w:rPr>
            </w:pPr>
            <w:r>
              <w:rPr>
                <w:rFonts w:cs="Arial"/>
                <w:bCs/>
              </w:rPr>
              <w:t>5. Přístup jednotlivých Obcí</w:t>
            </w:r>
          </w:p>
          <w:p w:rsidR="0023172D" w:rsidRDefault="006B1727">
            <w:pPr>
              <w:jc w:val="center"/>
              <w:rPr>
                <w:rFonts w:cs="Arial"/>
                <w:b/>
              </w:rPr>
            </w:pPr>
            <w:r>
              <w:rPr>
                <w:rFonts w:cs="Arial"/>
                <w:bCs/>
              </w:rPr>
              <w:t>6. APK</w:t>
            </w:r>
          </w:p>
          <w:p w:rsidR="0023172D" w:rsidRDefault="006B1727">
            <w:pPr>
              <w:jc w:val="center"/>
              <w:rPr>
                <w:rFonts w:cs="Arial"/>
                <w:b/>
              </w:rPr>
            </w:pPr>
            <w:r>
              <w:rPr>
                <w:rFonts w:cs="Arial"/>
                <w:bCs/>
              </w:rPr>
              <w:t>7. Vzájemná spolupráce Obcí + NO + ZŠ, MŠ</w:t>
            </w:r>
          </w:p>
        </w:tc>
        <w:tc>
          <w:tcPr>
            <w:tcW w:w="4526" w:type="dxa"/>
            <w:tcBorders>
              <w:top w:val="single" w:sz="8" w:space="0" w:color="C0504D"/>
              <w:bottom w:val="single" w:sz="8" w:space="0" w:color="C0504D"/>
              <w:tl2br w:val="nil"/>
              <w:tr2bl w:val="nil"/>
            </w:tcBorders>
          </w:tcPr>
          <w:p w:rsidR="0023172D" w:rsidRDefault="006B1727">
            <w:pPr>
              <w:jc w:val="center"/>
              <w:rPr>
                <w:rFonts w:cs="Arial"/>
              </w:rPr>
            </w:pPr>
            <w:r>
              <w:rPr>
                <w:rFonts w:cs="Arial"/>
              </w:rPr>
              <w:t>1. nízká vzdělanost obyvatelstva</w:t>
            </w:r>
          </w:p>
          <w:p w:rsidR="0023172D" w:rsidRDefault="006B1727">
            <w:pPr>
              <w:jc w:val="center"/>
              <w:rPr>
                <w:rFonts w:cs="Arial"/>
              </w:rPr>
            </w:pPr>
            <w:r>
              <w:rPr>
                <w:rFonts w:cs="Arial"/>
              </w:rPr>
              <w:t>2. nedostatek pracovních příležitostí</w:t>
            </w:r>
          </w:p>
          <w:p w:rsidR="0023172D" w:rsidRDefault="006B1727">
            <w:pPr>
              <w:jc w:val="center"/>
              <w:rPr>
                <w:rFonts w:cs="Arial"/>
              </w:rPr>
            </w:pPr>
            <w:r>
              <w:rPr>
                <w:rFonts w:cs="Arial"/>
              </w:rPr>
              <w:t>3. nedostatek příležitostí k využití volného času</w:t>
            </w:r>
          </w:p>
          <w:p w:rsidR="0023172D" w:rsidRDefault="006B1727">
            <w:pPr>
              <w:jc w:val="center"/>
              <w:rPr>
                <w:rFonts w:cs="Arial"/>
              </w:rPr>
            </w:pPr>
            <w:r>
              <w:rPr>
                <w:rFonts w:cs="Arial"/>
              </w:rPr>
              <w:t>4. nízká finanční gramotnost</w:t>
            </w:r>
          </w:p>
          <w:p w:rsidR="0023172D" w:rsidRDefault="006B1727">
            <w:pPr>
              <w:jc w:val="center"/>
              <w:rPr>
                <w:rFonts w:cs="Arial"/>
              </w:rPr>
            </w:pPr>
            <w:r>
              <w:rPr>
                <w:rFonts w:cs="Arial"/>
              </w:rPr>
              <w:t>5. špatná finanční situace</w:t>
            </w:r>
          </w:p>
          <w:p w:rsidR="0023172D" w:rsidRDefault="006B1727">
            <w:pPr>
              <w:jc w:val="center"/>
              <w:rPr>
                <w:rFonts w:cs="Arial"/>
              </w:rPr>
            </w:pPr>
            <w:r>
              <w:rPr>
                <w:rFonts w:cs="Arial"/>
              </w:rPr>
              <w:t>6. vysoké náklady na potraviny a základní služby</w:t>
            </w:r>
          </w:p>
          <w:p w:rsidR="0023172D" w:rsidRDefault="006B1727">
            <w:pPr>
              <w:jc w:val="center"/>
              <w:rPr>
                <w:rFonts w:cs="Arial"/>
              </w:rPr>
            </w:pPr>
            <w:r>
              <w:rPr>
                <w:rFonts w:cs="Arial"/>
              </w:rPr>
              <w:t>7. nákladné bydlení soukromých vlastníků</w:t>
            </w:r>
          </w:p>
          <w:p w:rsidR="0023172D" w:rsidRDefault="006B1727">
            <w:pPr>
              <w:jc w:val="center"/>
              <w:rPr>
                <w:rFonts w:cs="Arial"/>
              </w:rPr>
            </w:pPr>
            <w:r>
              <w:rPr>
                <w:rFonts w:cs="Arial"/>
              </w:rPr>
              <w:t>8. odchod perspektivních obyvatel</w:t>
            </w:r>
          </w:p>
          <w:p w:rsidR="0023172D" w:rsidRDefault="006B1727">
            <w:pPr>
              <w:jc w:val="center"/>
              <w:rPr>
                <w:rFonts w:cs="Arial"/>
              </w:rPr>
            </w:pPr>
            <w:r>
              <w:rPr>
                <w:rFonts w:cs="Arial"/>
              </w:rPr>
              <w:t>9. příliv sociálně slabých rodin</w:t>
            </w:r>
          </w:p>
          <w:p w:rsidR="0023172D" w:rsidRDefault="006B1727">
            <w:pPr>
              <w:jc w:val="center"/>
              <w:rPr>
                <w:rFonts w:cs="Arial"/>
              </w:rPr>
            </w:pPr>
            <w:r>
              <w:rPr>
                <w:rFonts w:cs="Arial"/>
              </w:rPr>
              <w:lastRenderedPageBreak/>
              <w:t>10. nezájem obyvatel řešit své problémy</w:t>
            </w:r>
          </w:p>
          <w:p w:rsidR="0023172D" w:rsidRDefault="006B1727">
            <w:pPr>
              <w:jc w:val="center"/>
              <w:rPr>
                <w:rFonts w:cs="Arial"/>
              </w:rPr>
            </w:pPr>
            <w:r>
              <w:rPr>
                <w:rFonts w:cs="Arial"/>
              </w:rPr>
              <w:t>11. mezigenerační přenos</w:t>
            </w:r>
          </w:p>
          <w:p w:rsidR="0023172D" w:rsidRDefault="006B1727">
            <w:pPr>
              <w:jc w:val="center"/>
              <w:rPr>
                <w:rFonts w:cs="Arial"/>
              </w:rPr>
            </w:pPr>
            <w:r>
              <w:rPr>
                <w:rFonts w:cs="Arial"/>
              </w:rPr>
              <w:t>12. absence pozitivních vzorů</w:t>
            </w:r>
          </w:p>
          <w:p w:rsidR="0023172D" w:rsidRDefault="006B1727">
            <w:pPr>
              <w:jc w:val="center"/>
              <w:rPr>
                <w:rFonts w:cs="Arial"/>
              </w:rPr>
            </w:pPr>
            <w:r>
              <w:rPr>
                <w:rFonts w:cs="Arial"/>
              </w:rPr>
              <w:t>13. špatná dopravní dostupnost</w:t>
            </w:r>
          </w:p>
          <w:p w:rsidR="0023172D" w:rsidRDefault="006B1727">
            <w:pPr>
              <w:jc w:val="center"/>
              <w:rPr>
                <w:rFonts w:cs="Arial"/>
              </w:rPr>
            </w:pPr>
            <w:r>
              <w:rPr>
                <w:rFonts w:cs="Arial"/>
              </w:rPr>
              <w:t>14. absence policie</w:t>
            </w:r>
          </w:p>
          <w:p w:rsidR="0023172D" w:rsidRDefault="006B1727">
            <w:pPr>
              <w:jc w:val="center"/>
              <w:rPr>
                <w:rFonts w:cs="Arial"/>
              </w:rPr>
            </w:pPr>
            <w:r>
              <w:rPr>
                <w:rFonts w:cs="Arial"/>
              </w:rPr>
              <w:t>15. demotivující systém sociálních dávek</w:t>
            </w:r>
          </w:p>
          <w:p w:rsidR="0023172D" w:rsidRDefault="006B1727">
            <w:pPr>
              <w:jc w:val="center"/>
              <w:rPr>
                <w:rFonts w:cs="Arial"/>
                <w:b/>
              </w:rPr>
            </w:pPr>
            <w:r>
              <w:rPr>
                <w:rFonts w:cs="Arial"/>
              </w:rPr>
              <w:t>16. nedostatek odborných lékařů</w:t>
            </w:r>
          </w:p>
        </w:tc>
      </w:tr>
      <w:tr w:rsidR="0023172D">
        <w:tc>
          <w:tcPr>
            <w:tcW w:w="4526" w:type="dxa"/>
            <w:shd w:val="clear" w:color="auto" w:fill="C0504D"/>
          </w:tcPr>
          <w:p w:rsidR="0023172D" w:rsidRDefault="006B1727">
            <w:pPr>
              <w:jc w:val="center"/>
              <w:rPr>
                <w:rFonts w:cs="Arial"/>
                <w:color w:val="FFFFFF"/>
              </w:rPr>
            </w:pPr>
            <w:r>
              <w:rPr>
                <w:rFonts w:cs="Arial"/>
                <w:b/>
                <w:bCs/>
                <w:color w:val="FFFFFF"/>
              </w:rPr>
              <w:lastRenderedPageBreak/>
              <w:t>Příležitosti</w:t>
            </w:r>
          </w:p>
        </w:tc>
        <w:tc>
          <w:tcPr>
            <w:tcW w:w="4526" w:type="dxa"/>
            <w:shd w:val="clear" w:color="auto" w:fill="C0504D"/>
          </w:tcPr>
          <w:p w:rsidR="0023172D" w:rsidRDefault="006B1727">
            <w:pPr>
              <w:jc w:val="center"/>
              <w:rPr>
                <w:rFonts w:cs="Arial"/>
                <w:b/>
                <w:color w:val="FFFFFF"/>
              </w:rPr>
            </w:pPr>
            <w:r>
              <w:rPr>
                <w:rFonts w:cs="Arial"/>
                <w:b/>
                <w:color w:val="FFFFFF"/>
              </w:rPr>
              <w:t>Hrozby</w:t>
            </w:r>
          </w:p>
        </w:tc>
      </w:tr>
      <w:tr w:rsidR="0023172D">
        <w:tc>
          <w:tcPr>
            <w:tcW w:w="4526" w:type="dxa"/>
            <w:tcBorders>
              <w:top w:val="single" w:sz="8" w:space="0" w:color="C0504D"/>
              <w:bottom w:val="single" w:sz="8" w:space="0" w:color="C0504D"/>
              <w:tl2br w:val="nil"/>
              <w:tr2bl w:val="nil"/>
            </w:tcBorders>
          </w:tcPr>
          <w:p w:rsidR="0023172D" w:rsidRDefault="006B1727">
            <w:pPr>
              <w:jc w:val="center"/>
              <w:rPr>
                <w:rFonts w:cs="Arial"/>
                <w:b/>
              </w:rPr>
            </w:pPr>
            <w:r>
              <w:rPr>
                <w:rFonts w:cs="Arial"/>
                <w:bCs/>
              </w:rPr>
              <w:t>1. financování v rámci KPSVL</w:t>
            </w:r>
          </w:p>
          <w:p w:rsidR="0023172D" w:rsidRDefault="006B1727">
            <w:pPr>
              <w:jc w:val="center"/>
              <w:rPr>
                <w:rFonts w:cs="Arial"/>
                <w:b/>
              </w:rPr>
            </w:pPr>
            <w:r>
              <w:rPr>
                <w:rFonts w:cs="Arial"/>
                <w:bCs/>
              </w:rPr>
              <w:t>2. financování z více zdrojů EU</w:t>
            </w:r>
          </w:p>
          <w:p w:rsidR="0023172D" w:rsidRDefault="006B1727">
            <w:pPr>
              <w:jc w:val="center"/>
              <w:rPr>
                <w:rFonts w:cs="Arial"/>
                <w:b/>
              </w:rPr>
            </w:pPr>
            <w:r>
              <w:rPr>
                <w:rFonts w:cs="Arial"/>
                <w:bCs/>
              </w:rPr>
              <w:t>3. Programy k zvýšení finanční gramotnosti</w:t>
            </w:r>
          </w:p>
          <w:p w:rsidR="0023172D" w:rsidRDefault="006B1727">
            <w:pPr>
              <w:jc w:val="center"/>
              <w:rPr>
                <w:rFonts w:cs="Arial"/>
                <w:b/>
              </w:rPr>
            </w:pPr>
            <w:r>
              <w:rPr>
                <w:rFonts w:cs="Arial"/>
                <w:bCs/>
              </w:rPr>
              <w:t xml:space="preserve">4. Programy k zvýšení zaměstnatelnosti </w:t>
            </w:r>
          </w:p>
          <w:p w:rsidR="0023172D" w:rsidRDefault="006B1727">
            <w:pPr>
              <w:jc w:val="center"/>
              <w:rPr>
                <w:rFonts w:cs="Arial"/>
                <w:b/>
              </w:rPr>
            </w:pPr>
            <w:r>
              <w:rPr>
                <w:rFonts w:cs="Arial"/>
                <w:bCs/>
              </w:rPr>
              <w:t>5. rozvoj Sociálního podnikání</w:t>
            </w:r>
          </w:p>
          <w:p w:rsidR="0023172D" w:rsidRDefault="006B1727">
            <w:pPr>
              <w:jc w:val="center"/>
              <w:rPr>
                <w:rFonts w:cs="Arial"/>
                <w:b/>
              </w:rPr>
            </w:pPr>
            <w:r>
              <w:rPr>
                <w:rFonts w:cs="Arial"/>
                <w:bCs/>
              </w:rPr>
              <w:t>6. vznik nových pracovních příležitostí</w:t>
            </w:r>
          </w:p>
          <w:p w:rsidR="0023172D" w:rsidRDefault="006B1727">
            <w:pPr>
              <w:jc w:val="center"/>
              <w:rPr>
                <w:rFonts w:cs="Arial"/>
                <w:b/>
              </w:rPr>
            </w:pPr>
            <w:r>
              <w:rPr>
                <w:rFonts w:cs="Arial"/>
                <w:bCs/>
              </w:rPr>
              <w:t>7. podmínky k zemědělské činnosti</w:t>
            </w:r>
          </w:p>
          <w:p w:rsidR="0023172D" w:rsidRDefault="006B1727">
            <w:pPr>
              <w:jc w:val="center"/>
              <w:rPr>
                <w:rFonts w:cs="Arial"/>
                <w:b/>
              </w:rPr>
            </w:pPr>
            <w:r>
              <w:rPr>
                <w:rFonts w:cs="Arial"/>
                <w:bCs/>
              </w:rPr>
              <w:t>8. Koncepce dostupného bydlení</w:t>
            </w:r>
          </w:p>
          <w:p w:rsidR="0023172D" w:rsidRDefault="006B1727">
            <w:pPr>
              <w:jc w:val="center"/>
              <w:rPr>
                <w:rFonts w:cs="Arial"/>
                <w:b/>
              </w:rPr>
            </w:pPr>
            <w:r>
              <w:rPr>
                <w:rFonts w:cs="Arial"/>
                <w:bCs/>
              </w:rPr>
              <w:t>9. přeshraniční spolupráce</w:t>
            </w:r>
          </w:p>
          <w:p w:rsidR="0023172D" w:rsidRDefault="006B1727">
            <w:pPr>
              <w:jc w:val="center"/>
              <w:rPr>
                <w:rFonts w:cs="Arial"/>
                <w:b/>
              </w:rPr>
            </w:pPr>
            <w:r>
              <w:rPr>
                <w:rFonts w:cs="Arial"/>
                <w:bCs/>
              </w:rPr>
              <w:t>10. komunitní sociální práce</w:t>
            </w:r>
          </w:p>
          <w:p w:rsidR="0023172D" w:rsidRDefault="006B1727">
            <w:pPr>
              <w:jc w:val="center"/>
              <w:rPr>
                <w:rFonts w:cs="Arial"/>
                <w:b/>
              </w:rPr>
            </w:pPr>
            <w:r>
              <w:rPr>
                <w:rFonts w:cs="Arial"/>
                <w:bCs/>
              </w:rPr>
              <w:t>11. příležitost k získání Stipendia</w:t>
            </w:r>
          </w:p>
          <w:p w:rsidR="0023172D" w:rsidRDefault="006B1727">
            <w:pPr>
              <w:jc w:val="center"/>
              <w:rPr>
                <w:rFonts w:cs="Arial"/>
                <w:b/>
              </w:rPr>
            </w:pPr>
            <w:r>
              <w:rPr>
                <w:rFonts w:cs="Arial"/>
                <w:bCs/>
              </w:rPr>
              <w:t>12. Krizové fondy Nadací</w:t>
            </w:r>
          </w:p>
          <w:p w:rsidR="0023172D" w:rsidRDefault="006B1727">
            <w:pPr>
              <w:jc w:val="center"/>
              <w:rPr>
                <w:rFonts w:cs="Arial"/>
                <w:b/>
              </w:rPr>
            </w:pPr>
            <w:r>
              <w:rPr>
                <w:rFonts w:cs="Arial"/>
                <w:bCs/>
              </w:rPr>
              <w:t>13. Potravinová banka</w:t>
            </w:r>
          </w:p>
          <w:p w:rsidR="0023172D" w:rsidRDefault="006B1727">
            <w:pPr>
              <w:jc w:val="center"/>
              <w:rPr>
                <w:rFonts w:cs="Arial"/>
                <w:b/>
              </w:rPr>
            </w:pPr>
            <w:r>
              <w:rPr>
                <w:rFonts w:cs="Arial"/>
                <w:bCs/>
              </w:rPr>
              <w:t>14. komunitní role škol</w:t>
            </w:r>
          </w:p>
          <w:p w:rsidR="0023172D" w:rsidRDefault="006B1727">
            <w:pPr>
              <w:jc w:val="center"/>
              <w:rPr>
                <w:rFonts w:cs="Arial"/>
                <w:b/>
              </w:rPr>
            </w:pPr>
            <w:r>
              <w:rPr>
                <w:rFonts w:cs="Arial"/>
                <w:bCs/>
              </w:rPr>
              <w:t>15. alternativní doprava</w:t>
            </w:r>
          </w:p>
        </w:tc>
        <w:tc>
          <w:tcPr>
            <w:tcW w:w="4526" w:type="dxa"/>
            <w:tcBorders>
              <w:top w:val="single" w:sz="8" w:space="0" w:color="C0504D"/>
              <w:bottom w:val="single" w:sz="8" w:space="0" w:color="C0504D"/>
              <w:tl2br w:val="nil"/>
              <w:tr2bl w:val="nil"/>
            </w:tcBorders>
          </w:tcPr>
          <w:p w:rsidR="0023172D" w:rsidRDefault="006B1727">
            <w:pPr>
              <w:jc w:val="center"/>
              <w:rPr>
                <w:rFonts w:cs="Arial"/>
              </w:rPr>
            </w:pPr>
            <w:r>
              <w:rPr>
                <w:rFonts w:cs="Arial"/>
              </w:rPr>
              <w:t>1. prohlubování sociálního vyloučení</w:t>
            </w:r>
          </w:p>
          <w:p w:rsidR="0023172D" w:rsidRDefault="006B1727">
            <w:pPr>
              <w:jc w:val="center"/>
              <w:rPr>
                <w:rFonts w:cs="Arial"/>
              </w:rPr>
            </w:pPr>
            <w:r>
              <w:rPr>
                <w:rFonts w:cs="Arial"/>
              </w:rPr>
              <w:t>2. ztráta zaměstnání</w:t>
            </w:r>
          </w:p>
          <w:p w:rsidR="0023172D" w:rsidRDefault="006B1727">
            <w:pPr>
              <w:jc w:val="center"/>
              <w:rPr>
                <w:rFonts w:cs="Arial"/>
              </w:rPr>
            </w:pPr>
            <w:r>
              <w:rPr>
                <w:rFonts w:cs="Arial"/>
              </w:rPr>
              <w:t>3. snížení životní úrovně</w:t>
            </w:r>
          </w:p>
          <w:p w:rsidR="0023172D" w:rsidRDefault="006B1727">
            <w:pPr>
              <w:jc w:val="center"/>
              <w:rPr>
                <w:rFonts w:cs="Arial"/>
              </w:rPr>
            </w:pPr>
            <w:r>
              <w:rPr>
                <w:rFonts w:cs="Arial"/>
              </w:rPr>
              <w:t>4. exekuce</w:t>
            </w:r>
          </w:p>
          <w:p w:rsidR="0023172D" w:rsidRDefault="006B1727">
            <w:pPr>
              <w:jc w:val="center"/>
              <w:rPr>
                <w:rFonts w:cs="Arial"/>
              </w:rPr>
            </w:pPr>
            <w:r>
              <w:rPr>
                <w:rFonts w:cs="Arial"/>
              </w:rPr>
              <w:t>5. šikana</w:t>
            </w:r>
          </w:p>
          <w:p w:rsidR="0023172D" w:rsidRDefault="006B1727">
            <w:pPr>
              <w:jc w:val="center"/>
              <w:rPr>
                <w:rFonts w:cs="Arial"/>
              </w:rPr>
            </w:pPr>
            <w:r>
              <w:rPr>
                <w:rFonts w:cs="Arial"/>
              </w:rPr>
              <w:t xml:space="preserve">6. návykové látky + alkohol </w:t>
            </w:r>
          </w:p>
          <w:p w:rsidR="0023172D" w:rsidRDefault="006B1727">
            <w:pPr>
              <w:jc w:val="center"/>
              <w:rPr>
                <w:rFonts w:cs="Arial"/>
              </w:rPr>
            </w:pPr>
            <w:r>
              <w:rPr>
                <w:rFonts w:cs="Arial"/>
              </w:rPr>
              <w:t>7. latentní domácí násilí</w:t>
            </w:r>
          </w:p>
          <w:p w:rsidR="0023172D" w:rsidRDefault="006B1727">
            <w:pPr>
              <w:jc w:val="center"/>
              <w:rPr>
                <w:rFonts w:cs="Arial"/>
              </w:rPr>
            </w:pPr>
            <w:r>
              <w:rPr>
                <w:rFonts w:cs="Arial"/>
              </w:rPr>
              <w:t>8. trestná činnost - návykové látky</w:t>
            </w:r>
          </w:p>
          <w:p w:rsidR="0023172D" w:rsidRDefault="006B1727">
            <w:pPr>
              <w:jc w:val="center"/>
              <w:rPr>
                <w:rFonts w:cs="Arial"/>
                <w:b/>
              </w:rPr>
            </w:pPr>
            <w:r>
              <w:rPr>
                <w:rFonts w:cs="Arial"/>
              </w:rPr>
              <w:t>9. zhoršení financování Sociálních služeb</w:t>
            </w:r>
          </w:p>
        </w:tc>
      </w:tr>
    </w:tbl>
    <w:p w:rsidR="0023172D" w:rsidRDefault="006B1727">
      <w:pPr>
        <w:rPr>
          <w:rFonts w:cs="Arial"/>
        </w:rPr>
      </w:pPr>
      <w:r>
        <w:rPr>
          <w:rFonts w:cs="Arial"/>
        </w:rPr>
        <w:tab/>
      </w:r>
      <w:r>
        <w:rPr>
          <w:rFonts w:cs="Arial"/>
        </w:rPr>
        <w:tab/>
      </w:r>
      <w:r>
        <w:rPr>
          <w:rFonts w:cs="Arial"/>
        </w:rPr>
        <w:tab/>
      </w:r>
    </w:p>
    <w:p w:rsidR="00381800" w:rsidRDefault="00381800" w:rsidP="00381800">
      <w:pPr>
        <w:spacing w:after="200"/>
        <w:jc w:val="left"/>
        <w:rPr>
          <w:rFonts w:cs="Arial"/>
          <w:b/>
        </w:rPr>
      </w:pPr>
    </w:p>
    <w:p w:rsidR="00381800" w:rsidRDefault="00381800" w:rsidP="00381800">
      <w:pPr>
        <w:spacing w:after="200"/>
        <w:jc w:val="left"/>
        <w:rPr>
          <w:rFonts w:cs="Arial"/>
          <w:b/>
        </w:rPr>
      </w:pPr>
    </w:p>
    <w:p w:rsidR="0023172D" w:rsidRDefault="006B1727" w:rsidP="00381800">
      <w:pPr>
        <w:spacing w:after="200"/>
        <w:jc w:val="left"/>
        <w:rPr>
          <w:rFonts w:cs="Arial"/>
          <w:b/>
        </w:rPr>
      </w:pPr>
      <w:r>
        <w:rPr>
          <w:rFonts w:cs="Arial"/>
          <w:b/>
        </w:rPr>
        <w:t xml:space="preserve">SWOT analýza </w:t>
      </w:r>
    </w:p>
    <w:p w:rsidR="0023172D" w:rsidRDefault="006B1727">
      <w:pPr>
        <w:rPr>
          <w:rFonts w:cs="Arial"/>
        </w:rPr>
      </w:pPr>
      <w:r>
        <w:rPr>
          <w:rFonts w:cs="Arial"/>
          <w:b/>
        </w:rPr>
        <w:t>PS Senioři a osoby zdravotně postižené</w:t>
      </w:r>
      <w:r>
        <w:rPr>
          <w:rFonts w:cs="Arial"/>
        </w:rPr>
        <w:tab/>
      </w:r>
      <w:r>
        <w:rPr>
          <w:rFonts w:cs="Arial"/>
        </w:rPr>
        <w:tab/>
      </w:r>
      <w:r>
        <w:rPr>
          <w:rFonts w:cs="Arial"/>
        </w:rPr>
        <w:tab/>
      </w:r>
      <w:r>
        <w:rPr>
          <w:rFonts w:cs="Arial"/>
        </w:rPr>
        <w:tab/>
      </w:r>
    </w:p>
    <w:tbl>
      <w:tblPr>
        <w:tblW w:w="9052"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4526"/>
        <w:gridCol w:w="4526"/>
      </w:tblGrid>
      <w:tr w:rsidR="0023172D">
        <w:tc>
          <w:tcPr>
            <w:tcW w:w="4526" w:type="dxa"/>
            <w:shd w:val="clear" w:color="auto" w:fill="C0504D"/>
          </w:tcPr>
          <w:p w:rsidR="0023172D" w:rsidRDefault="006B1727">
            <w:pPr>
              <w:jc w:val="center"/>
              <w:rPr>
                <w:rFonts w:cs="Arial"/>
                <w:color w:val="FFFFFF"/>
              </w:rPr>
            </w:pPr>
            <w:r>
              <w:rPr>
                <w:rFonts w:cs="Arial"/>
                <w:b/>
                <w:bCs/>
                <w:color w:val="FFFFFF"/>
              </w:rPr>
              <w:t>Silné stránky</w:t>
            </w:r>
          </w:p>
        </w:tc>
        <w:tc>
          <w:tcPr>
            <w:tcW w:w="4526" w:type="dxa"/>
            <w:shd w:val="clear" w:color="auto" w:fill="C0504D"/>
          </w:tcPr>
          <w:p w:rsidR="0023172D" w:rsidRDefault="006B1727">
            <w:pPr>
              <w:jc w:val="center"/>
              <w:rPr>
                <w:rFonts w:cs="Arial"/>
                <w:color w:val="FFFFFF"/>
              </w:rPr>
            </w:pPr>
            <w:r>
              <w:rPr>
                <w:rFonts w:cs="Arial"/>
                <w:b/>
                <w:bCs/>
                <w:color w:val="FFFFFF"/>
              </w:rPr>
              <w:t>Slabé stránky</w:t>
            </w:r>
          </w:p>
        </w:tc>
      </w:tr>
      <w:tr w:rsidR="0023172D">
        <w:tc>
          <w:tcPr>
            <w:tcW w:w="4526" w:type="dxa"/>
            <w:tcBorders>
              <w:top w:val="single" w:sz="8" w:space="0" w:color="C0504D"/>
              <w:bottom w:val="single" w:sz="8" w:space="0" w:color="C0504D"/>
              <w:tl2br w:val="nil"/>
              <w:tr2bl w:val="nil"/>
            </w:tcBorders>
          </w:tcPr>
          <w:p w:rsidR="0023172D" w:rsidRDefault="006B1727">
            <w:pPr>
              <w:jc w:val="center"/>
              <w:rPr>
                <w:rFonts w:cs="Arial"/>
                <w:b/>
              </w:rPr>
            </w:pPr>
            <w:r>
              <w:rPr>
                <w:rFonts w:cs="Arial"/>
                <w:bCs/>
              </w:rPr>
              <w:t xml:space="preserve">1. Střednědobé plánování sociálních služeb   </w:t>
            </w:r>
          </w:p>
          <w:p w:rsidR="0023172D" w:rsidRDefault="006B1727">
            <w:pPr>
              <w:jc w:val="center"/>
              <w:rPr>
                <w:rFonts w:cs="Arial"/>
                <w:b/>
              </w:rPr>
            </w:pPr>
            <w:r>
              <w:rPr>
                <w:rFonts w:cs="Arial"/>
                <w:bCs/>
              </w:rPr>
              <w:t xml:space="preserve">2. registrované Sociální služby DpS, </w:t>
            </w:r>
          </w:p>
          <w:p w:rsidR="0023172D" w:rsidRDefault="006B1727">
            <w:pPr>
              <w:jc w:val="center"/>
              <w:rPr>
                <w:rFonts w:cs="Arial"/>
                <w:b/>
              </w:rPr>
            </w:pPr>
            <w:r>
              <w:rPr>
                <w:rFonts w:cs="Arial"/>
                <w:bCs/>
              </w:rPr>
              <w:t xml:space="preserve">Harmonie p. o., Jinak o. p. s.   </w:t>
            </w:r>
          </w:p>
          <w:p w:rsidR="0023172D" w:rsidRDefault="006B1727">
            <w:pPr>
              <w:jc w:val="center"/>
              <w:rPr>
                <w:rFonts w:cs="Arial"/>
                <w:b/>
              </w:rPr>
            </w:pPr>
            <w:r>
              <w:rPr>
                <w:rFonts w:cs="Arial"/>
                <w:bCs/>
              </w:rPr>
              <w:t xml:space="preserve">3. spolupráce Obcí a registrovaných poskytovatelů sociálních služeb   </w:t>
            </w:r>
          </w:p>
          <w:p w:rsidR="0023172D" w:rsidRDefault="006B1727">
            <w:pPr>
              <w:jc w:val="center"/>
              <w:rPr>
                <w:rFonts w:cs="Arial"/>
                <w:b/>
              </w:rPr>
            </w:pPr>
            <w:r>
              <w:rPr>
                <w:rFonts w:cs="Arial"/>
                <w:bCs/>
              </w:rPr>
              <w:t xml:space="preserve">4. spolupráce Obcí a zájmových sdružení   </w:t>
            </w:r>
          </w:p>
          <w:p w:rsidR="0023172D" w:rsidRDefault="006B1727">
            <w:pPr>
              <w:jc w:val="center"/>
              <w:rPr>
                <w:rFonts w:cs="Arial"/>
                <w:b/>
              </w:rPr>
            </w:pPr>
            <w:r>
              <w:rPr>
                <w:rFonts w:cs="Arial"/>
                <w:bCs/>
              </w:rPr>
              <w:t xml:space="preserve">5. působení protidluhové poradny   </w:t>
            </w:r>
          </w:p>
          <w:p w:rsidR="0023172D" w:rsidRDefault="006B1727">
            <w:pPr>
              <w:jc w:val="center"/>
              <w:rPr>
                <w:rFonts w:cs="Arial"/>
                <w:b/>
              </w:rPr>
            </w:pPr>
            <w:r>
              <w:rPr>
                <w:rFonts w:cs="Arial"/>
                <w:bCs/>
              </w:rPr>
              <w:t xml:space="preserve">6. působení APK   </w:t>
            </w:r>
          </w:p>
          <w:p w:rsidR="0023172D" w:rsidRDefault="006B1727">
            <w:pPr>
              <w:jc w:val="center"/>
              <w:rPr>
                <w:rFonts w:cs="Arial"/>
                <w:b/>
              </w:rPr>
            </w:pPr>
            <w:r>
              <w:rPr>
                <w:rFonts w:cs="Arial"/>
                <w:bCs/>
              </w:rPr>
              <w:t xml:space="preserve">7. pořádání Dnu sociálních služeb   </w:t>
            </w:r>
          </w:p>
          <w:p w:rsidR="0023172D" w:rsidRDefault="006B1727">
            <w:pPr>
              <w:jc w:val="center"/>
              <w:rPr>
                <w:rFonts w:cs="Arial"/>
                <w:b/>
              </w:rPr>
            </w:pPr>
            <w:r>
              <w:rPr>
                <w:rFonts w:cs="Arial"/>
                <w:bCs/>
              </w:rPr>
              <w:t xml:space="preserve">8. aplikace AAK   </w:t>
            </w:r>
          </w:p>
          <w:p w:rsidR="0023172D" w:rsidRDefault="006B1727">
            <w:pPr>
              <w:jc w:val="center"/>
              <w:rPr>
                <w:rFonts w:cs="Arial"/>
                <w:b/>
              </w:rPr>
            </w:pPr>
            <w:r>
              <w:rPr>
                <w:rFonts w:cs="Arial"/>
                <w:bCs/>
              </w:rPr>
              <w:t>9. politická vůle (podpora zastupitelů obcí)</w:t>
            </w:r>
          </w:p>
        </w:tc>
        <w:tc>
          <w:tcPr>
            <w:tcW w:w="4526" w:type="dxa"/>
            <w:tcBorders>
              <w:top w:val="single" w:sz="8" w:space="0" w:color="C0504D"/>
              <w:bottom w:val="single" w:sz="8" w:space="0" w:color="C0504D"/>
              <w:tl2br w:val="nil"/>
              <w:tr2bl w:val="nil"/>
            </w:tcBorders>
          </w:tcPr>
          <w:p w:rsidR="0023172D" w:rsidRDefault="006B1727">
            <w:pPr>
              <w:jc w:val="center"/>
              <w:rPr>
                <w:rFonts w:cs="Arial"/>
              </w:rPr>
            </w:pPr>
            <w:r>
              <w:rPr>
                <w:rFonts w:cs="Arial"/>
              </w:rPr>
              <w:t xml:space="preserve">1. chybí asistenti sociální péče (terénní sociální služba - udržení člověka v přirozeném prostředí)   </w:t>
            </w:r>
          </w:p>
          <w:p w:rsidR="0023172D" w:rsidRDefault="006B1727">
            <w:pPr>
              <w:jc w:val="center"/>
              <w:rPr>
                <w:rFonts w:cs="Arial"/>
              </w:rPr>
            </w:pPr>
            <w:r>
              <w:rPr>
                <w:rFonts w:cs="Arial"/>
              </w:rPr>
              <w:t xml:space="preserve">2. vznik Pečovatelské a Odlehčovací služby </w:t>
            </w:r>
          </w:p>
          <w:p w:rsidR="0023172D" w:rsidRDefault="006B1727">
            <w:pPr>
              <w:jc w:val="center"/>
              <w:rPr>
                <w:rFonts w:cs="Arial"/>
              </w:rPr>
            </w:pPr>
            <w:r>
              <w:rPr>
                <w:rFonts w:cs="Arial"/>
              </w:rPr>
              <w:t xml:space="preserve">3. srozumitelná informovanost o soc. služeb   </w:t>
            </w:r>
          </w:p>
          <w:p w:rsidR="0023172D" w:rsidRDefault="006B1727">
            <w:pPr>
              <w:jc w:val="center"/>
              <w:rPr>
                <w:rFonts w:cs="Arial"/>
              </w:rPr>
            </w:pPr>
            <w:r>
              <w:rPr>
                <w:rFonts w:cs="Arial"/>
              </w:rPr>
              <w:t xml:space="preserve">4. zachování stávajících pracovních míst   </w:t>
            </w:r>
          </w:p>
          <w:p w:rsidR="0023172D" w:rsidRDefault="006B1727">
            <w:pPr>
              <w:jc w:val="center"/>
              <w:rPr>
                <w:rFonts w:cs="Arial"/>
              </w:rPr>
            </w:pPr>
            <w:r>
              <w:rPr>
                <w:rFonts w:cs="Arial"/>
              </w:rPr>
              <w:t xml:space="preserve">5. vznik nových pracovních míst v rámci sociálního podnikání   </w:t>
            </w:r>
          </w:p>
          <w:p w:rsidR="0023172D" w:rsidRDefault="006B1727">
            <w:pPr>
              <w:jc w:val="center"/>
              <w:rPr>
                <w:rFonts w:cs="Arial"/>
                <w:b/>
              </w:rPr>
            </w:pPr>
            <w:r>
              <w:rPr>
                <w:rFonts w:cs="Arial"/>
              </w:rPr>
              <w:t>6. financování služeb z EU, MPSV, Obcí</w:t>
            </w:r>
          </w:p>
        </w:tc>
      </w:tr>
      <w:tr w:rsidR="0023172D">
        <w:tc>
          <w:tcPr>
            <w:tcW w:w="4526" w:type="dxa"/>
            <w:shd w:val="clear" w:color="auto" w:fill="C0504D"/>
          </w:tcPr>
          <w:p w:rsidR="0023172D" w:rsidRDefault="006B1727">
            <w:pPr>
              <w:jc w:val="center"/>
              <w:rPr>
                <w:rFonts w:cs="Arial"/>
                <w:color w:val="FFFFFF"/>
              </w:rPr>
            </w:pPr>
            <w:r>
              <w:rPr>
                <w:rFonts w:cs="Arial"/>
                <w:b/>
                <w:bCs/>
                <w:color w:val="FFFFFF"/>
              </w:rPr>
              <w:t>Příležitosti</w:t>
            </w:r>
          </w:p>
        </w:tc>
        <w:tc>
          <w:tcPr>
            <w:tcW w:w="4526" w:type="dxa"/>
            <w:shd w:val="clear" w:color="auto" w:fill="C0504D"/>
          </w:tcPr>
          <w:p w:rsidR="0023172D" w:rsidRDefault="006B1727">
            <w:pPr>
              <w:jc w:val="center"/>
              <w:rPr>
                <w:rFonts w:cs="Arial"/>
                <w:b/>
                <w:color w:val="FFFFFF"/>
              </w:rPr>
            </w:pPr>
            <w:r>
              <w:rPr>
                <w:rFonts w:cs="Arial"/>
                <w:b/>
                <w:color w:val="FFFFFF"/>
              </w:rPr>
              <w:t>Hrozby</w:t>
            </w:r>
          </w:p>
        </w:tc>
      </w:tr>
      <w:tr w:rsidR="0023172D">
        <w:tc>
          <w:tcPr>
            <w:tcW w:w="4526" w:type="dxa"/>
            <w:tcBorders>
              <w:top w:val="single" w:sz="8" w:space="0" w:color="C0504D"/>
              <w:bottom w:val="single" w:sz="8" w:space="0" w:color="C0504D"/>
              <w:tl2br w:val="nil"/>
              <w:tr2bl w:val="nil"/>
            </w:tcBorders>
          </w:tcPr>
          <w:p w:rsidR="0023172D" w:rsidRDefault="006B1727">
            <w:pPr>
              <w:jc w:val="center"/>
              <w:rPr>
                <w:rFonts w:cs="Arial"/>
                <w:b/>
              </w:rPr>
            </w:pPr>
            <w:r>
              <w:rPr>
                <w:rFonts w:cs="Arial"/>
                <w:bCs/>
              </w:rPr>
              <w:t xml:space="preserve">1. velká důvěřivost seniorů   </w:t>
            </w:r>
          </w:p>
          <w:p w:rsidR="0023172D" w:rsidRDefault="006B1727">
            <w:pPr>
              <w:jc w:val="center"/>
              <w:rPr>
                <w:rFonts w:cs="Arial"/>
                <w:b/>
              </w:rPr>
            </w:pPr>
            <w:r>
              <w:rPr>
                <w:rFonts w:cs="Arial"/>
                <w:bCs/>
              </w:rPr>
              <w:lastRenderedPageBreak/>
              <w:t xml:space="preserve">2. nízká finanční gramotnost   </w:t>
            </w:r>
          </w:p>
          <w:p w:rsidR="0023172D" w:rsidRDefault="006B1727">
            <w:pPr>
              <w:jc w:val="center"/>
              <w:rPr>
                <w:rFonts w:cs="Arial"/>
                <w:b/>
              </w:rPr>
            </w:pPr>
            <w:r>
              <w:rPr>
                <w:rFonts w:cs="Arial"/>
                <w:bCs/>
              </w:rPr>
              <w:t xml:space="preserve">3. bezbariérovost budov   </w:t>
            </w:r>
          </w:p>
          <w:p w:rsidR="0023172D" w:rsidRDefault="006B1727">
            <w:pPr>
              <w:jc w:val="center"/>
              <w:rPr>
                <w:rFonts w:cs="Arial"/>
                <w:b/>
              </w:rPr>
            </w:pPr>
            <w:r>
              <w:rPr>
                <w:rFonts w:cs="Arial"/>
                <w:bCs/>
              </w:rPr>
              <w:t xml:space="preserve">4. nedostatek odborné zdravotní péče  </w:t>
            </w:r>
          </w:p>
          <w:p w:rsidR="0023172D" w:rsidRDefault="006B1727">
            <w:pPr>
              <w:jc w:val="center"/>
              <w:rPr>
                <w:rFonts w:cs="Arial"/>
                <w:b/>
              </w:rPr>
            </w:pPr>
            <w:r>
              <w:rPr>
                <w:rFonts w:cs="Arial"/>
                <w:bCs/>
              </w:rPr>
              <w:t xml:space="preserve">5. dopravní nedostupnost   </w:t>
            </w:r>
          </w:p>
          <w:p w:rsidR="0023172D" w:rsidRDefault="006B1727">
            <w:pPr>
              <w:jc w:val="center"/>
              <w:rPr>
                <w:rFonts w:cs="Arial"/>
                <w:b/>
              </w:rPr>
            </w:pPr>
            <w:r>
              <w:rPr>
                <w:rFonts w:cs="Arial"/>
                <w:bCs/>
              </w:rPr>
              <w:t xml:space="preserve">6. nedostatek dobrovolníků   </w:t>
            </w:r>
          </w:p>
          <w:p w:rsidR="0023172D" w:rsidRDefault="006B1727">
            <w:pPr>
              <w:jc w:val="center"/>
              <w:rPr>
                <w:rFonts w:cs="Arial"/>
                <w:b/>
              </w:rPr>
            </w:pPr>
            <w:r>
              <w:rPr>
                <w:rFonts w:cs="Arial"/>
                <w:bCs/>
              </w:rPr>
              <w:t xml:space="preserve">7. nedostatek služeb občanské vybavenosti </w:t>
            </w:r>
          </w:p>
          <w:p w:rsidR="0023172D" w:rsidRDefault="006B1727">
            <w:pPr>
              <w:jc w:val="center"/>
              <w:rPr>
                <w:rFonts w:cs="Arial"/>
                <w:b/>
              </w:rPr>
            </w:pPr>
            <w:r>
              <w:rPr>
                <w:rFonts w:cs="Arial"/>
                <w:bCs/>
              </w:rPr>
              <w:t xml:space="preserve">8. nedostatek pracovních příležitostí pro zdravotně postižené   </w:t>
            </w:r>
          </w:p>
          <w:p w:rsidR="0023172D" w:rsidRDefault="006B1727">
            <w:pPr>
              <w:jc w:val="center"/>
              <w:rPr>
                <w:rFonts w:cs="Arial"/>
                <w:b/>
              </w:rPr>
            </w:pPr>
            <w:r>
              <w:rPr>
                <w:rFonts w:cs="Arial"/>
                <w:bCs/>
              </w:rPr>
              <w:t xml:space="preserve">9. nedostatek sociálních kontaktů   </w:t>
            </w:r>
          </w:p>
          <w:p w:rsidR="0023172D" w:rsidRDefault="006B1727">
            <w:pPr>
              <w:jc w:val="center"/>
              <w:rPr>
                <w:rFonts w:cs="Arial"/>
                <w:b/>
              </w:rPr>
            </w:pPr>
            <w:r>
              <w:rPr>
                <w:rFonts w:cs="Arial"/>
                <w:bCs/>
              </w:rPr>
              <w:t xml:space="preserve">10. návykové látky (alkohol)   </w:t>
            </w:r>
          </w:p>
          <w:p w:rsidR="0023172D" w:rsidRDefault="006B1727">
            <w:pPr>
              <w:jc w:val="center"/>
              <w:rPr>
                <w:rFonts w:cs="Arial"/>
                <w:b/>
              </w:rPr>
            </w:pPr>
            <w:r>
              <w:rPr>
                <w:rFonts w:cs="Arial"/>
                <w:bCs/>
              </w:rPr>
              <w:t xml:space="preserve">11. nedostatek malometrážních bytů  </w:t>
            </w:r>
          </w:p>
        </w:tc>
        <w:tc>
          <w:tcPr>
            <w:tcW w:w="4526" w:type="dxa"/>
            <w:tcBorders>
              <w:top w:val="single" w:sz="8" w:space="0" w:color="C0504D"/>
              <w:bottom w:val="single" w:sz="8" w:space="0" w:color="C0504D"/>
              <w:tl2br w:val="nil"/>
              <w:tr2bl w:val="nil"/>
            </w:tcBorders>
          </w:tcPr>
          <w:p w:rsidR="0023172D" w:rsidRDefault="006B1727">
            <w:pPr>
              <w:jc w:val="center"/>
              <w:rPr>
                <w:rFonts w:cs="Arial"/>
              </w:rPr>
            </w:pPr>
            <w:r>
              <w:rPr>
                <w:rFonts w:cs="Arial"/>
              </w:rPr>
              <w:lastRenderedPageBreak/>
              <w:t xml:space="preserve">1. nárůst exekucí   </w:t>
            </w:r>
          </w:p>
          <w:p w:rsidR="0023172D" w:rsidRDefault="006B1727">
            <w:pPr>
              <w:jc w:val="center"/>
              <w:rPr>
                <w:rFonts w:cs="Arial"/>
              </w:rPr>
            </w:pPr>
            <w:r>
              <w:rPr>
                <w:rFonts w:cs="Arial"/>
              </w:rPr>
              <w:lastRenderedPageBreak/>
              <w:t xml:space="preserve">2. šikana seniorů   </w:t>
            </w:r>
          </w:p>
          <w:p w:rsidR="0023172D" w:rsidRDefault="006B1727">
            <w:pPr>
              <w:jc w:val="center"/>
              <w:rPr>
                <w:rFonts w:cs="Arial"/>
              </w:rPr>
            </w:pPr>
            <w:r>
              <w:rPr>
                <w:rFonts w:cs="Arial"/>
              </w:rPr>
              <w:t xml:space="preserve">3. nedůvěra vůči cizím lidem   </w:t>
            </w:r>
          </w:p>
          <w:p w:rsidR="0023172D" w:rsidRDefault="006B1727">
            <w:pPr>
              <w:jc w:val="center"/>
              <w:rPr>
                <w:rFonts w:cs="Arial"/>
              </w:rPr>
            </w:pPr>
            <w:r>
              <w:rPr>
                <w:rFonts w:cs="Arial"/>
              </w:rPr>
              <w:t xml:space="preserve">4. sociální izolace   </w:t>
            </w:r>
          </w:p>
          <w:p w:rsidR="0023172D" w:rsidRDefault="006B1727">
            <w:pPr>
              <w:jc w:val="center"/>
              <w:rPr>
                <w:rFonts w:cs="Arial"/>
              </w:rPr>
            </w:pPr>
            <w:r>
              <w:rPr>
                <w:rFonts w:cs="Arial"/>
              </w:rPr>
              <w:t xml:space="preserve">5. podomní prodejci   </w:t>
            </w:r>
          </w:p>
          <w:p w:rsidR="0023172D" w:rsidRDefault="006B1727">
            <w:pPr>
              <w:jc w:val="center"/>
              <w:rPr>
                <w:rFonts w:cs="Arial"/>
              </w:rPr>
            </w:pPr>
            <w:r>
              <w:rPr>
                <w:rFonts w:cs="Arial"/>
              </w:rPr>
              <w:t xml:space="preserve">6. zneužívání PnP ze strany příbuzných   </w:t>
            </w:r>
          </w:p>
          <w:p w:rsidR="0023172D" w:rsidRDefault="006B1727">
            <w:pPr>
              <w:jc w:val="center"/>
              <w:rPr>
                <w:rFonts w:cs="Arial"/>
                <w:b/>
              </w:rPr>
            </w:pPr>
            <w:r>
              <w:rPr>
                <w:rFonts w:cs="Arial"/>
              </w:rPr>
              <w:t>7. ohrožení kriminalitou (pojistné podvody)</w:t>
            </w:r>
            <w:r>
              <w:rPr>
                <w:rFonts w:cs="Arial"/>
                <w:b/>
              </w:rPr>
              <w:t xml:space="preserve">   </w:t>
            </w:r>
          </w:p>
        </w:tc>
      </w:tr>
    </w:tbl>
    <w:p w:rsidR="0023172D" w:rsidRDefault="006B1727">
      <w:pPr>
        <w:rPr>
          <w:rFonts w:cs="Arial"/>
        </w:rPr>
      </w:pPr>
      <w:r>
        <w:rPr>
          <w:rFonts w:cs="Arial"/>
        </w:rPr>
        <w:lastRenderedPageBreak/>
        <w:tab/>
      </w:r>
      <w:r>
        <w:rPr>
          <w:rFonts w:cs="Arial"/>
        </w:rPr>
        <w:tab/>
      </w:r>
      <w:r>
        <w:rPr>
          <w:rFonts w:cs="Arial"/>
        </w:rPr>
        <w:tab/>
      </w:r>
      <w:r>
        <w:rPr>
          <w:rFonts w:cs="Arial"/>
        </w:rPr>
        <w:tab/>
      </w:r>
      <w:r>
        <w:rPr>
          <w:rFonts w:cs="Arial"/>
        </w:rPr>
        <w:tab/>
      </w:r>
      <w:r>
        <w:rPr>
          <w:rFonts w:cs="Arial"/>
        </w:rPr>
        <w:tab/>
      </w:r>
      <w:r>
        <w:rPr>
          <w:rFonts w:cs="Arial"/>
        </w:rPr>
        <w:tab/>
      </w:r>
    </w:p>
    <w:p w:rsidR="0023172D" w:rsidRDefault="0023172D">
      <w:pPr>
        <w:rPr>
          <w:rFonts w:cs="Arial"/>
        </w:rPr>
      </w:pPr>
    </w:p>
    <w:p w:rsidR="0023172D" w:rsidRDefault="0023172D">
      <w:pPr>
        <w:rPr>
          <w:rFonts w:cs="Arial"/>
        </w:rPr>
      </w:pPr>
    </w:p>
    <w:p w:rsidR="0023172D" w:rsidRDefault="0023172D">
      <w:pPr>
        <w:rPr>
          <w:rFonts w:cs="Arial"/>
        </w:rPr>
      </w:pPr>
    </w:p>
    <w:p w:rsidR="0023172D" w:rsidRDefault="006B1727">
      <w:pPr>
        <w:spacing w:after="200"/>
        <w:jc w:val="left"/>
        <w:rPr>
          <w:rFonts w:ascii="Cambria" w:hAnsi="Cambria"/>
          <w:b/>
          <w:sz w:val="36"/>
          <w:szCs w:val="32"/>
        </w:rPr>
      </w:pPr>
      <w:r>
        <w:br w:type="page"/>
      </w:r>
    </w:p>
    <w:p w:rsidR="0023172D" w:rsidRDefault="006B1727">
      <w:pPr>
        <w:pStyle w:val="Nadpis1"/>
      </w:pPr>
      <w:bookmarkStart w:id="8" w:name="_Toc420726989"/>
      <w:r>
        <w:lastRenderedPageBreak/>
        <w:t>Návrhová část</w:t>
      </w:r>
      <w:bookmarkEnd w:id="8"/>
    </w:p>
    <w:p w:rsidR="0023172D" w:rsidRDefault="0023172D">
      <w:pPr>
        <w:rPr>
          <w:rFonts w:ascii="Cambria" w:hAnsi="Cambria"/>
          <w:b/>
          <w:sz w:val="28"/>
          <w:szCs w:val="26"/>
        </w:rPr>
      </w:pPr>
    </w:p>
    <w:p w:rsidR="0023172D" w:rsidRDefault="006B1727">
      <w:pPr>
        <w:pStyle w:val="Nadpis2"/>
      </w:pPr>
      <w:bookmarkStart w:id="9" w:name="_Toc420726990"/>
      <w:r>
        <w:t>Oblast 1 - Zaměstnanost a ekonomický rozvoj</w:t>
      </w:r>
      <w:bookmarkEnd w:id="9"/>
    </w:p>
    <w:p w:rsidR="0023172D" w:rsidRDefault="00C92919">
      <w:pPr>
        <w:spacing w:before="360"/>
        <w:ind w:hanging="567"/>
        <w:jc w:val="center"/>
        <w:rPr>
          <w:b/>
        </w:rPr>
      </w:pPr>
      <w:r>
        <w:rPr>
          <w:b/>
          <w:noProof/>
        </w:rPr>
        <mc:AlternateContent>
          <mc:Choice Requires="wps">
            <w:drawing>
              <wp:anchor distT="0" distB="0" distL="114300" distR="114300" simplePos="0" relativeHeight="251660288" behindDoc="0" locked="0" layoutInCell="1" allowOverlap="1">
                <wp:simplePos x="0" y="0"/>
                <wp:positionH relativeFrom="margin">
                  <wp:posOffset>2549525</wp:posOffset>
                </wp:positionH>
                <wp:positionV relativeFrom="paragraph">
                  <wp:posOffset>1543685</wp:posOffset>
                </wp:positionV>
                <wp:extent cx="575945" cy="967740"/>
                <wp:effectExtent l="48895" t="17780" r="51435" b="33655"/>
                <wp:wrapNone/>
                <wp:docPr id="21" name="Šipka dolů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967740"/>
                        </a:xfrm>
                        <a:prstGeom prst="downArrow">
                          <a:avLst>
                            <a:gd name="adj1" fmla="val 50000"/>
                            <a:gd name="adj2" fmla="val 49996"/>
                          </a:avLst>
                        </a:prstGeom>
                        <a:solidFill>
                          <a:srgbClr val="4F81BD"/>
                        </a:solidFill>
                        <a:ln w="25400">
                          <a:solidFill>
                            <a:srgbClr val="395E8A"/>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30E7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7" o:spid="_x0000_s1026" type="#_x0000_t67" style="position:absolute;margin-left:200.75pt;margin-top:121.55pt;width:45.35pt;height:76.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" adj="15173" fillcolor="#4f81bd" strokecolor="#395e8a" strokeweight="2pt">
                <v:stroke miterlimit="2"/>
                <w10:wrap anchorx="margin"/>
              </v:shape>
            </w:pict>
          </mc:Fallback>
        </mc:AlternateContent>
      </w:r>
      <w:r>
        <w:rPr>
          <w:b/>
          <w:noProof/>
        </w:rPr>
        <w:drawing>
          <wp:inline distT="0" distB="0" distL="0" distR="0">
            <wp:extent cx="6562725" cy="1990725"/>
            <wp:effectExtent l="0" t="0" r="9525" b="9525"/>
            <wp:docPr id="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2725" cy="1990725"/>
                    </a:xfrm>
                    <a:prstGeom prst="rect">
                      <a:avLst/>
                    </a:prstGeom>
                    <a:noFill/>
                    <a:ln>
                      <a:noFill/>
                    </a:ln>
                  </pic:spPr>
                </pic:pic>
              </a:graphicData>
            </a:graphic>
          </wp:inline>
        </w:drawing>
      </w:r>
    </w:p>
    <w:p w:rsidR="0023172D" w:rsidRDefault="00C92919">
      <w:pPr>
        <w:ind w:hanging="284"/>
        <w:rPr>
          <w:rFonts w:cs="Arial"/>
        </w:rPr>
      </w:pPr>
      <w:r>
        <w:rPr>
          <w:rFonts w:cs="Arial"/>
          <w:noProof/>
        </w:rPr>
        <w:drawing>
          <wp:inline distT="0" distB="0" distL="0" distR="0">
            <wp:extent cx="6038850" cy="4895850"/>
            <wp:effectExtent l="0" t="0" r="0" b="0"/>
            <wp:docPr id="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4895850"/>
                    </a:xfrm>
                    <a:prstGeom prst="rect">
                      <a:avLst/>
                    </a:prstGeom>
                    <a:noFill/>
                    <a:ln>
                      <a:noFill/>
                    </a:ln>
                  </pic:spPr>
                </pic:pic>
              </a:graphicData>
            </a:graphic>
          </wp:inline>
        </w:drawing>
      </w:r>
    </w:p>
    <w:p w:rsidR="0023172D" w:rsidRDefault="0023172D">
      <w:pPr>
        <w:rPr>
          <w:rFonts w:cs="Arial"/>
          <w:b/>
        </w:rPr>
      </w:pPr>
    </w:p>
    <w:p w:rsidR="0023172D" w:rsidRDefault="0023172D">
      <w:pPr>
        <w:rPr>
          <w:rFonts w:cs="Arial"/>
          <w:b/>
        </w:rPr>
      </w:pPr>
    </w:p>
    <w:p w:rsidR="0023172D" w:rsidRDefault="006B1727">
      <w:pPr>
        <w:spacing w:after="200"/>
        <w:jc w:val="left"/>
        <w:rPr>
          <w:rFonts w:cs="Arial"/>
          <w:b/>
        </w:rPr>
      </w:pPr>
      <w:r>
        <w:rPr>
          <w:rFonts w:cs="Arial"/>
          <w:b/>
        </w:rPr>
        <w:br w:type="page"/>
      </w:r>
    </w:p>
    <w:p w:rsidR="0023172D" w:rsidRPr="00381800" w:rsidRDefault="006B1727">
      <w:pPr>
        <w:rPr>
          <w:rFonts w:cs="Arial"/>
          <w:b/>
        </w:rPr>
      </w:pPr>
      <w:r w:rsidRPr="00381800">
        <w:rPr>
          <w:rFonts w:cs="Arial"/>
          <w:b/>
        </w:rPr>
        <w:lastRenderedPageBreak/>
        <w:t>Priorita 1.1 - Vyšší počet pracovních příležitostí v regionu</w:t>
      </w:r>
    </w:p>
    <w:p w:rsidR="0023172D" w:rsidRPr="00381800" w:rsidRDefault="006B1727">
      <w:pPr>
        <w:rPr>
          <w:rFonts w:cs="Arial"/>
          <w:b/>
        </w:rPr>
      </w:pPr>
      <w:r w:rsidRPr="00381800">
        <w:rPr>
          <w:rFonts w:cs="Arial"/>
          <w:b/>
        </w:rPr>
        <w:t xml:space="preserve">Obecný cíl 1.1.1 - </w:t>
      </w:r>
      <w:r w:rsidRPr="00381800">
        <w:rPr>
          <w:rFonts w:cs="Arial"/>
        </w:rPr>
        <w:t>Zvýšit počet pracovních příležitostí v regionu pro široké spektrum cílových skupin</w:t>
      </w:r>
    </w:p>
    <w:p w:rsidR="0023172D" w:rsidRPr="00381800" w:rsidRDefault="006B1727">
      <w:pPr>
        <w:rPr>
          <w:rFonts w:eastAsia="Calibri" w:cs="Calibri"/>
        </w:rPr>
      </w:pPr>
      <w:r w:rsidRPr="00381800">
        <w:rPr>
          <w:rFonts w:eastAsia="Calibri" w:cs="Calibri"/>
        </w:rPr>
        <w:t>Cíl směřuje k podpoře vzniku různorodých pracovních příležitostí tak, aby se zvyšovala zaměstnanost méně kvalifikovaných a méně kompetentních obyvatel regionu (takových je v regionu velké množství a jejich počet výrazně limituje rozvojový potenciál regionu), osob s omezením (zdravotním nebo sociálním) i osob s vyšší kvalifikací a vyšší ambicí, kteří v současnosti region opouští.  Opatření zaměřené na rozvoj sociálního podnikání primárně vytváří pracovní příležitosti pro osoby s překážkami pro uplatnění na volném trhu práce, ale současně i pracovní pozice pro vysoce kvalifikovaný management, který musí být schopen podnik efektivně řídit a zajistit konkurenceschopnost jeho produktů na trhu.  Druhé opatření je zaměřené na dvě oblasti podpory podnikatelů – podporu koordinace lokálních podnikatelů a marketingová podpora jejich produktů a zvýšení jejich kapacit zaměstnávat osoby znevýhodněné na trhu práce.  Realizace opatření není na sobě vzájemně závislá.</w:t>
      </w:r>
    </w:p>
    <w:p w:rsidR="0023172D" w:rsidRPr="00381800" w:rsidRDefault="006B1727">
      <w:pPr>
        <w:rPr>
          <w:rFonts w:eastAsia="Calibri" w:cs="Calibri"/>
        </w:rPr>
      </w:pPr>
      <w:r w:rsidRPr="00381800">
        <w:rPr>
          <w:rFonts w:cs="Arial"/>
          <w:b/>
        </w:rPr>
        <w:t xml:space="preserve">Specifický cíl 1.1.1.1 - </w:t>
      </w:r>
      <w:r w:rsidRPr="00381800">
        <w:rPr>
          <w:rFonts w:eastAsia="Calibri" w:cs="Calibri"/>
        </w:rPr>
        <w:t>Rozvoj sociální ekonomiky</w:t>
      </w:r>
    </w:p>
    <w:p w:rsidR="0023172D" w:rsidRPr="00381800" w:rsidRDefault="006B1727">
      <w:pPr>
        <w:rPr>
          <w:rFonts w:eastAsia="Calibri" w:cs="Calibri"/>
        </w:rPr>
      </w:pPr>
      <w:r w:rsidRPr="00381800">
        <w:rPr>
          <w:rFonts w:eastAsia="Calibri" w:cs="Calibri"/>
        </w:rPr>
        <w:t>Specifický cíl nepočítá s podporou sociálního podnikání u současných zaměstnavatelů, ale zaměří se na vznik menších provozů, které vhodně naváží a doplní existující současné podnikatelské aktivity a budou maximálně využívat místní zdroje (s důrazem na využití lokálního potenciálu - turistika, služby, zpracovatelské provozy).</w:t>
      </w:r>
    </w:p>
    <w:p w:rsidR="0023172D" w:rsidRDefault="0023172D">
      <w:pPr>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559"/>
        <w:gridCol w:w="2127"/>
        <w:gridCol w:w="1417"/>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1.</w:t>
            </w:r>
          </w:p>
        </w:tc>
        <w:tc>
          <w:tcPr>
            <w:tcW w:w="4678"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Zaměstnanost a ekonomický rozvoj</w:t>
            </w:r>
          </w:p>
        </w:tc>
        <w:tc>
          <w:tcPr>
            <w:tcW w:w="1417"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1.1</w:t>
            </w:r>
          </w:p>
        </w:tc>
        <w:tc>
          <w:tcPr>
            <w:tcW w:w="4678" w:type="dxa"/>
            <w:gridSpan w:val="3"/>
            <w:tcBorders>
              <w:top w:val="single" w:sz="8" w:space="0" w:color="C0504D"/>
              <w:bottom w:val="single" w:sz="8" w:space="0" w:color="C0504D"/>
              <w:tl2br w:val="nil"/>
              <w:tr2bl w:val="nil"/>
            </w:tcBorders>
            <w:vAlign w:val="center"/>
          </w:tcPr>
          <w:p w:rsidR="0023172D" w:rsidRDefault="006B1727">
            <w:pPr>
              <w:rPr>
                <w:rFonts w:cs="Arial"/>
                <w:b/>
                <w:sz w:val="20"/>
                <w:szCs w:val="20"/>
              </w:rPr>
            </w:pPr>
            <w:r>
              <w:rPr>
                <w:rFonts w:cs="Arial"/>
                <w:b/>
                <w:sz w:val="20"/>
                <w:szCs w:val="20"/>
              </w:rPr>
              <w:t>Vyšší počet pracovních příležitostí v regionu</w:t>
            </w:r>
          </w:p>
        </w:tc>
        <w:tc>
          <w:tcPr>
            <w:tcW w:w="1417"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1.1.1</w:t>
            </w:r>
          </w:p>
        </w:tc>
        <w:tc>
          <w:tcPr>
            <w:tcW w:w="4678" w:type="dxa"/>
            <w:gridSpan w:val="3"/>
            <w:tcBorders>
              <w:bottom w:val="single" w:sz="8" w:space="0" w:color="C0504D"/>
            </w:tcBorders>
            <w:vAlign w:val="center"/>
          </w:tcPr>
          <w:p w:rsidR="0023172D" w:rsidRDefault="006B1727">
            <w:pPr>
              <w:ind w:right="-108"/>
              <w:rPr>
                <w:rFonts w:cs="Arial"/>
                <w:sz w:val="20"/>
                <w:szCs w:val="20"/>
              </w:rPr>
            </w:pPr>
            <w:r>
              <w:rPr>
                <w:rFonts w:cs="Arial"/>
                <w:sz w:val="20"/>
                <w:szCs w:val="20"/>
              </w:rPr>
              <w:t>Zvýšit počet pracovních příležitostí v regionu pro široké spektrum cílových skupin</w:t>
            </w:r>
          </w:p>
        </w:tc>
        <w:tc>
          <w:tcPr>
            <w:tcW w:w="1417" w:type="dxa"/>
            <w:tcBorders>
              <w:bottom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1.1.1.1</w:t>
            </w:r>
          </w:p>
        </w:tc>
        <w:tc>
          <w:tcPr>
            <w:tcW w:w="4678" w:type="dxa"/>
            <w:gridSpan w:val="3"/>
            <w:tcBorders>
              <w:top w:val="single" w:sz="8" w:space="0" w:color="C0504D"/>
              <w:bottom w:val="single" w:sz="8" w:space="0" w:color="C0504D"/>
              <w:tl2br w:val="nil"/>
              <w:tr2bl w:val="nil"/>
            </w:tcBorders>
            <w:vAlign w:val="center"/>
          </w:tcPr>
          <w:p w:rsidR="0023172D" w:rsidRDefault="006B1727">
            <w:pPr>
              <w:ind w:right="-108"/>
              <w:rPr>
                <w:rFonts w:cs="Arial"/>
                <w:sz w:val="20"/>
                <w:szCs w:val="20"/>
              </w:rPr>
            </w:pPr>
            <w:r>
              <w:rPr>
                <w:rFonts w:eastAsia="Calibri" w:cs="Calibri"/>
                <w:sz w:val="20"/>
                <w:szCs w:val="20"/>
              </w:rPr>
              <w:t>Rozvoj sociální ekonomiky</w:t>
            </w:r>
          </w:p>
        </w:tc>
        <w:tc>
          <w:tcPr>
            <w:tcW w:w="1417"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559"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2127"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417"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sz w:val="20"/>
                <w:szCs w:val="20"/>
              </w:rPr>
            </w:pPr>
            <w:r>
              <w:rPr>
                <w:rFonts w:eastAsia="Calibri" w:cs="Calibri"/>
                <w:bCs/>
                <w:sz w:val="20"/>
              </w:rPr>
              <w:t xml:space="preserve">Identifikace perspektivních podnikatelských aktivit a oblastí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2/2015</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Potenciální žadatelé</w:t>
            </w:r>
          </w:p>
          <w:p w:rsidR="0023172D" w:rsidRDefault="006B1727">
            <w:pPr>
              <w:rPr>
                <w:rFonts w:cs="Arial"/>
                <w:sz w:val="20"/>
                <w:szCs w:val="20"/>
              </w:rPr>
            </w:pPr>
            <w:r>
              <w:rPr>
                <w:rFonts w:cs="Arial"/>
                <w:sz w:val="20"/>
                <w:szCs w:val="20"/>
              </w:rPr>
              <w:t>Členové PS Zam.</w:t>
            </w:r>
          </w:p>
        </w:tc>
        <w:tc>
          <w:tcPr>
            <w:tcW w:w="2127"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Identifikované perspektivní oblasti</w:t>
            </w:r>
          </w:p>
        </w:tc>
        <w:tc>
          <w:tcPr>
            <w:tcW w:w="1417"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eastAsia="Calibri" w:cs="Calibri"/>
                <w:bCs/>
                <w:sz w:val="20"/>
              </w:rPr>
              <w:t>Zpracování podnikatelských plánů</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8/2015</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Žadatelé</w:t>
            </w:r>
          </w:p>
        </w:tc>
        <w:tc>
          <w:tcPr>
            <w:tcW w:w="2127"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Zpracované plány - 10</w:t>
            </w:r>
          </w:p>
        </w:tc>
        <w:tc>
          <w:tcPr>
            <w:tcW w:w="1417" w:type="dxa"/>
            <w:tcBorders>
              <w:left w:val="single" w:sz="8" w:space="0" w:color="C0504D"/>
            </w:tcBorders>
            <w:vAlign w:val="center"/>
          </w:tcPr>
          <w:p w:rsidR="0023172D" w:rsidRDefault="006B1727">
            <w:pPr>
              <w:rPr>
                <w:rFonts w:cs="Arial"/>
                <w:sz w:val="20"/>
                <w:szCs w:val="20"/>
              </w:rPr>
            </w:pPr>
            <w:r>
              <w:rPr>
                <w:rFonts w:cs="Arial"/>
                <w:sz w:val="20"/>
                <w:szCs w:val="20"/>
              </w:rPr>
              <w:t>Zdroje žadatelů</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sz w:val="20"/>
                <w:szCs w:val="20"/>
              </w:rPr>
            </w:pPr>
            <w:r>
              <w:rPr>
                <w:rFonts w:eastAsia="Calibri" w:cs="Calibri"/>
                <w:bCs/>
                <w:sz w:val="20"/>
              </w:rPr>
              <w:t>Identifikace možných zdrojů podpory a zpracování žádostí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9/2015</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Žadatelé s podporou ASZ</w:t>
            </w:r>
          </w:p>
        </w:tc>
        <w:tc>
          <w:tcPr>
            <w:tcW w:w="2127"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Zpracované žádosti - 10</w:t>
            </w:r>
          </w:p>
        </w:tc>
        <w:tc>
          <w:tcPr>
            <w:tcW w:w="1417"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eastAsia="Calibri" w:cs="Calibri"/>
                <w:bCs/>
                <w:sz w:val="20"/>
              </w:rPr>
              <w:t>Realizace podnikatelských záměrů</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2016 - 17</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Žadatelé</w:t>
            </w:r>
          </w:p>
        </w:tc>
        <w:tc>
          <w:tcPr>
            <w:tcW w:w="2127"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Realizované (udržitelné) podnikatelské záměry – 10</w:t>
            </w:r>
          </w:p>
          <w:p w:rsidR="0023172D" w:rsidRDefault="006B1727">
            <w:pPr>
              <w:rPr>
                <w:rFonts w:cs="Arial"/>
                <w:sz w:val="20"/>
                <w:szCs w:val="20"/>
              </w:rPr>
            </w:pPr>
            <w:r>
              <w:rPr>
                <w:rFonts w:cs="Arial"/>
                <w:sz w:val="20"/>
                <w:szCs w:val="20"/>
              </w:rPr>
              <w:t>počet vytvořených pracovních míst - 44</w:t>
            </w:r>
          </w:p>
        </w:tc>
        <w:tc>
          <w:tcPr>
            <w:tcW w:w="1417" w:type="dxa"/>
            <w:tcBorders>
              <w:left w:val="single" w:sz="8" w:space="0" w:color="C0504D"/>
            </w:tcBorders>
            <w:vAlign w:val="center"/>
          </w:tcPr>
          <w:p w:rsidR="0023172D" w:rsidRDefault="006B1727">
            <w:pPr>
              <w:rPr>
                <w:rFonts w:cs="Arial"/>
                <w:sz w:val="20"/>
                <w:szCs w:val="20"/>
              </w:rPr>
            </w:pPr>
            <w:r>
              <w:rPr>
                <w:rFonts w:cs="Arial"/>
                <w:sz w:val="20"/>
                <w:szCs w:val="20"/>
              </w:rPr>
              <w:t xml:space="preserve">OP Z – </w:t>
            </w:r>
          </w:p>
          <w:p w:rsidR="0023172D" w:rsidRDefault="006B1727">
            <w:pPr>
              <w:rPr>
                <w:rFonts w:cs="Arial"/>
                <w:sz w:val="20"/>
                <w:szCs w:val="20"/>
              </w:rPr>
            </w:pPr>
            <w:r>
              <w:rPr>
                <w:rFonts w:cs="Arial"/>
                <w:sz w:val="20"/>
                <w:szCs w:val="20"/>
              </w:rPr>
              <w:t>36 932 820,-Kč</w:t>
            </w:r>
          </w:p>
          <w:p w:rsidR="0023172D" w:rsidRDefault="006B1727">
            <w:pPr>
              <w:rPr>
                <w:rFonts w:cs="Arial"/>
                <w:sz w:val="20"/>
                <w:szCs w:val="20"/>
              </w:rPr>
            </w:pPr>
            <w:r>
              <w:rPr>
                <w:rFonts w:cs="Arial"/>
                <w:sz w:val="20"/>
                <w:szCs w:val="20"/>
              </w:rPr>
              <w:t xml:space="preserve">IROP – </w:t>
            </w:r>
          </w:p>
          <w:p w:rsidR="0023172D" w:rsidRDefault="006B1727">
            <w:pPr>
              <w:rPr>
                <w:rFonts w:cs="Arial"/>
                <w:sz w:val="20"/>
                <w:szCs w:val="20"/>
              </w:rPr>
            </w:pPr>
            <w:r>
              <w:rPr>
                <w:rFonts w:cs="Arial"/>
                <w:sz w:val="20"/>
                <w:szCs w:val="20"/>
              </w:rPr>
              <w:t>9 765 000,- Kč</w:t>
            </w:r>
          </w:p>
        </w:tc>
      </w:tr>
    </w:tbl>
    <w:p w:rsidR="0023172D" w:rsidRDefault="0023172D">
      <w:pPr>
        <w:rPr>
          <w:rFonts w:cs="Arial"/>
          <w:b/>
          <w:sz w:val="20"/>
        </w:rPr>
      </w:pPr>
    </w:p>
    <w:p w:rsidR="0023172D" w:rsidRPr="00381800" w:rsidRDefault="006B1727">
      <w:pPr>
        <w:rPr>
          <w:rFonts w:eastAsia="Calibri"/>
        </w:rPr>
      </w:pPr>
      <w:r w:rsidRPr="00381800">
        <w:rPr>
          <w:rFonts w:cs="Arial"/>
          <w:b/>
        </w:rPr>
        <w:t>Specifický cíl 1.1.1.2</w:t>
      </w:r>
      <w:r w:rsidRPr="00381800">
        <w:rPr>
          <w:rFonts w:cs="Arial"/>
        </w:rPr>
        <w:t xml:space="preserve"> - </w:t>
      </w:r>
      <w:r w:rsidRPr="00381800">
        <w:rPr>
          <w:rFonts w:eastAsia="Calibri"/>
        </w:rPr>
        <w:t>Podpora lokálních zaměstnavatelů a podnikatelů</w:t>
      </w:r>
    </w:p>
    <w:p w:rsidR="0023172D" w:rsidRDefault="006B1727">
      <w:pPr>
        <w:rPr>
          <w:rFonts w:eastAsia="Calibri" w:cs="Calibri"/>
        </w:rPr>
      </w:pPr>
      <w:r w:rsidRPr="00381800">
        <w:rPr>
          <w:rFonts w:eastAsia="Calibri" w:cs="Calibri"/>
        </w:rPr>
        <w:t xml:space="preserve">Obsahem opatření je motivace a podpora regionálních podnikatelů a zaměstnavatelů ke vzájemné spolupráci, která může zvýšit efektivity jejich podnikání. Budou realizovány aktivity, které budou zjišťovat potřeby podnikatelů v regionu, identifikují vhodné oblasti pro spolupráci a koordinovaný postup (např. marketing, spolupráce při přípravě zaměstnanců) a nabídnou podporu v některých specifických oblastech (administraci spolupracující sítě, zaměstnávání osob znevýhodněných na trhu </w:t>
      </w:r>
      <w:r w:rsidRPr="00381800">
        <w:rPr>
          <w:rFonts w:eastAsia="Calibri" w:cs="Calibri"/>
        </w:rPr>
        <w:lastRenderedPageBreak/>
        <w:t>práce včetně asistenci při vyhledání finanční podpory a odlehčení případné projektové administrativy, příprava budoucích zaměstnanců atp.).</w:t>
      </w:r>
    </w:p>
    <w:p w:rsidR="00381800" w:rsidRPr="00381800" w:rsidRDefault="00381800">
      <w:pPr>
        <w:rPr>
          <w:rFonts w:eastAsia="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701"/>
        <w:gridCol w:w="1559"/>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1.</w:t>
            </w:r>
          </w:p>
        </w:tc>
        <w:tc>
          <w:tcPr>
            <w:tcW w:w="4536"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Zaměstnanost a ekonomický rozvoj</w:t>
            </w:r>
          </w:p>
        </w:tc>
        <w:tc>
          <w:tcPr>
            <w:tcW w:w="1559"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1.1</w:t>
            </w:r>
          </w:p>
        </w:tc>
        <w:tc>
          <w:tcPr>
            <w:tcW w:w="4536" w:type="dxa"/>
            <w:gridSpan w:val="3"/>
            <w:tcBorders>
              <w:top w:val="single" w:sz="8" w:space="0" w:color="C0504D"/>
              <w:bottom w:val="single" w:sz="8" w:space="0" w:color="C0504D"/>
              <w:tl2br w:val="nil"/>
              <w:tr2bl w:val="nil"/>
            </w:tcBorders>
            <w:vAlign w:val="center"/>
          </w:tcPr>
          <w:p w:rsidR="0023172D" w:rsidRDefault="006B1727">
            <w:pPr>
              <w:rPr>
                <w:rFonts w:cs="Arial"/>
                <w:b/>
                <w:sz w:val="20"/>
                <w:szCs w:val="20"/>
              </w:rPr>
            </w:pPr>
            <w:r>
              <w:rPr>
                <w:rFonts w:cs="Arial"/>
                <w:b/>
                <w:sz w:val="20"/>
                <w:szCs w:val="20"/>
              </w:rPr>
              <w:t>Vyšší počet pracovních příležitostí v regionu</w:t>
            </w:r>
          </w:p>
        </w:tc>
        <w:tc>
          <w:tcPr>
            <w:tcW w:w="1559"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1.1.1</w:t>
            </w:r>
          </w:p>
        </w:tc>
        <w:tc>
          <w:tcPr>
            <w:tcW w:w="4536" w:type="dxa"/>
            <w:gridSpan w:val="3"/>
            <w:tcBorders>
              <w:bottom w:val="single" w:sz="8" w:space="0" w:color="C0504D"/>
            </w:tcBorders>
            <w:vAlign w:val="center"/>
          </w:tcPr>
          <w:p w:rsidR="0023172D" w:rsidRDefault="006B1727">
            <w:pPr>
              <w:ind w:right="-108"/>
              <w:rPr>
                <w:rFonts w:cs="Arial"/>
                <w:sz w:val="20"/>
                <w:szCs w:val="20"/>
              </w:rPr>
            </w:pPr>
            <w:r>
              <w:rPr>
                <w:rFonts w:cs="Arial"/>
                <w:sz w:val="20"/>
                <w:szCs w:val="20"/>
              </w:rPr>
              <w:t>Zvýšit počet pracovních příležitostí v regionu pro široké spektrum cílových skupin</w:t>
            </w:r>
          </w:p>
        </w:tc>
        <w:tc>
          <w:tcPr>
            <w:tcW w:w="1559" w:type="dxa"/>
            <w:tcBorders>
              <w:bottom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1.1.1.2</w:t>
            </w:r>
          </w:p>
        </w:tc>
        <w:tc>
          <w:tcPr>
            <w:tcW w:w="4536" w:type="dxa"/>
            <w:gridSpan w:val="3"/>
            <w:tcBorders>
              <w:top w:val="single" w:sz="8" w:space="0" w:color="C0504D"/>
              <w:bottom w:val="single" w:sz="8" w:space="0" w:color="C0504D"/>
              <w:tl2br w:val="nil"/>
              <w:tr2bl w:val="nil"/>
            </w:tcBorders>
            <w:vAlign w:val="center"/>
          </w:tcPr>
          <w:p w:rsidR="0023172D" w:rsidRDefault="006B1727">
            <w:pPr>
              <w:ind w:right="-108"/>
              <w:rPr>
                <w:rFonts w:cs="Arial"/>
                <w:sz w:val="20"/>
                <w:szCs w:val="20"/>
              </w:rPr>
            </w:pPr>
            <w:r>
              <w:rPr>
                <w:rFonts w:eastAsia="Calibri" w:cs="Calibri"/>
                <w:sz w:val="20"/>
                <w:szCs w:val="20"/>
              </w:rPr>
              <w:t>Podpora lokálních zaměstnavatelů a podnikatelů</w:t>
            </w:r>
          </w:p>
        </w:tc>
        <w:tc>
          <w:tcPr>
            <w:tcW w:w="1559"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701"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559"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Identifikace potřeb podnikatelů v regionu</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2/2016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Realizátor projektu v 1.2.1.1.</w:t>
            </w:r>
          </w:p>
        </w:tc>
        <w:tc>
          <w:tcPr>
            <w:tcW w:w="1701"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zaměstnavatelů - 20</w:t>
            </w:r>
          </w:p>
        </w:tc>
        <w:tc>
          <w:tcPr>
            <w:tcW w:w="1559"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OPZ Projektová aktivita v cíli 1.2.1.1. – návazné na podporu dalších CS</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Vytvoření koncepce podpory a principů činnosti spolupracující sítě</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4/2016</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PS ZAM, Realizátor projektu v 1.2.1.1.</w:t>
            </w:r>
          </w:p>
        </w:tc>
        <w:tc>
          <w:tcPr>
            <w:tcW w:w="1701"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Vytvořená koncepce - 1</w:t>
            </w:r>
          </w:p>
        </w:tc>
        <w:tc>
          <w:tcPr>
            <w:tcW w:w="1559" w:type="dxa"/>
            <w:tcBorders>
              <w:left w:val="single" w:sz="8" w:space="0" w:color="C0504D"/>
            </w:tcBorders>
            <w:vAlign w:val="center"/>
          </w:tcPr>
          <w:p w:rsidR="0023172D" w:rsidRDefault="006B1727">
            <w:pPr>
              <w:rPr>
                <w:rFonts w:cs="Arial"/>
                <w:sz w:val="20"/>
                <w:szCs w:val="20"/>
              </w:rPr>
            </w:pPr>
            <w:r>
              <w:rPr>
                <w:rFonts w:cs="Arial"/>
                <w:sz w:val="20"/>
                <w:szCs w:val="20"/>
              </w:rPr>
              <w:t>Viz op. 1.</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Zajištění kapacit pro realizaci podpory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5/2016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Realizátor projektu v 1.2.1.1.</w:t>
            </w:r>
          </w:p>
        </w:tc>
        <w:tc>
          <w:tcPr>
            <w:tcW w:w="1701"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podpořených osob - 20</w:t>
            </w:r>
          </w:p>
        </w:tc>
        <w:tc>
          <w:tcPr>
            <w:tcW w:w="1559"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přímé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Příprava projektových záměrů a vyhledávání zdrojů finanční podpory</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2017</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Místní podnikatelé a firmy, PS ZAM</w:t>
            </w:r>
          </w:p>
        </w:tc>
        <w:tc>
          <w:tcPr>
            <w:tcW w:w="1701"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počet vytvořených pracovních míst, počet spolupracujících podnikatelů</w:t>
            </w:r>
          </w:p>
        </w:tc>
        <w:tc>
          <w:tcPr>
            <w:tcW w:w="1559" w:type="dxa"/>
            <w:tcBorders>
              <w:left w:val="single" w:sz="8" w:space="0" w:color="C0504D"/>
            </w:tcBorders>
            <w:vAlign w:val="center"/>
          </w:tcPr>
          <w:p w:rsidR="0023172D" w:rsidRDefault="006B1727">
            <w:pPr>
              <w:rPr>
                <w:rFonts w:cs="Arial"/>
                <w:sz w:val="20"/>
                <w:szCs w:val="20"/>
              </w:rPr>
            </w:pPr>
            <w:r>
              <w:rPr>
                <w:rFonts w:cs="Arial"/>
                <w:sz w:val="20"/>
                <w:szCs w:val="20"/>
              </w:rPr>
              <w:t xml:space="preserve">MAS, ESF </w:t>
            </w:r>
          </w:p>
        </w:tc>
      </w:tr>
    </w:tbl>
    <w:p w:rsidR="0023172D" w:rsidRDefault="0023172D">
      <w:pPr>
        <w:rPr>
          <w:rFonts w:eastAsia="Calibri" w:cs="Calibri"/>
          <w:sz w:val="20"/>
        </w:rPr>
      </w:pPr>
    </w:p>
    <w:p w:rsidR="0023172D" w:rsidRPr="00381800" w:rsidRDefault="006B1727">
      <w:pPr>
        <w:rPr>
          <w:rFonts w:cs="Arial"/>
          <w:b/>
        </w:rPr>
      </w:pPr>
      <w:r w:rsidRPr="00381800">
        <w:rPr>
          <w:rFonts w:cs="Arial"/>
          <w:b/>
        </w:rPr>
        <w:t xml:space="preserve">Obecný cíl 1.1.2 - </w:t>
      </w:r>
      <w:r w:rsidRPr="00381800">
        <w:rPr>
          <w:rFonts w:eastAsia="Calibri" w:cs="Calibri"/>
          <w:b/>
        </w:rPr>
        <w:t>Posílit roli obcí při vytváření pracovních příležitostí</w:t>
      </w:r>
    </w:p>
    <w:p w:rsidR="0023172D" w:rsidRPr="00381800" w:rsidRDefault="006B1727">
      <w:pPr>
        <w:rPr>
          <w:rFonts w:eastAsia="Calibri" w:cs="Calibri"/>
        </w:rPr>
      </w:pPr>
      <w:r w:rsidRPr="00381800">
        <w:rPr>
          <w:rFonts w:eastAsia="Calibri" w:cs="Calibri"/>
        </w:rPr>
        <w:t>Především v marginalizovaných venkovských regionech s nedostatečným počtem podnikatelů a zaměstnavatelů jsou obce důležitými subjekty při podpoře zvyšování zaměstnanosti formou aktivní podpory podnikání i při přímém vytváření pracovních příležitostí s využitím místních zdrojů a majetku ve svém vlastnictví. Důležitým nástrojem je i zadávání veřejných zakázek tak, aby jejich realizace měla maximální dopad na lokální rozvoj a zvyšování počtu pracovních příležitostí.  Cíl má charakter kontinuálně plněného cíle, kdy především realizace částí 1.1.2.2. a 1.1.2.3. si vyžaduje dobrou (a tak i relativně dlouhodobou) analytickou a logistickou přípravu. Opatření 1.1.2.1. má organizační charakter, nevyžaduje dlouhodobou přípravu a při jeho realizaci je možné využít konzultace expertů ASZ.</w:t>
      </w:r>
    </w:p>
    <w:p w:rsidR="0023172D" w:rsidRPr="00381800" w:rsidRDefault="006B1727">
      <w:pPr>
        <w:rPr>
          <w:rFonts w:eastAsia="Calibri" w:cs="Calibri"/>
        </w:rPr>
      </w:pPr>
      <w:r w:rsidRPr="00381800">
        <w:rPr>
          <w:rFonts w:cs="Arial"/>
          <w:b/>
        </w:rPr>
        <w:t xml:space="preserve">Specifický cíl 1.1.2.1 - </w:t>
      </w:r>
      <w:r w:rsidRPr="00381800">
        <w:rPr>
          <w:rFonts w:eastAsia="Calibri" w:cs="Calibri"/>
          <w:b/>
        </w:rPr>
        <w:t>Zavedení systému odpovědného zadávání veřejných zakázek</w:t>
      </w:r>
    </w:p>
    <w:p w:rsidR="0023172D" w:rsidRDefault="006B1727">
      <w:pPr>
        <w:rPr>
          <w:rFonts w:eastAsia="Calibri" w:cs="Calibri"/>
        </w:rPr>
      </w:pPr>
      <w:r w:rsidRPr="00381800">
        <w:rPr>
          <w:rFonts w:eastAsia="Calibri" w:cs="Calibri"/>
        </w:rPr>
        <w:t xml:space="preserve">Cílem opatření je zavedení systému, kdy veřejné zakázky budou maximálně podporovat tvorbu pracovních míst v regionu a budou prospěšné pro regionální rozvoj v širším slova smyslu. K tomu je možné využít zařazení kvalitativních hodnotících kritérií do zadávací dokumentace zaměřených na sociální a ekologický dopad realizace zakázky. Pro realizaci je k dispozici metodika s příklady dobré praxe, která byla vydána  ASZ. Ta bude při realizaci opatření využívána. Obce mohou ve všech fázích realizace opatření využívat konzultační kapacity ASZ při realizaci jednotlivých kroků a aktivit – úpravě pravidel obcí pro zadávání veřejných zakázek, výběru vhodných zakázek pro „odpovědné zadání“, tvorbě zadávací dokumentace a formulaci hodnotících kritérií kvalitativní povahy.  Konzultace zajistí </w:t>
      </w:r>
      <w:r w:rsidRPr="00381800">
        <w:rPr>
          <w:rFonts w:eastAsia="Calibri" w:cs="Calibri"/>
        </w:rPr>
        <w:lastRenderedPageBreak/>
        <w:t>soulad zadání se zákonem o veřejných zakázkách a snížení zatížení obcí při formulování kvalitativních hodnotících kritérií, které se zatím ve větší míře nepoužívají.  Pro zvýšení účinnosti opatření je vhodná koordinace zadávání (především menších) veřejných zakázek mezi jednotlivými obcemi – zvýšení dopadu na zaměstnance ze znevýhodněných skupin, lepší dostupnost pro menší lokální firmy atp. K takové koordinaci bude využita existující pracovní skupina pro ekonomický rozvoj a zaměstnanost, kde je možné realizaci opatření koordinovat i s dalšími aktivitami v regionu.</w:t>
      </w:r>
    </w:p>
    <w:p w:rsidR="00381800" w:rsidRPr="00381800" w:rsidRDefault="00381800">
      <w:pPr>
        <w:rPr>
          <w:rFonts w:eastAsia="Calibri" w:cs="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559"/>
        <w:gridCol w:w="2268"/>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1.</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Zaměstnanost a ekonomický rozvoj</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Vyšší počet pracovních příležitostí v regionu</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1.1.2</w:t>
            </w:r>
          </w:p>
        </w:tc>
        <w:tc>
          <w:tcPr>
            <w:tcW w:w="6095" w:type="dxa"/>
            <w:gridSpan w:val="4"/>
            <w:tcBorders>
              <w:bottom w:val="single" w:sz="8" w:space="0" w:color="C0504D"/>
            </w:tcBorders>
            <w:vAlign w:val="center"/>
          </w:tcPr>
          <w:p w:rsidR="0023172D" w:rsidRDefault="006B1727">
            <w:pPr>
              <w:rPr>
                <w:rFonts w:cs="Arial"/>
                <w:sz w:val="20"/>
                <w:szCs w:val="20"/>
              </w:rPr>
            </w:pPr>
            <w:r>
              <w:rPr>
                <w:rFonts w:eastAsia="Calibri" w:cs="Calibri"/>
                <w:sz w:val="20"/>
                <w:szCs w:val="20"/>
              </w:rPr>
              <w:t>Posílit roli obcí při vytváření pracovních příležitostí</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1.1.2.1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Zavedení systému odpovědného zadávání veřejných zakázek</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559"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2268"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Infomační seminář pro obce</w:t>
            </w:r>
          </w:p>
        </w:tc>
        <w:tc>
          <w:tcPr>
            <w:tcW w:w="992" w:type="dxa"/>
            <w:tcBorders>
              <w:top w:val="single" w:sz="8" w:space="0" w:color="C0504D"/>
              <w:left w:val="single" w:sz="8" w:space="0" w:color="C0504D"/>
              <w:bottom w:val="single" w:sz="8" w:space="0" w:color="C0504D"/>
              <w:right w:val="single" w:sz="8" w:space="0" w:color="C0504D"/>
              <w:tl2br w:val="nil"/>
              <w:tr2bl w:val="nil"/>
            </w:tcBorders>
          </w:tcPr>
          <w:p w:rsidR="0023172D" w:rsidRDefault="006B1727">
            <w:pPr>
              <w:jc w:val="left"/>
              <w:rPr>
                <w:rFonts w:cs="Arial"/>
                <w:sz w:val="20"/>
                <w:szCs w:val="20"/>
              </w:rPr>
            </w:pPr>
            <w:r>
              <w:rPr>
                <w:rFonts w:eastAsia="Calibri" w:cs="Calibri"/>
                <w:sz w:val="20"/>
                <w:szCs w:val="20"/>
              </w:rPr>
              <w:t>realizováno</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ASZ</w:t>
            </w:r>
          </w:p>
        </w:tc>
        <w:tc>
          <w:tcPr>
            <w:tcW w:w="226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Realizovaný seminář - 1</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ASZ</w:t>
            </w:r>
          </w:p>
        </w:tc>
      </w:tr>
      <w:tr w:rsidR="0023172D">
        <w:trPr>
          <w:cantSplit/>
        </w:trPr>
        <w:tc>
          <w:tcPr>
            <w:tcW w:w="3109" w:type="dxa"/>
            <w:tcBorders>
              <w:right w:val="single" w:sz="8" w:space="0" w:color="C0504D"/>
            </w:tcBorders>
            <w:shd w:val="clear" w:color="auto" w:fill="D99594"/>
          </w:tcPr>
          <w:p w:rsidR="0023172D" w:rsidRDefault="006B1727">
            <w:pPr>
              <w:rPr>
                <w:rFonts w:cs="Arial"/>
                <w:b/>
                <w:sz w:val="20"/>
                <w:szCs w:val="20"/>
              </w:rPr>
            </w:pPr>
            <w:r>
              <w:rPr>
                <w:rFonts w:eastAsia="Calibri" w:cs="Calibri"/>
                <w:bCs/>
                <w:sz w:val="20"/>
                <w:szCs w:val="20"/>
              </w:rPr>
              <w:t>Úprava směrnic pro zadávání zakázek</w:t>
            </w:r>
          </w:p>
        </w:tc>
        <w:tc>
          <w:tcPr>
            <w:tcW w:w="992" w:type="dxa"/>
            <w:tcBorders>
              <w:left w:val="single" w:sz="8" w:space="0" w:color="C0504D"/>
              <w:right w:val="single" w:sz="8" w:space="0" w:color="C0504D"/>
            </w:tcBorders>
          </w:tcPr>
          <w:p w:rsidR="0023172D" w:rsidRDefault="006B1727">
            <w:pPr>
              <w:jc w:val="left"/>
              <w:rPr>
                <w:rFonts w:cs="Arial"/>
                <w:sz w:val="20"/>
                <w:szCs w:val="20"/>
              </w:rPr>
            </w:pPr>
            <w:r>
              <w:rPr>
                <w:rFonts w:eastAsia="Calibri" w:cs="Calibri"/>
                <w:sz w:val="20"/>
                <w:szCs w:val="20"/>
              </w:rPr>
              <w:t>10/ 2015</w:t>
            </w:r>
          </w:p>
        </w:tc>
        <w:tc>
          <w:tcPr>
            <w:tcW w:w="1559"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obce</w:t>
            </w:r>
          </w:p>
        </w:tc>
        <w:tc>
          <w:tcPr>
            <w:tcW w:w="2268"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Upravené směrnice - 4</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tcPr>
          <w:p w:rsidR="0023172D" w:rsidRDefault="006B1727">
            <w:pPr>
              <w:rPr>
                <w:rFonts w:cs="Arial"/>
                <w:b/>
                <w:sz w:val="20"/>
                <w:szCs w:val="20"/>
              </w:rPr>
            </w:pPr>
            <w:r>
              <w:rPr>
                <w:rFonts w:eastAsia="Calibri" w:cs="Calibri"/>
                <w:bCs/>
                <w:sz w:val="20"/>
                <w:szCs w:val="20"/>
              </w:rPr>
              <w:t>Koordinace zadávání (na jednáních PS)</w:t>
            </w:r>
          </w:p>
        </w:tc>
        <w:tc>
          <w:tcPr>
            <w:tcW w:w="992" w:type="dxa"/>
            <w:tcBorders>
              <w:top w:val="single" w:sz="8" w:space="0" w:color="C0504D"/>
              <w:left w:val="single" w:sz="8" w:space="0" w:color="C0504D"/>
              <w:bottom w:val="single" w:sz="8" w:space="0" w:color="C0504D"/>
              <w:right w:val="single" w:sz="8" w:space="0" w:color="C0504D"/>
              <w:tl2br w:val="nil"/>
              <w:tr2bl w:val="nil"/>
            </w:tcBorders>
          </w:tcPr>
          <w:p w:rsidR="0023172D" w:rsidRDefault="006B1727">
            <w:pPr>
              <w:jc w:val="left"/>
              <w:rPr>
                <w:rFonts w:cs="Arial"/>
                <w:sz w:val="20"/>
                <w:szCs w:val="20"/>
              </w:rPr>
            </w:pPr>
            <w:r>
              <w:rPr>
                <w:rFonts w:eastAsia="Calibri" w:cs="Calibri"/>
                <w:sz w:val="20"/>
                <w:szCs w:val="20"/>
              </w:rPr>
              <w:t xml:space="preserve">od 2016 </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Obce, členové PS, další realizátoři investic</w:t>
            </w:r>
          </w:p>
        </w:tc>
        <w:tc>
          <w:tcPr>
            <w:tcW w:w="226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Koordinovaný proces</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tcPr>
          <w:p w:rsidR="0023172D" w:rsidRDefault="006B1727">
            <w:pPr>
              <w:rPr>
                <w:rFonts w:cs="Arial"/>
                <w:b/>
                <w:sz w:val="20"/>
                <w:szCs w:val="20"/>
              </w:rPr>
            </w:pPr>
            <w:r>
              <w:rPr>
                <w:rFonts w:eastAsia="Calibri" w:cs="Calibri"/>
                <w:bCs/>
                <w:sz w:val="20"/>
                <w:szCs w:val="20"/>
              </w:rPr>
              <w:t>Výběr vhodných zakázek pro „odpovědné“ zadávání (konzultace s ASZ)</w:t>
            </w:r>
          </w:p>
        </w:tc>
        <w:tc>
          <w:tcPr>
            <w:tcW w:w="992" w:type="dxa"/>
            <w:tcBorders>
              <w:left w:val="single" w:sz="8" w:space="0" w:color="C0504D"/>
              <w:right w:val="single" w:sz="8" w:space="0" w:color="C0504D"/>
            </w:tcBorders>
          </w:tcPr>
          <w:p w:rsidR="0023172D" w:rsidRDefault="006B1727">
            <w:pPr>
              <w:jc w:val="left"/>
              <w:rPr>
                <w:rFonts w:cs="Arial"/>
                <w:sz w:val="20"/>
                <w:szCs w:val="20"/>
              </w:rPr>
            </w:pPr>
            <w:r>
              <w:rPr>
                <w:rFonts w:eastAsia="Calibri" w:cs="Calibri"/>
                <w:sz w:val="20"/>
                <w:szCs w:val="20"/>
              </w:rPr>
              <w:t>průběžně</w:t>
            </w:r>
          </w:p>
        </w:tc>
        <w:tc>
          <w:tcPr>
            <w:tcW w:w="1559"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Obce, ASZ</w:t>
            </w:r>
          </w:p>
        </w:tc>
        <w:tc>
          <w:tcPr>
            <w:tcW w:w="2268"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Vybrané zakázky</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tcPr>
          <w:p w:rsidR="0023172D" w:rsidRDefault="006B1727">
            <w:pPr>
              <w:rPr>
                <w:rFonts w:cs="Arial"/>
                <w:b/>
                <w:sz w:val="20"/>
                <w:szCs w:val="20"/>
              </w:rPr>
            </w:pPr>
            <w:r>
              <w:rPr>
                <w:rFonts w:eastAsia="Calibri" w:cs="Calibri"/>
                <w:bCs/>
                <w:sz w:val="20"/>
                <w:szCs w:val="20"/>
              </w:rPr>
              <w:t>Vytvoření zadávací dokumentace s kvalitativními hodnotícími kritérii a hodnocení nabídek (konzultace ASZ)</w:t>
            </w:r>
          </w:p>
        </w:tc>
        <w:tc>
          <w:tcPr>
            <w:tcW w:w="992" w:type="dxa"/>
            <w:tcBorders>
              <w:top w:val="single" w:sz="8" w:space="0" w:color="C0504D"/>
              <w:left w:val="single" w:sz="8" w:space="0" w:color="C0504D"/>
              <w:bottom w:val="single" w:sz="8" w:space="0" w:color="C0504D"/>
              <w:right w:val="single" w:sz="8" w:space="0" w:color="C0504D"/>
              <w:tl2br w:val="nil"/>
              <w:tr2bl w:val="nil"/>
            </w:tcBorders>
          </w:tcPr>
          <w:p w:rsidR="0023172D" w:rsidRDefault="006B1727">
            <w:pPr>
              <w:jc w:val="left"/>
              <w:rPr>
                <w:rFonts w:cs="Arial"/>
                <w:sz w:val="20"/>
                <w:szCs w:val="20"/>
              </w:rPr>
            </w:pPr>
            <w:r>
              <w:rPr>
                <w:rFonts w:eastAsia="Calibri" w:cs="Calibri"/>
                <w:sz w:val="20"/>
                <w:szCs w:val="20"/>
              </w:rPr>
              <w:t>ad hoc dle zakázky</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Obce, ASZ</w:t>
            </w:r>
          </w:p>
        </w:tc>
        <w:tc>
          <w:tcPr>
            <w:tcW w:w="226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Vytvořená zadávací dokumentace</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Obce, ASZ</w:t>
            </w:r>
          </w:p>
        </w:tc>
      </w:tr>
      <w:tr w:rsidR="0023172D">
        <w:trPr>
          <w:cantSplit/>
        </w:trPr>
        <w:tc>
          <w:tcPr>
            <w:tcW w:w="3109" w:type="dxa"/>
            <w:tcBorders>
              <w:right w:val="single" w:sz="8" w:space="0" w:color="C0504D"/>
            </w:tcBorders>
            <w:shd w:val="clear" w:color="auto" w:fill="D99594"/>
          </w:tcPr>
          <w:p w:rsidR="0023172D" w:rsidRDefault="006B1727">
            <w:pPr>
              <w:rPr>
                <w:rFonts w:cs="Arial"/>
                <w:b/>
                <w:sz w:val="20"/>
                <w:szCs w:val="20"/>
              </w:rPr>
            </w:pPr>
            <w:r>
              <w:rPr>
                <w:rFonts w:eastAsia="Calibri" w:cs="Calibri"/>
                <w:bCs/>
                <w:sz w:val="20"/>
                <w:szCs w:val="20"/>
              </w:rPr>
              <w:t>Monitoring plnění kvalitativních ukazatelů realizátorem zakázky</w:t>
            </w:r>
          </w:p>
        </w:tc>
        <w:tc>
          <w:tcPr>
            <w:tcW w:w="992" w:type="dxa"/>
            <w:tcBorders>
              <w:left w:val="single" w:sz="8" w:space="0" w:color="C0504D"/>
              <w:right w:val="single" w:sz="8" w:space="0" w:color="C0504D"/>
            </w:tcBorders>
          </w:tcPr>
          <w:p w:rsidR="0023172D" w:rsidRDefault="006B1727">
            <w:pPr>
              <w:jc w:val="left"/>
              <w:rPr>
                <w:rFonts w:cs="Arial"/>
                <w:sz w:val="20"/>
                <w:szCs w:val="20"/>
              </w:rPr>
            </w:pPr>
            <w:r>
              <w:rPr>
                <w:rFonts w:eastAsia="Calibri" w:cs="Calibri"/>
                <w:sz w:val="20"/>
                <w:szCs w:val="20"/>
              </w:rPr>
              <w:t>Plnění zakázky</w:t>
            </w:r>
          </w:p>
        </w:tc>
        <w:tc>
          <w:tcPr>
            <w:tcW w:w="1559"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Realizátor</w:t>
            </w:r>
          </w:p>
        </w:tc>
        <w:tc>
          <w:tcPr>
            <w:tcW w:w="2268"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Data z monitoringu</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Realizátor</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Evaluace efektivity opatření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eastAsia="Calibri" w:cs="Calibri"/>
                <w:sz w:val="20"/>
                <w:szCs w:val="20"/>
              </w:rPr>
              <w:t>1x/rok (od2017)</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Obce, ASZ</w:t>
            </w:r>
          </w:p>
        </w:tc>
        <w:tc>
          <w:tcPr>
            <w:tcW w:w="226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Vyhodnocení efektivity</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Obce, ASZ</w:t>
            </w:r>
          </w:p>
        </w:tc>
      </w:tr>
    </w:tbl>
    <w:p w:rsidR="0023172D" w:rsidRDefault="0023172D">
      <w:pPr>
        <w:rPr>
          <w:rFonts w:cs="Arial"/>
          <w:b/>
        </w:rPr>
      </w:pPr>
    </w:p>
    <w:p w:rsidR="0023172D" w:rsidRPr="00381800" w:rsidRDefault="006B1727">
      <w:pPr>
        <w:rPr>
          <w:rFonts w:eastAsia="Calibri" w:cs="Calibri"/>
        </w:rPr>
      </w:pPr>
      <w:r w:rsidRPr="00381800">
        <w:rPr>
          <w:rFonts w:cs="Arial"/>
          <w:b/>
        </w:rPr>
        <w:t xml:space="preserve">Specifický cíl 1.1.2.2 - </w:t>
      </w:r>
      <w:r w:rsidRPr="00381800">
        <w:rPr>
          <w:rFonts w:eastAsia="Calibri" w:cs="Calibri"/>
          <w:b/>
        </w:rPr>
        <w:t>Rozvoj programů obcí pro podporu podnikání</w:t>
      </w:r>
    </w:p>
    <w:p w:rsidR="0023172D" w:rsidRDefault="006B1727">
      <w:pPr>
        <w:rPr>
          <w:rFonts w:eastAsia="Calibri" w:cs="Calibri"/>
        </w:rPr>
      </w:pPr>
      <w:r w:rsidRPr="00381800">
        <w:rPr>
          <w:rFonts w:eastAsia="Calibri" w:cs="Calibri"/>
        </w:rPr>
        <w:t>Cílem opatření je definovat podobu a podmínky podpory obcí pro konkrétní podnikatelské záměry tak, aby podpora obce byla vyvážená veřejnou (rozvojovou) prospěšností podnikatelské činnosti. Opatření má dvě fáze – koncepční, kdy budou definovány priority pro podporu a stanovena transparentní pravidla a realizační, kdy by systém podpory měl začít podporovat konkrétní záměry.  Při realizaci opatření bude využito konzultačních kapacit ASZ.</w:t>
      </w:r>
    </w:p>
    <w:p w:rsidR="00381800" w:rsidRPr="00381800" w:rsidRDefault="00381800">
      <w:pPr>
        <w:rPr>
          <w:rFonts w:eastAsia="Calibri" w:cs="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1.</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Zaměstnanost a ekonomický rozvoj</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1.1</w:t>
            </w:r>
          </w:p>
        </w:tc>
        <w:tc>
          <w:tcPr>
            <w:tcW w:w="4819" w:type="dxa"/>
            <w:gridSpan w:val="3"/>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Vyšší počet pracovních příležitostí v regionu</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1.1.2</w:t>
            </w:r>
          </w:p>
        </w:tc>
        <w:tc>
          <w:tcPr>
            <w:tcW w:w="4819" w:type="dxa"/>
            <w:gridSpan w:val="3"/>
            <w:tcBorders>
              <w:bottom w:val="single" w:sz="8" w:space="0" w:color="C0504D"/>
            </w:tcBorders>
            <w:vAlign w:val="center"/>
          </w:tcPr>
          <w:p w:rsidR="0023172D" w:rsidRDefault="006B1727">
            <w:pPr>
              <w:ind w:right="-108"/>
              <w:rPr>
                <w:rFonts w:cs="Arial"/>
                <w:sz w:val="20"/>
                <w:szCs w:val="20"/>
              </w:rPr>
            </w:pPr>
            <w:r>
              <w:rPr>
                <w:rFonts w:eastAsia="Calibri" w:cs="Calibri"/>
                <w:sz w:val="20"/>
                <w:szCs w:val="20"/>
              </w:rPr>
              <w:t>Posílit roli obcí při vytváření pracovních příležitostí</w:t>
            </w:r>
          </w:p>
        </w:tc>
        <w:tc>
          <w:tcPr>
            <w:tcW w:w="1276" w:type="dxa"/>
            <w:tcBorders>
              <w:bottom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1.1.2.2</w:t>
            </w:r>
          </w:p>
        </w:tc>
        <w:tc>
          <w:tcPr>
            <w:tcW w:w="4819" w:type="dxa"/>
            <w:gridSpan w:val="3"/>
            <w:tcBorders>
              <w:top w:val="single" w:sz="8" w:space="0" w:color="C0504D"/>
              <w:bottom w:val="single" w:sz="8" w:space="0" w:color="C0504D"/>
              <w:tl2br w:val="nil"/>
              <w:tr2bl w:val="nil"/>
            </w:tcBorders>
            <w:vAlign w:val="center"/>
          </w:tcPr>
          <w:p w:rsidR="0023172D" w:rsidRDefault="006B1727">
            <w:pPr>
              <w:ind w:right="-108"/>
              <w:rPr>
                <w:rFonts w:cs="Arial"/>
                <w:sz w:val="20"/>
                <w:szCs w:val="20"/>
              </w:rPr>
            </w:pPr>
            <w:r>
              <w:rPr>
                <w:rFonts w:eastAsia="Calibri" w:cs="Calibri"/>
                <w:sz w:val="20"/>
                <w:szCs w:val="20"/>
              </w:rPr>
              <w:t>Rozvoj programů obcí pro podporu podnikání</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lastRenderedPageBreak/>
              <w:t>Pasportizace vhodných objektů pro podnikání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1/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Pasportováno  objektů – dle situace</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 xml:space="preserve">Formulace priorit obcí a identifikace kapacit pro podporu </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3/ 2016</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Zformulované priority, identifikované kapacity</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obce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Vytvoření katalogu podpůrných opatření obcí a podmínek podpory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6/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Vytvořen katalog - 1</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Zveřejnění katalogu a podmínek a zahájení realizace podpůrného programu</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9/ 2016</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 xml:space="preserve">Zveřejněn katalog, zahájen program </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obce</w:t>
            </w:r>
          </w:p>
        </w:tc>
      </w:tr>
    </w:tbl>
    <w:p w:rsidR="0023172D" w:rsidRDefault="0023172D">
      <w:pPr>
        <w:rPr>
          <w:rFonts w:ascii="Cambria" w:hAnsi="Cambria"/>
          <w:b/>
          <w:sz w:val="28"/>
          <w:szCs w:val="26"/>
        </w:rPr>
      </w:pPr>
    </w:p>
    <w:p w:rsidR="0023172D" w:rsidRPr="00381800" w:rsidRDefault="006B1727">
      <w:pPr>
        <w:rPr>
          <w:rFonts w:eastAsia="Calibri" w:cs="Calibri"/>
        </w:rPr>
      </w:pPr>
      <w:r w:rsidRPr="00381800">
        <w:rPr>
          <w:rFonts w:cs="Arial"/>
          <w:b/>
        </w:rPr>
        <w:t xml:space="preserve">Specifický cíl 1.1.2.3 - </w:t>
      </w:r>
      <w:r w:rsidRPr="00381800">
        <w:rPr>
          <w:rFonts w:eastAsia="Calibri" w:cs="Calibri"/>
          <w:b/>
        </w:rPr>
        <w:t>Přímé vytváření pracovních příležitostí obcemi</w:t>
      </w:r>
    </w:p>
    <w:p w:rsidR="0023172D" w:rsidRDefault="006B1727">
      <w:pPr>
        <w:rPr>
          <w:rFonts w:eastAsia="Calibri" w:cs="Calibri"/>
        </w:rPr>
      </w:pPr>
      <w:r w:rsidRPr="00381800">
        <w:rPr>
          <w:rFonts w:eastAsia="Calibri" w:cs="Calibri"/>
        </w:rPr>
        <w:t>V místech s malým počtem zaměstnavatelů a malým podnikatelským potenciálem mají obce nezastupitelnou roli i při přímém vytváření pracovních míst pro obyvatele regionu především v sektorech významných i pro další rozvoj regionu – energetika, regulace vodního režimu území, podpora využívání lokálních zdrojů a při zhodnocování vlastního majetku. Vzhledem k náročnosti uvedených aktivit má opatření přípravný charakter. Cílem je vytvoření koncepčních materiálů, na jejichž základě bude následně možné perspektivní oblasti dále rozvíjet. Pro realizaci opatření je možné využít konzultačních kapacit ASZ.</w:t>
      </w:r>
    </w:p>
    <w:p w:rsidR="00381800" w:rsidRPr="00381800" w:rsidRDefault="00381800">
      <w:pPr>
        <w:rPr>
          <w:rFonts w:eastAsia="Calibri" w:cs="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1.</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Zaměstnanost a ekonomický rozvoj</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1.1</w:t>
            </w:r>
          </w:p>
        </w:tc>
        <w:tc>
          <w:tcPr>
            <w:tcW w:w="4819" w:type="dxa"/>
            <w:gridSpan w:val="3"/>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Vyšší počet pracovních příležitostí v regionu</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1.1.2</w:t>
            </w:r>
          </w:p>
        </w:tc>
        <w:tc>
          <w:tcPr>
            <w:tcW w:w="4819" w:type="dxa"/>
            <w:gridSpan w:val="3"/>
            <w:tcBorders>
              <w:bottom w:val="single" w:sz="8" w:space="0" w:color="C0504D"/>
            </w:tcBorders>
            <w:vAlign w:val="center"/>
          </w:tcPr>
          <w:p w:rsidR="0023172D" w:rsidRDefault="006B1727">
            <w:pPr>
              <w:ind w:right="-108"/>
              <w:rPr>
                <w:rFonts w:cs="Arial"/>
                <w:sz w:val="20"/>
                <w:szCs w:val="20"/>
              </w:rPr>
            </w:pPr>
            <w:r>
              <w:rPr>
                <w:rFonts w:eastAsia="Calibri" w:cs="Calibri"/>
                <w:sz w:val="20"/>
                <w:szCs w:val="20"/>
              </w:rPr>
              <w:t>Posílit roli obcí při vytváření pracovních příležitostí</w:t>
            </w:r>
          </w:p>
        </w:tc>
        <w:tc>
          <w:tcPr>
            <w:tcW w:w="1276" w:type="dxa"/>
            <w:tcBorders>
              <w:bottom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1.1.2.3</w:t>
            </w:r>
          </w:p>
        </w:tc>
        <w:tc>
          <w:tcPr>
            <w:tcW w:w="4819" w:type="dxa"/>
            <w:gridSpan w:val="3"/>
            <w:tcBorders>
              <w:top w:val="single" w:sz="8" w:space="0" w:color="C0504D"/>
              <w:bottom w:val="single" w:sz="8" w:space="0" w:color="C0504D"/>
              <w:tl2br w:val="nil"/>
              <w:tr2bl w:val="nil"/>
            </w:tcBorders>
            <w:vAlign w:val="center"/>
          </w:tcPr>
          <w:p w:rsidR="0023172D" w:rsidRDefault="006B1727">
            <w:pPr>
              <w:ind w:right="-108"/>
              <w:rPr>
                <w:rFonts w:cs="Arial"/>
                <w:sz w:val="20"/>
                <w:szCs w:val="20"/>
              </w:rPr>
            </w:pPr>
            <w:r>
              <w:rPr>
                <w:rFonts w:eastAsia="Calibri" w:cs="Calibri"/>
                <w:sz w:val="20"/>
                <w:szCs w:val="20"/>
              </w:rPr>
              <w:t>Přímé vytváření pracovních příležitostí obcemi</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 xml:space="preserve">Identifikace oblastí perspektivních pro přímé podnikání obcí (s ohledem na stávající kapacity a majetek)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9/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Identifikované oblasti</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r>
              <w:rPr>
                <w:rFonts w:cs="Arial"/>
                <w:sz w:val="20"/>
                <w:szCs w:val="20"/>
              </w:rPr>
              <w:t>obce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Vypracování pravidel pro užívání majetku obcí s ohledem na zvyšování zaměstnanosti</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12/ 2016</w:t>
            </w:r>
          </w:p>
        </w:tc>
        <w:tc>
          <w:tcPr>
            <w:tcW w:w="1843" w:type="dxa"/>
            <w:tcBorders>
              <w:left w:val="single" w:sz="8" w:space="0" w:color="C0504D"/>
              <w:right w:val="single" w:sz="8" w:space="0" w:color="C0504D"/>
            </w:tcBorders>
            <w:vAlign w:val="center"/>
          </w:tcPr>
          <w:p w:rsidR="0023172D" w:rsidRDefault="006B1727">
            <w:r>
              <w:rPr>
                <w:rFonts w:cs="Arial"/>
                <w:sz w:val="20"/>
                <w:szCs w:val="20"/>
              </w:rPr>
              <w:t>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Pravidla - 4</w:t>
            </w:r>
          </w:p>
        </w:tc>
        <w:tc>
          <w:tcPr>
            <w:tcW w:w="1276" w:type="dxa"/>
            <w:tcBorders>
              <w:left w:val="single" w:sz="8" w:space="0" w:color="C0504D"/>
            </w:tcBorders>
            <w:vAlign w:val="center"/>
          </w:tcPr>
          <w:p w:rsidR="0023172D" w:rsidRDefault="006B1727">
            <w:r>
              <w:rPr>
                <w:rFonts w:cs="Arial"/>
                <w:sz w:val="20"/>
                <w:szCs w:val="20"/>
              </w:rPr>
              <w:t>obce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Základní koncepce komunálního podniku a možných alternativ</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12/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r>
              <w:rPr>
                <w:rFonts w:cs="Arial"/>
                <w:sz w:val="20"/>
                <w:szCs w:val="20"/>
              </w:rPr>
              <w:t>obce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Koncepce – 1-4</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r>
              <w:rPr>
                <w:rFonts w:cs="Arial"/>
                <w:sz w:val="20"/>
                <w:szCs w:val="20"/>
              </w:rPr>
              <w:t>obce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Vytvoření energetické koncepce regionu</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12/ 2016</w:t>
            </w:r>
          </w:p>
        </w:tc>
        <w:tc>
          <w:tcPr>
            <w:tcW w:w="1843" w:type="dxa"/>
            <w:tcBorders>
              <w:left w:val="single" w:sz="8" w:space="0" w:color="C0504D"/>
              <w:right w:val="single" w:sz="8" w:space="0" w:color="C0504D"/>
            </w:tcBorders>
            <w:vAlign w:val="center"/>
          </w:tcPr>
          <w:p w:rsidR="0023172D" w:rsidRDefault="006B1727">
            <w:r>
              <w:rPr>
                <w:rFonts w:cs="Arial"/>
                <w:sz w:val="20"/>
                <w:szCs w:val="20"/>
              </w:rPr>
              <w:t>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Koncepce - 1</w:t>
            </w:r>
          </w:p>
        </w:tc>
        <w:tc>
          <w:tcPr>
            <w:tcW w:w="1276" w:type="dxa"/>
            <w:tcBorders>
              <w:left w:val="single" w:sz="8" w:space="0" w:color="C0504D"/>
            </w:tcBorders>
            <w:vAlign w:val="center"/>
          </w:tcPr>
          <w:p w:rsidR="0023172D" w:rsidRDefault="006B1727">
            <w:r>
              <w:rPr>
                <w:rFonts w:cs="Arial"/>
                <w:sz w:val="20"/>
                <w:szCs w:val="20"/>
              </w:rPr>
              <w:t>Obce, MAS</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Revize současného nakládání s odpady a vypracování studie alternativ</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2/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r>
              <w:rPr>
                <w:rFonts w:cs="Arial"/>
                <w:sz w:val="20"/>
                <w:szCs w:val="20"/>
              </w:rPr>
              <w:t>obce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Koncepce nakládání s odpady - 1</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r>
              <w:rPr>
                <w:rFonts w:cs="Arial"/>
                <w:sz w:val="20"/>
                <w:szCs w:val="20"/>
              </w:rPr>
              <w:t>obce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Soupis dalších potenciálně perspektivních oblastí  - s identifikací příležitostí a rizik</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12/ 2016</w:t>
            </w:r>
          </w:p>
        </w:tc>
        <w:tc>
          <w:tcPr>
            <w:tcW w:w="1843" w:type="dxa"/>
            <w:tcBorders>
              <w:left w:val="single" w:sz="8" w:space="0" w:color="C0504D"/>
              <w:right w:val="single" w:sz="8" w:space="0" w:color="C0504D"/>
            </w:tcBorders>
            <w:vAlign w:val="center"/>
          </w:tcPr>
          <w:p w:rsidR="0023172D" w:rsidRDefault="006B1727">
            <w:r>
              <w:rPr>
                <w:rFonts w:cs="Arial"/>
                <w:sz w:val="20"/>
                <w:szCs w:val="20"/>
              </w:rPr>
              <w:t>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Katalog - 1</w:t>
            </w:r>
          </w:p>
        </w:tc>
        <w:tc>
          <w:tcPr>
            <w:tcW w:w="1276" w:type="dxa"/>
            <w:tcBorders>
              <w:left w:val="single" w:sz="8" w:space="0" w:color="C0504D"/>
            </w:tcBorders>
            <w:vAlign w:val="center"/>
          </w:tcPr>
          <w:p w:rsidR="0023172D" w:rsidRDefault="006B1727">
            <w:r>
              <w:rPr>
                <w:rFonts w:cs="Arial"/>
                <w:sz w:val="20"/>
                <w:szCs w:val="20"/>
              </w:rPr>
              <w:t>obce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Příprava projektových záměrů na podporu konkrétních projektů</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3/ 2017</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r>
              <w:rPr>
                <w:rFonts w:cs="Arial"/>
                <w:sz w:val="20"/>
                <w:szCs w:val="20"/>
              </w:rPr>
              <w:t>obce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záměrů - 2</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r>
              <w:rPr>
                <w:rFonts w:cs="Arial"/>
                <w:sz w:val="20"/>
                <w:szCs w:val="20"/>
              </w:rPr>
              <w:t>obce</w:t>
            </w:r>
          </w:p>
        </w:tc>
      </w:tr>
    </w:tbl>
    <w:p w:rsidR="0023172D" w:rsidRDefault="0023172D">
      <w:pPr>
        <w:rPr>
          <w:rFonts w:cs="Arial"/>
          <w:b/>
        </w:rPr>
      </w:pPr>
    </w:p>
    <w:p w:rsidR="0023172D" w:rsidRPr="00381800" w:rsidRDefault="006B1727">
      <w:pPr>
        <w:rPr>
          <w:rFonts w:cs="Arial"/>
          <w:b/>
        </w:rPr>
      </w:pPr>
      <w:r w:rsidRPr="00381800">
        <w:rPr>
          <w:rFonts w:cs="Arial"/>
          <w:b/>
        </w:rPr>
        <w:lastRenderedPageBreak/>
        <w:t>Priorita 1.2 - Připravení obyvatelé regionu k práci a podnikání</w:t>
      </w:r>
    </w:p>
    <w:p w:rsidR="0023172D" w:rsidRPr="00381800" w:rsidRDefault="006B1727">
      <w:pPr>
        <w:rPr>
          <w:rFonts w:cs="Arial"/>
          <w:b/>
        </w:rPr>
      </w:pPr>
      <w:r w:rsidRPr="00381800">
        <w:rPr>
          <w:rFonts w:cs="Arial"/>
          <w:b/>
        </w:rPr>
        <w:t xml:space="preserve">Obecný cíl 1.2.1 - </w:t>
      </w:r>
      <w:r w:rsidRPr="00381800">
        <w:rPr>
          <w:rFonts w:cs="Arial"/>
        </w:rPr>
        <w:t>Realizovat efektivní systém přípravy na zaměstnání</w:t>
      </w:r>
    </w:p>
    <w:p w:rsidR="0023172D" w:rsidRPr="00381800" w:rsidRDefault="006B1727">
      <w:pPr>
        <w:rPr>
          <w:rFonts w:eastAsia="Calibri" w:cs="Calibri"/>
        </w:rPr>
      </w:pPr>
      <w:r w:rsidRPr="00381800">
        <w:rPr>
          <w:rFonts w:eastAsia="Calibri" w:cs="Calibri"/>
        </w:rPr>
        <w:t>Důsledkem dlouhodobého ekonomického regresu regionu je zvyšující se počet osob, které jsou dlouhodobě nezaměstnané a ztrácejí tak odborné i všeobecné pracovní kompetence. Současně osoby, které dosáhly vyšší kvalifikace, region opouštějí, protože jej nepovažují za perspektivní.  Dostupnost středoškolského vzdělání je v regionu omezená a děti z chudších rodin nemají de facto možnost volby oboru studia a jejich kvalifikace je zcela závislá na nabídce nejbližšího vzdělávacího zařízení. Kombinace těchto faktorů znamená značné obtíže zaměstnavatelů najít kvalifikované a kompetentní pracovníky na případně uvolněné pracovní pozice ve svých firmách. Tito zaměstnavatelé potom dále své podniky nerozvíjejí a spíš mají tendenci přesunout produkci na jiné místo, kde je vhodná pracovní síla dostupnější.  Takto roztočená spirála znamená, že většina v regionu osob, které v současnosti nepracují, mají jen malou šanci bez externí podpory (stálou) práci získat a to i v případě, že existuje volné pracovní místo.  Navržená opatření se významně vzájemně posilují a jejich koordinace výrazně zvyšuje jejich účinnost. Úspěšnost opatření 1.2.1.2. je potom podmíněna realizací opatření 1.1.1.1.</w:t>
      </w:r>
    </w:p>
    <w:p w:rsidR="0023172D" w:rsidRPr="00381800" w:rsidRDefault="006B1727">
      <w:pPr>
        <w:rPr>
          <w:rFonts w:eastAsia="Calibri" w:cs="Calibri"/>
        </w:rPr>
      </w:pPr>
      <w:r w:rsidRPr="00381800">
        <w:rPr>
          <w:rFonts w:cs="Arial"/>
          <w:b/>
        </w:rPr>
        <w:t xml:space="preserve">Specifický cíl 1.2.1.1 - </w:t>
      </w:r>
      <w:r w:rsidRPr="00381800">
        <w:rPr>
          <w:rFonts w:eastAsia="Calibri" w:cs="Calibri"/>
        </w:rPr>
        <w:t>Komplexní systém pracovního poradenství a zvyšování pracovních dovedností</w:t>
      </w:r>
    </w:p>
    <w:p w:rsidR="0023172D" w:rsidRPr="00381800" w:rsidRDefault="006B1727">
      <w:pPr>
        <w:rPr>
          <w:rFonts w:eastAsia="Calibri" w:cs="Calibri"/>
        </w:rPr>
      </w:pPr>
      <w:r w:rsidRPr="00381800">
        <w:rPr>
          <w:rFonts w:eastAsia="Calibri" w:cs="Calibri"/>
        </w:rPr>
        <w:t>Opatření je zaměřeno primárně na uchazeče o zaměstnání, kteří dlouhodobě nevykonávali jiné než dotované zaměstnání (VPP) a jejich schopnost samostatně se uplatnit na trhu práce je velmi nízká. V současnosti není dostatečně koordinování poradenství poskytovatelů sociálních služeb a ÚP. Opatření předpokládá právě tuto spolupráci a koordinaci. Uchazečům o zaměstnání bude poskytována individuální podpora, která zahrne vytvoření individuálního plánu pracovní kariéry (včetně plánu zvyšování kvalifikace a adekvátní formy a intenzity podpory), zjištění individuálních pracovních schopností a ambicí uchazečů, podpory při vyhledávání pracovních míst a případný doprovod k zaměstnavateli. Opatření zahrnuje i kontaktování zaměstnavatelů, zjišťování jejich potřeb a následná příprava uchazečů na konkrétní pracovní pozice dle potřeb zaměstnavatelů. Optimálně bude možné poskytovat na nově zaměstnané pracovníky poskytovat mzdové příspěvky.  Pro efektivní realizaci opatření jsou potřebné externí finanční zdroje na mzdové příspěvky, posílení individuální práce s uchazeči a práci se zaměstnavateli.</w:t>
      </w:r>
    </w:p>
    <w:p w:rsidR="0023172D" w:rsidRDefault="0023172D">
      <w:pPr>
        <w:rPr>
          <w:rFonts w:eastAsia="Calibri" w:cs="Calibri"/>
          <w:sz w:val="20"/>
        </w:rPr>
      </w:pPr>
    </w:p>
    <w:p w:rsidR="0023172D" w:rsidRDefault="0023172D">
      <w:pPr>
        <w:rPr>
          <w:rFonts w:eastAsia="Calibri" w:cs="Calibri"/>
          <w:sz w:val="20"/>
        </w:rPr>
      </w:pPr>
    </w:p>
    <w:p w:rsidR="0023172D" w:rsidRDefault="0023172D">
      <w:pPr>
        <w:rPr>
          <w:rFonts w:eastAsia="Calibri" w:cs="Calibri"/>
          <w:sz w:val="20"/>
        </w:rPr>
      </w:pPr>
    </w:p>
    <w:p w:rsidR="0023172D" w:rsidRDefault="0023172D">
      <w:pPr>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1.</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Zaměstnanost a ekonomický rozvoj</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1.2</w:t>
            </w:r>
          </w:p>
        </w:tc>
        <w:tc>
          <w:tcPr>
            <w:tcW w:w="4819" w:type="dxa"/>
            <w:gridSpan w:val="3"/>
            <w:tcBorders>
              <w:top w:val="single" w:sz="8" w:space="0" w:color="C0504D"/>
              <w:bottom w:val="single" w:sz="8" w:space="0" w:color="C0504D"/>
              <w:tl2br w:val="nil"/>
              <w:tr2bl w:val="nil"/>
            </w:tcBorders>
            <w:vAlign w:val="center"/>
          </w:tcPr>
          <w:p w:rsidR="0023172D" w:rsidRDefault="006B1727">
            <w:pPr>
              <w:rPr>
                <w:rFonts w:cs="Arial"/>
                <w:b/>
                <w:sz w:val="20"/>
                <w:szCs w:val="20"/>
              </w:rPr>
            </w:pPr>
            <w:r>
              <w:rPr>
                <w:rFonts w:cs="Arial"/>
                <w:b/>
                <w:sz w:val="20"/>
                <w:szCs w:val="20"/>
              </w:rPr>
              <w:t>Připravení obyvatelé regionu k práci a podnikání</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1.2.1</w:t>
            </w:r>
          </w:p>
        </w:tc>
        <w:tc>
          <w:tcPr>
            <w:tcW w:w="4819" w:type="dxa"/>
            <w:gridSpan w:val="3"/>
            <w:tcBorders>
              <w:bottom w:val="single" w:sz="8" w:space="0" w:color="C0504D"/>
            </w:tcBorders>
            <w:vAlign w:val="center"/>
          </w:tcPr>
          <w:p w:rsidR="0023172D" w:rsidRDefault="006B1727">
            <w:pPr>
              <w:ind w:right="-108"/>
              <w:rPr>
                <w:rFonts w:cs="Arial"/>
                <w:sz w:val="20"/>
                <w:szCs w:val="20"/>
              </w:rPr>
            </w:pPr>
            <w:r>
              <w:rPr>
                <w:rFonts w:cs="Arial"/>
                <w:sz w:val="20"/>
                <w:szCs w:val="20"/>
              </w:rPr>
              <w:t>Realizovat efektivní systém přípravy na zaměstnání</w:t>
            </w:r>
          </w:p>
        </w:tc>
        <w:tc>
          <w:tcPr>
            <w:tcW w:w="1276" w:type="dxa"/>
            <w:tcBorders>
              <w:bottom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1.2.1.1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Komplexní systém pracovního poradenství a zvyšování pracovních dovedností</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 xml:space="preserve">Vytvoření kapacit pro realizaci aktivit (posílení sociální služby a/nebo pracovního poradenství)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2/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Žadatelé projektů/ poskytovatelé s.s.</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Podpořený projekt - 1</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 xml:space="preserve">OPZ </w:t>
            </w:r>
          </w:p>
          <w:p w:rsidR="0023172D" w:rsidRDefault="006B1727">
            <w:pPr>
              <w:rPr>
                <w:rFonts w:cs="Arial"/>
                <w:sz w:val="20"/>
                <w:szCs w:val="20"/>
              </w:rPr>
            </w:pPr>
            <w:r>
              <w:rPr>
                <w:rFonts w:cs="Arial"/>
                <w:sz w:val="20"/>
                <w:szCs w:val="20"/>
              </w:rPr>
              <w:t>7 738 320,- Kč</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Vytvoření spolupracující sítě (ÚP – poradenství – obce – vzdělávací instituce)</w:t>
            </w:r>
          </w:p>
        </w:tc>
        <w:tc>
          <w:tcPr>
            <w:tcW w:w="992" w:type="dxa"/>
            <w:tcBorders>
              <w:left w:val="single" w:sz="8" w:space="0" w:color="C0504D"/>
              <w:right w:val="single" w:sz="8" w:space="0" w:color="C0504D"/>
            </w:tcBorders>
            <w:vAlign w:val="center"/>
          </w:tcPr>
          <w:p w:rsidR="0023172D" w:rsidRDefault="006B1727">
            <w:pPr>
              <w:rPr>
                <w:rFonts w:eastAsia="Calibri" w:cs="Calibri"/>
                <w:sz w:val="20"/>
                <w:szCs w:val="20"/>
              </w:rPr>
            </w:pPr>
            <w:r>
              <w:rPr>
                <w:rFonts w:eastAsia="Calibri" w:cs="Calibri"/>
                <w:sz w:val="20"/>
                <w:szCs w:val="20"/>
              </w:rPr>
              <w:t xml:space="preserve">3/ 2016 </w:t>
            </w:r>
          </w:p>
          <w:p w:rsidR="0023172D" w:rsidRDefault="0023172D">
            <w:pPr>
              <w:rPr>
                <w:rFonts w:cs="Arial"/>
                <w:sz w:val="20"/>
                <w:szCs w:val="20"/>
              </w:rPr>
            </w:pPr>
          </w:p>
        </w:tc>
        <w:tc>
          <w:tcPr>
            <w:tcW w:w="1843" w:type="dxa"/>
            <w:tcBorders>
              <w:left w:val="single" w:sz="8" w:space="0" w:color="C0504D"/>
              <w:right w:val="single" w:sz="8" w:space="0" w:color="C0504D"/>
            </w:tcBorders>
            <w:vAlign w:val="center"/>
          </w:tcPr>
          <w:p w:rsidR="0023172D" w:rsidRDefault="006B1727">
            <w:r>
              <w:rPr>
                <w:rFonts w:cs="Arial"/>
                <w:sz w:val="20"/>
                <w:szCs w:val="20"/>
              </w:rPr>
              <w:t>Žadatelé projektů/ poskytovatelé s.s.</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Síť - 1</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Viz 1. Op.</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lastRenderedPageBreak/>
              <w:t>Identifikace potenciálních účastníků a zahájení individuální podpory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eastAsia="Calibri" w:cs="Calibri"/>
                <w:sz w:val="20"/>
                <w:szCs w:val="20"/>
              </w:rPr>
            </w:pPr>
            <w:r>
              <w:rPr>
                <w:rFonts w:eastAsia="Calibri" w:cs="Calibri"/>
                <w:sz w:val="20"/>
                <w:szCs w:val="20"/>
              </w:rPr>
              <w:t>4/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r>
              <w:rPr>
                <w:rFonts w:cs="Arial"/>
                <w:sz w:val="20"/>
                <w:szCs w:val="20"/>
              </w:rPr>
              <w:t>Žadatelé projektů/ poskytovatelé s.s.</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podpořených osob - 70</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r>
              <w:rPr>
                <w:rFonts w:cs="Arial"/>
                <w:sz w:val="20"/>
                <w:szCs w:val="20"/>
              </w:rPr>
              <w:t>Viz 1. Op.</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Identifikace potřeb zaměstnavatelů, vytvoření nabídky podpory pro zaměstnání osob z cílové skupiny</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 xml:space="preserve"> 5/ 2016</w:t>
            </w:r>
          </w:p>
        </w:tc>
        <w:tc>
          <w:tcPr>
            <w:tcW w:w="1843" w:type="dxa"/>
            <w:tcBorders>
              <w:left w:val="single" w:sz="8" w:space="0" w:color="C0504D"/>
              <w:right w:val="single" w:sz="8" w:space="0" w:color="C0504D"/>
            </w:tcBorders>
            <w:vAlign w:val="center"/>
          </w:tcPr>
          <w:p w:rsidR="0023172D" w:rsidRDefault="006B1727">
            <w:r>
              <w:rPr>
                <w:rFonts w:cs="Arial"/>
                <w:sz w:val="20"/>
                <w:szCs w:val="20"/>
              </w:rPr>
              <w:t>Žadatelé projektů/ poskytovatelé s.s.</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zapojených zaměstnavatelů - 10</w:t>
            </w:r>
          </w:p>
        </w:tc>
        <w:tc>
          <w:tcPr>
            <w:tcW w:w="1276" w:type="dxa"/>
            <w:tcBorders>
              <w:left w:val="single" w:sz="8" w:space="0" w:color="C0504D"/>
            </w:tcBorders>
            <w:vAlign w:val="center"/>
          </w:tcPr>
          <w:p w:rsidR="0023172D" w:rsidRDefault="006B1727">
            <w:r>
              <w:rPr>
                <w:rFonts w:cs="Arial"/>
                <w:sz w:val="20"/>
                <w:szCs w:val="20"/>
              </w:rPr>
              <w:t>Viz 1. Op.</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Příprava osob z CS na konkrétní pracovní pozici (případné propojení na 1.2.1.2.)</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5/ 2016 (-2018)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r>
              <w:rPr>
                <w:rFonts w:cs="Arial"/>
                <w:sz w:val="20"/>
                <w:szCs w:val="20"/>
              </w:rPr>
              <w:t>Žadatelé projektů/ poskytovatelé s.s.</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podpořených osob - 20</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r>
              <w:rPr>
                <w:rFonts w:cs="Arial"/>
                <w:sz w:val="20"/>
                <w:szCs w:val="20"/>
              </w:rPr>
              <w:t>Viz 1. Op.</w:t>
            </w:r>
          </w:p>
        </w:tc>
      </w:tr>
    </w:tbl>
    <w:p w:rsidR="0023172D" w:rsidRDefault="0023172D">
      <w:pPr>
        <w:rPr>
          <w:rFonts w:cs="Arial"/>
          <w:b/>
          <w:sz w:val="20"/>
        </w:rPr>
      </w:pPr>
    </w:p>
    <w:p w:rsidR="0023172D" w:rsidRPr="00381800" w:rsidRDefault="006B1727">
      <w:pPr>
        <w:rPr>
          <w:rFonts w:eastAsia="Calibri"/>
        </w:rPr>
      </w:pPr>
      <w:r w:rsidRPr="00381800">
        <w:rPr>
          <w:rFonts w:cs="Arial"/>
          <w:b/>
        </w:rPr>
        <w:t>Specifický cíl 1.2.1.2</w:t>
      </w:r>
      <w:r w:rsidRPr="00381800">
        <w:rPr>
          <w:rFonts w:cs="Arial"/>
        </w:rPr>
        <w:t xml:space="preserve"> - </w:t>
      </w:r>
      <w:r w:rsidRPr="00381800">
        <w:rPr>
          <w:rFonts w:eastAsia="Calibri"/>
        </w:rPr>
        <w:t>Systém prostupného zaměstnávání</w:t>
      </w:r>
    </w:p>
    <w:p w:rsidR="0023172D" w:rsidRDefault="006B1727">
      <w:pPr>
        <w:rPr>
          <w:rFonts w:eastAsia="Calibri" w:cs="Calibri"/>
        </w:rPr>
      </w:pPr>
      <w:r w:rsidRPr="00381800">
        <w:rPr>
          <w:rFonts w:eastAsia="Calibri" w:cs="Calibri"/>
        </w:rPr>
        <w:t>Bude zaváděn na více místech otestovaný systém, jehož principem je efektivní využití nástrojů aktivní politiky zaměstnanosti ÚP (především aktivizační pracovní příležitost, veřejně prospěšná práce, společensky účelné pracovní místo a rekvalifikace) tak, aby se jejich návazným užitím zvýšila šance účastníků programu nalézt standardní pracovní místo. Obvyklá délka jednoho cyklu je od 20 do 22 měsíců. Nedílnou součástí je intenzivní individuální podpora účastníků, proto je nezbytná návaznost na opatření 1.1.1.1. Při realizaci opatření bude využívána metodika efektivní realizace opatřené včetně příkladů dobré praxe, kterou vydala  ASZ.</w:t>
      </w:r>
    </w:p>
    <w:p w:rsidR="00381800" w:rsidRPr="00381800" w:rsidRDefault="00381800">
      <w:pPr>
        <w:rPr>
          <w:rFonts w:eastAsia="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1.</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Zaměstnanost a ekonomický rozvoj</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1.2</w:t>
            </w:r>
          </w:p>
        </w:tc>
        <w:tc>
          <w:tcPr>
            <w:tcW w:w="4819" w:type="dxa"/>
            <w:gridSpan w:val="3"/>
            <w:tcBorders>
              <w:top w:val="single" w:sz="8" w:space="0" w:color="C0504D"/>
              <w:bottom w:val="single" w:sz="8" w:space="0" w:color="C0504D"/>
              <w:tl2br w:val="nil"/>
              <w:tr2bl w:val="nil"/>
            </w:tcBorders>
            <w:vAlign w:val="center"/>
          </w:tcPr>
          <w:p w:rsidR="0023172D" w:rsidRDefault="006B1727">
            <w:pPr>
              <w:rPr>
                <w:rFonts w:cs="Arial"/>
                <w:b/>
                <w:sz w:val="20"/>
                <w:szCs w:val="20"/>
              </w:rPr>
            </w:pPr>
            <w:r>
              <w:rPr>
                <w:rFonts w:cs="Arial"/>
                <w:b/>
                <w:sz w:val="20"/>
                <w:szCs w:val="20"/>
              </w:rPr>
              <w:t>Připravení obyvatelé regionu k práci a podnikání</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1.2.1</w:t>
            </w:r>
          </w:p>
        </w:tc>
        <w:tc>
          <w:tcPr>
            <w:tcW w:w="4819" w:type="dxa"/>
            <w:gridSpan w:val="3"/>
            <w:tcBorders>
              <w:bottom w:val="single" w:sz="8" w:space="0" w:color="C0504D"/>
            </w:tcBorders>
            <w:vAlign w:val="center"/>
          </w:tcPr>
          <w:p w:rsidR="0023172D" w:rsidRDefault="006B1727">
            <w:pPr>
              <w:ind w:right="-108"/>
              <w:rPr>
                <w:rFonts w:cs="Arial"/>
                <w:sz w:val="20"/>
                <w:szCs w:val="20"/>
              </w:rPr>
            </w:pPr>
            <w:r>
              <w:rPr>
                <w:rFonts w:cs="Arial"/>
                <w:sz w:val="20"/>
                <w:szCs w:val="20"/>
              </w:rPr>
              <w:t>Realizovat efektivní systém přípravy na zaměstnání</w:t>
            </w:r>
          </w:p>
        </w:tc>
        <w:tc>
          <w:tcPr>
            <w:tcW w:w="1276" w:type="dxa"/>
            <w:tcBorders>
              <w:bottom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1.2.1.2</w:t>
            </w:r>
          </w:p>
        </w:tc>
        <w:tc>
          <w:tcPr>
            <w:tcW w:w="4819" w:type="dxa"/>
            <w:gridSpan w:val="3"/>
            <w:tcBorders>
              <w:top w:val="single" w:sz="8" w:space="0" w:color="C0504D"/>
              <w:bottom w:val="single" w:sz="8" w:space="0" w:color="C0504D"/>
              <w:tl2br w:val="nil"/>
              <w:tr2bl w:val="nil"/>
            </w:tcBorders>
            <w:vAlign w:val="center"/>
          </w:tcPr>
          <w:p w:rsidR="0023172D" w:rsidRDefault="006B1727">
            <w:pPr>
              <w:ind w:right="-108"/>
              <w:rPr>
                <w:rFonts w:cs="Arial"/>
                <w:sz w:val="20"/>
                <w:szCs w:val="20"/>
              </w:rPr>
            </w:pPr>
            <w:r>
              <w:rPr>
                <w:rFonts w:eastAsia="Calibri" w:cs="Calibri"/>
                <w:sz w:val="20"/>
                <w:szCs w:val="20"/>
              </w:rPr>
              <w:t>Systém prostupného zaměstnávání</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Dohoda o principech programu zainteresovaných aktérů (ÚP, obce, poskytovatelé podpory)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3/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eastAsia="Calibri" w:cs="Calibri"/>
                <w:sz w:val="20"/>
                <w:szCs w:val="20"/>
              </w:rPr>
              <w:t>ÚP, obce, poskytovatelé podpory cíle 1.2.1.1.</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Uzavřená dohoda o principech</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Dohoda o konkrétní podobě realizace v roce 2015</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4/ 2016</w:t>
            </w:r>
          </w:p>
        </w:tc>
        <w:tc>
          <w:tcPr>
            <w:tcW w:w="1843" w:type="dxa"/>
            <w:tcBorders>
              <w:left w:val="single" w:sz="8" w:space="0" w:color="C0504D"/>
              <w:right w:val="single" w:sz="8" w:space="0" w:color="C0504D"/>
            </w:tcBorders>
            <w:vAlign w:val="center"/>
          </w:tcPr>
          <w:p w:rsidR="0023172D" w:rsidRDefault="006B1727">
            <w:pPr>
              <w:jc w:val="left"/>
              <w:rPr>
                <w:rFonts w:cs="Arial"/>
                <w:sz w:val="20"/>
                <w:szCs w:val="20"/>
              </w:rPr>
            </w:pPr>
            <w:r>
              <w:rPr>
                <w:rFonts w:eastAsia="Calibri" w:cs="Calibri"/>
                <w:sz w:val="20"/>
                <w:szCs w:val="20"/>
              </w:rPr>
              <w:t>ÚP, obce, poskytovatelé podpory</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Uzavřená dohoda o realizaci</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Pilotní realizace (1. cyklus)</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5/ 2016 – 3/ 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eastAsia="Calibri" w:cs="Calibri"/>
                <w:sz w:val="20"/>
                <w:szCs w:val="20"/>
              </w:rPr>
              <w:t>ÚP, obce, poskytovatelé podpory, zaměstnavatelé</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 xml:space="preserve">Nabídka účasti pro 30 uchazečů, zajištění systematické podpory a pracovních míst pro 20 uchazečů </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 xml:space="preserve">APZ, OP Z (v rámci realizace cíle 1.2.1.1.  </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Vyhodnocení pilotního programu (průběžné)</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3/ 2018</w:t>
            </w:r>
          </w:p>
        </w:tc>
        <w:tc>
          <w:tcPr>
            <w:tcW w:w="1843" w:type="dxa"/>
            <w:tcBorders>
              <w:left w:val="single" w:sz="8" w:space="0" w:color="C0504D"/>
              <w:right w:val="single" w:sz="8" w:space="0" w:color="C0504D"/>
            </w:tcBorders>
            <w:vAlign w:val="center"/>
          </w:tcPr>
          <w:p w:rsidR="0023172D" w:rsidRDefault="006B1727">
            <w:pPr>
              <w:jc w:val="left"/>
              <w:rPr>
                <w:rFonts w:cs="Arial"/>
                <w:sz w:val="20"/>
                <w:szCs w:val="20"/>
              </w:rPr>
            </w:pPr>
            <w:r>
              <w:rPr>
                <w:rFonts w:eastAsia="Calibri" w:cs="Calibri"/>
                <w:sz w:val="20"/>
                <w:szCs w:val="20"/>
              </w:rPr>
              <w:t>ÚP, obce, poskytovatelé podpory</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Průběžná zpráva</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Zahájení druhého pilotního cyklu</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5/ 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eastAsia="Calibri" w:cs="Calibri"/>
                <w:sz w:val="20"/>
                <w:szCs w:val="20"/>
              </w:rPr>
              <w:t>ÚP, obce, poskytovatelé podpory</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Viz 1. cyklus</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APZ/OP Z</w:t>
            </w:r>
          </w:p>
        </w:tc>
      </w:tr>
    </w:tbl>
    <w:p w:rsidR="00381800" w:rsidRDefault="00381800">
      <w:pPr>
        <w:rPr>
          <w:rFonts w:cs="Arial"/>
          <w:b/>
        </w:rPr>
      </w:pPr>
    </w:p>
    <w:p w:rsidR="0023172D" w:rsidRPr="00381800" w:rsidRDefault="006B1727">
      <w:pPr>
        <w:rPr>
          <w:rFonts w:cs="Arial"/>
          <w:b/>
        </w:rPr>
      </w:pPr>
      <w:r w:rsidRPr="00381800">
        <w:rPr>
          <w:rFonts w:cs="Arial"/>
          <w:b/>
        </w:rPr>
        <w:t xml:space="preserve">Obecný cíl 1.2.2 - </w:t>
      </w:r>
      <w:r w:rsidRPr="00381800">
        <w:rPr>
          <w:rFonts w:cs="Arial"/>
        </w:rPr>
        <w:t>Realizovat programy přípravy na samostatnou výdělečnou činnost</w:t>
      </w:r>
    </w:p>
    <w:p w:rsidR="0023172D" w:rsidRPr="00381800" w:rsidRDefault="006B1727">
      <w:pPr>
        <w:rPr>
          <w:rFonts w:eastAsia="Calibri" w:cs="Calibri"/>
        </w:rPr>
      </w:pPr>
      <w:r w:rsidRPr="00381800">
        <w:rPr>
          <w:rFonts w:eastAsia="Calibri" w:cs="Calibri"/>
        </w:rPr>
        <w:lastRenderedPageBreak/>
        <w:t>V marginalizovaných venkovských regionech typu Osoblažska je rozvoj podnikatelských aktivit velmi problematický (přitom samostatná výdělečná činnost je vhodnou alternativou zaměstnaneckého poměru, zvláště v situaci, že pracovních míst u zaměstnavatelů je velký nedostatek a současně). Do hry vstupuje mnoho bariér, které lze pracovně rozdělit do dvou základních klastrů – do první skupiny zařaďme bariéry strukturálně podmíněné (omezený lokální trh, slabá kupní síla obyvatel, omezená dopravní a další infrastruktura atp.) do druhé potom bariéry na straně potenciálních podnikatelů (nedostatek informací a dovedností, malý počáteční kapitál, obava nést rizika podnikání atp.).  Bez externí a cílené podpory není možné očekávat, že by v regionu počet samostatně výdělečně činných osob dramaticky vzrůstal. Strategický cíl je zaměřen na redukci problémů druhé z uvedených oblastí. Cílem je podpora SVČ nikoli zakládání firem s potenciálem zvyšování zaměstnanosti. Realizace opatření není na sobě závislá, ani se přímo vzájemně neposilují.</w:t>
      </w:r>
    </w:p>
    <w:p w:rsidR="0023172D" w:rsidRPr="00381800" w:rsidRDefault="006B1727">
      <w:pPr>
        <w:rPr>
          <w:rFonts w:eastAsia="Calibri" w:cs="Calibri"/>
        </w:rPr>
      </w:pPr>
      <w:r w:rsidRPr="00381800">
        <w:rPr>
          <w:rFonts w:cs="Arial"/>
          <w:b/>
        </w:rPr>
        <w:t xml:space="preserve">Specifický cíl 1.2.2.1 - </w:t>
      </w:r>
      <w:r w:rsidRPr="00381800">
        <w:rPr>
          <w:rFonts w:eastAsia="Calibri" w:cs="Calibri"/>
        </w:rPr>
        <w:t>Programy přípravy na samostatnou výdělečnou činnost</w:t>
      </w:r>
    </w:p>
    <w:p w:rsidR="0023172D" w:rsidRDefault="006B1727">
      <w:pPr>
        <w:rPr>
          <w:rFonts w:eastAsia="Calibri" w:cs="Calibri"/>
        </w:rPr>
      </w:pPr>
      <w:r w:rsidRPr="00381800">
        <w:rPr>
          <w:rFonts w:eastAsia="Calibri" w:cs="Calibri"/>
        </w:rPr>
        <w:t>Opatření předpokládá podporu SVĆ na základě metody BEC Tato metoda (původně vyvinutá ve Francii) obsahuje komplexní podporu zahájení SVČ – vyhledání, motivaci, vzdělání, tvorbu podnikatelských plánů a velmi důležitý prvek tzv. podnikání na zkoušku, kdy budoucí SVČ realizují své podnikatelské záměry zpočátku jako zaměstnanci organizace realizující podpůrný program. Tento prvek eliminuje některé bariéry pro zahájení SVČ – nedostatek kapitálu, pokrytí počátečních fází podnikání, kdy většinou dochází k ekonomické ztrátě, snížení rizik pro podnikající osobu. Součástí principu BEC je i podpora začínajících podnikatelů k vytváření spolupracující sítě, sdílení některých činností a tím snížení nákladů podnikání.</w:t>
      </w:r>
    </w:p>
    <w:p w:rsidR="00381800" w:rsidRPr="00381800" w:rsidRDefault="00381800">
      <w:pPr>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276"/>
        <w:gridCol w:w="2551"/>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1.</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Zaměstnanost a ekonomický rozvoj</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1.2</w:t>
            </w:r>
          </w:p>
        </w:tc>
        <w:tc>
          <w:tcPr>
            <w:tcW w:w="4819" w:type="dxa"/>
            <w:gridSpan w:val="3"/>
            <w:tcBorders>
              <w:top w:val="single" w:sz="8" w:space="0" w:color="C0504D"/>
              <w:bottom w:val="single" w:sz="8" w:space="0" w:color="C0504D"/>
              <w:tl2br w:val="nil"/>
              <w:tr2bl w:val="nil"/>
            </w:tcBorders>
            <w:vAlign w:val="center"/>
          </w:tcPr>
          <w:p w:rsidR="0023172D" w:rsidRDefault="006B1727">
            <w:pPr>
              <w:rPr>
                <w:rFonts w:cs="Arial"/>
                <w:b/>
                <w:sz w:val="20"/>
                <w:szCs w:val="20"/>
              </w:rPr>
            </w:pPr>
            <w:r>
              <w:rPr>
                <w:rFonts w:cs="Arial"/>
                <w:b/>
                <w:sz w:val="20"/>
                <w:szCs w:val="20"/>
              </w:rPr>
              <w:t>Připravení obyvatelé regionu k práci a podnikání</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1.2.2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Realizovat programy přípravy na samostatnou výdělečnou činnost</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1.2.2.1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Komplexní systém pracovního poradenství a zvyšování pracovních dovedností</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276"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2551"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 xml:space="preserve">Zajištění finančních prostředků pro realizaci podpůrných aktivit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1/ 2016</w:t>
            </w:r>
          </w:p>
        </w:tc>
        <w:tc>
          <w:tcPr>
            <w:tcW w:w="1276"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 xml:space="preserve">Realizátor projektu cíle 1.2.1.1.  </w:t>
            </w:r>
          </w:p>
        </w:tc>
        <w:tc>
          <w:tcPr>
            <w:tcW w:w="2551"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Schválený projekt</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 xml:space="preserve">OPZ - Klíčová aktivita projektu k cíli 1.2.1.1.  </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Realizace podpůrného programu – zahájení SVČ</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3/ 2016 -3/ 2017 (2. Kolo – 2017- 18)</w:t>
            </w:r>
          </w:p>
        </w:tc>
        <w:tc>
          <w:tcPr>
            <w:tcW w:w="1276" w:type="dxa"/>
            <w:tcBorders>
              <w:left w:val="single" w:sz="8" w:space="0" w:color="C0504D"/>
              <w:right w:val="single" w:sz="8" w:space="0" w:color="C0504D"/>
            </w:tcBorders>
            <w:vAlign w:val="center"/>
          </w:tcPr>
          <w:p w:rsidR="0023172D" w:rsidRDefault="006B1727">
            <w:r>
              <w:rPr>
                <w:rFonts w:cs="Arial"/>
                <w:sz w:val="20"/>
                <w:szCs w:val="20"/>
              </w:rPr>
              <w:t xml:space="preserve">Realizátor projektu cíle 1.2.1.1.  </w:t>
            </w:r>
          </w:p>
        </w:tc>
        <w:tc>
          <w:tcPr>
            <w:tcW w:w="2551"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 xml:space="preserve">Počet podpořených osob </w:t>
            </w:r>
          </w:p>
          <w:p w:rsidR="0023172D" w:rsidRDefault="006B1727">
            <w:pPr>
              <w:rPr>
                <w:rFonts w:cs="Arial"/>
                <w:sz w:val="20"/>
                <w:szCs w:val="20"/>
              </w:rPr>
            </w:pPr>
            <w:r>
              <w:rPr>
                <w:rFonts w:cs="Arial"/>
                <w:sz w:val="20"/>
                <w:szCs w:val="20"/>
              </w:rPr>
              <w:t>- vstup do projektu – 11 (5+6)</w:t>
            </w:r>
          </w:p>
          <w:p w:rsidR="0023172D" w:rsidRDefault="006B1727">
            <w:pPr>
              <w:rPr>
                <w:rFonts w:cs="Arial"/>
                <w:sz w:val="20"/>
                <w:szCs w:val="20"/>
              </w:rPr>
            </w:pPr>
            <w:r>
              <w:rPr>
                <w:rFonts w:cs="Arial"/>
                <w:sz w:val="20"/>
                <w:szCs w:val="20"/>
              </w:rPr>
              <w:t>- úspěšné ukončení – 6 (3 +3)</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Viz op. 1.</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Vytvoření a podpora svépomocné sítě nových SVĆ</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4/ 2017 (4/ 2018)</w:t>
            </w:r>
          </w:p>
        </w:tc>
        <w:tc>
          <w:tcPr>
            <w:tcW w:w="1276"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r>
              <w:rPr>
                <w:rFonts w:cs="Arial"/>
                <w:sz w:val="20"/>
                <w:szCs w:val="20"/>
              </w:rPr>
              <w:t xml:space="preserve">Realizátor projektu cíle 1.2.1.1.  </w:t>
            </w:r>
          </w:p>
        </w:tc>
        <w:tc>
          <w:tcPr>
            <w:tcW w:w="2551"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Síť 1</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Viz op. 1.</w:t>
            </w:r>
          </w:p>
        </w:tc>
      </w:tr>
    </w:tbl>
    <w:p w:rsidR="0023172D" w:rsidRDefault="0023172D">
      <w:pPr>
        <w:rPr>
          <w:rFonts w:cs="Arial"/>
          <w:b/>
          <w:sz w:val="20"/>
        </w:rPr>
      </w:pPr>
    </w:p>
    <w:p w:rsidR="0023172D" w:rsidRPr="00381800" w:rsidRDefault="006B1727">
      <w:pPr>
        <w:rPr>
          <w:rFonts w:eastAsia="Calibri"/>
        </w:rPr>
      </w:pPr>
      <w:r w:rsidRPr="00381800">
        <w:rPr>
          <w:rFonts w:cs="Arial"/>
          <w:b/>
        </w:rPr>
        <w:t>Specifický cíl 1.2.2.2</w:t>
      </w:r>
      <w:r w:rsidRPr="00381800">
        <w:rPr>
          <w:rFonts w:cs="Arial"/>
        </w:rPr>
        <w:t xml:space="preserve"> - </w:t>
      </w:r>
      <w:r w:rsidRPr="00381800">
        <w:rPr>
          <w:rFonts w:eastAsia="Calibri"/>
        </w:rPr>
        <w:t>Podpora dalších ekonomických aktivit obyvatel</w:t>
      </w:r>
    </w:p>
    <w:p w:rsidR="0023172D" w:rsidRDefault="006B1727">
      <w:pPr>
        <w:rPr>
          <w:rFonts w:eastAsia="Calibri" w:cs="Calibri"/>
        </w:rPr>
      </w:pPr>
      <w:r w:rsidRPr="00381800">
        <w:rPr>
          <w:rFonts w:eastAsia="Calibri" w:cs="Calibri"/>
        </w:rPr>
        <w:t xml:space="preserve">Vedle klasického zaměstnání a podnikání existují další formy legálních ekonomických aktivit, které jsou vhodné především pro specifické cílové skupiny (např. osoby se zdravotním znevýhodněním, osoby pečující o sobu blízkou atp.), jejichž životní situace neumožňuje uvedené klasické činnosti. Opatření zahrnuje především vyhledávání takových možností a forem ekonomické aktivity a následné </w:t>
      </w:r>
      <w:r w:rsidRPr="00381800">
        <w:rPr>
          <w:rFonts w:eastAsia="Calibri" w:cs="Calibri"/>
        </w:rPr>
        <w:lastRenderedPageBreak/>
        <w:t>vytvoření systému podpory relevantních cílových skupin pro zapojení do těchto aktivit. Příkladem takové aktivity je podpora asistentů sociální péče (popsáno v oblasti sociální služby).</w:t>
      </w:r>
    </w:p>
    <w:p w:rsidR="00381800" w:rsidRDefault="00381800">
      <w:pPr>
        <w:rPr>
          <w:rFonts w:eastAsia="Calibri" w:cs="Calibri"/>
        </w:rPr>
      </w:pPr>
    </w:p>
    <w:p w:rsidR="00381800" w:rsidRPr="00381800" w:rsidRDefault="00381800">
      <w:pPr>
        <w:rPr>
          <w:rFonts w:eastAsia="Calibri" w:cs="Calibri"/>
        </w:rPr>
      </w:pPr>
    </w:p>
    <w:p w:rsidR="0023172D" w:rsidRDefault="0023172D">
      <w:pPr>
        <w:rPr>
          <w:rFonts w:eastAsia="Calibri"/>
          <w:sz w:val="20"/>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1.</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Zaměstnanost a ekonomický rozvoj</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1.2</w:t>
            </w:r>
          </w:p>
        </w:tc>
        <w:tc>
          <w:tcPr>
            <w:tcW w:w="4819" w:type="dxa"/>
            <w:gridSpan w:val="3"/>
            <w:tcBorders>
              <w:top w:val="single" w:sz="8" w:space="0" w:color="C0504D"/>
              <w:bottom w:val="single" w:sz="8" w:space="0" w:color="C0504D"/>
              <w:tl2br w:val="nil"/>
              <w:tr2bl w:val="nil"/>
            </w:tcBorders>
            <w:vAlign w:val="center"/>
          </w:tcPr>
          <w:p w:rsidR="0023172D" w:rsidRDefault="006B1727">
            <w:pPr>
              <w:rPr>
                <w:rFonts w:cs="Arial"/>
                <w:b/>
                <w:sz w:val="20"/>
                <w:szCs w:val="20"/>
              </w:rPr>
            </w:pPr>
            <w:r>
              <w:rPr>
                <w:rFonts w:cs="Arial"/>
                <w:b/>
                <w:sz w:val="20"/>
                <w:szCs w:val="20"/>
              </w:rPr>
              <w:t>Připravení obyvatelé regionu k práci a podnikání</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1.2.2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Realizovat programy přípravy na samostatnou výdělečnou činnost</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1.2.2.2</w:t>
            </w:r>
          </w:p>
        </w:tc>
        <w:tc>
          <w:tcPr>
            <w:tcW w:w="4819" w:type="dxa"/>
            <w:gridSpan w:val="3"/>
            <w:tcBorders>
              <w:top w:val="single" w:sz="8" w:space="0" w:color="C0504D"/>
              <w:bottom w:val="single" w:sz="8" w:space="0" w:color="C0504D"/>
              <w:tl2br w:val="nil"/>
              <w:tr2bl w:val="nil"/>
            </w:tcBorders>
            <w:vAlign w:val="center"/>
          </w:tcPr>
          <w:p w:rsidR="0023172D" w:rsidRDefault="006B1727">
            <w:pPr>
              <w:ind w:right="-108"/>
              <w:rPr>
                <w:rFonts w:cs="Arial"/>
                <w:sz w:val="20"/>
                <w:szCs w:val="20"/>
              </w:rPr>
            </w:pPr>
            <w:r>
              <w:rPr>
                <w:rFonts w:eastAsia="Calibri" w:cs="Calibri"/>
                <w:sz w:val="20"/>
                <w:szCs w:val="20"/>
              </w:rPr>
              <w:t>Podpora dalších ekonomických aktivit obyvatel</w:t>
            </w:r>
          </w:p>
        </w:tc>
        <w:tc>
          <w:tcPr>
            <w:tcW w:w="1276" w:type="dxa"/>
            <w:tcBorders>
              <w:top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 xml:space="preserve">Identifikace možných činností a vytvoření katalogu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2/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 realizátor projektové aktivity</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Katalog - 1</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Viz op. 4</w:t>
            </w:r>
          </w:p>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Vyhledání příkladů podpory identifikovaných činností v jiných lokalitách a výběr vhodných modelů pro aplikaci na Osoblažsku</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3/ 2016</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realizátor projektové aktivity</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Katalog - 1</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Viz op. 4</w:t>
            </w:r>
          </w:p>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szCs w:val="20"/>
              </w:rPr>
              <w:t>Vyhledání zdrojů podpory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průběžně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realizátor projektové aktivity</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podpořených programů - 2</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MAS, soukromé nadace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szCs w:val="20"/>
              </w:rPr>
              <w:t>Zahájení programů podpory vybraných aktivit</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szCs w:val="20"/>
              </w:rPr>
              <w:t>2016</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realizátor projektové aktivity</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podpořených osob</w:t>
            </w:r>
          </w:p>
          <w:p w:rsidR="0023172D" w:rsidRDefault="006B1727">
            <w:pPr>
              <w:rPr>
                <w:rFonts w:cs="Arial"/>
                <w:sz w:val="20"/>
                <w:szCs w:val="20"/>
              </w:rPr>
            </w:pPr>
            <w:r>
              <w:rPr>
                <w:rFonts w:cs="Arial"/>
                <w:sz w:val="20"/>
                <w:szCs w:val="20"/>
              </w:rPr>
              <w:t>Primární CS - 10</w:t>
            </w:r>
          </w:p>
          <w:p w:rsidR="0023172D" w:rsidRDefault="006B1727">
            <w:pPr>
              <w:rPr>
                <w:rFonts w:cs="Arial"/>
                <w:sz w:val="20"/>
                <w:szCs w:val="20"/>
              </w:rPr>
            </w:pPr>
            <w:r>
              <w:rPr>
                <w:rFonts w:cs="Arial"/>
                <w:sz w:val="20"/>
                <w:szCs w:val="20"/>
              </w:rPr>
              <w:t>Sekundární CS - 80</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 xml:space="preserve">OPZ </w:t>
            </w:r>
          </w:p>
          <w:p w:rsidR="0023172D" w:rsidRDefault="006B1727">
            <w:pPr>
              <w:rPr>
                <w:rFonts w:cs="Arial"/>
                <w:sz w:val="20"/>
                <w:szCs w:val="20"/>
              </w:rPr>
            </w:pPr>
            <w:r>
              <w:rPr>
                <w:rFonts w:cs="Arial"/>
                <w:sz w:val="20"/>
                <w:szCs w:val="20"/>
              </w:rPr>
              <w:t>560 000,- Kč</w:t>
            </w:r>
          </w:p>
        </w:tc>
      </w:tr>
    </w:tbl>
    <w:p w:rsidR="0023172D" w:rsidRDefault="0023172D">
      <w:pPr>
        <w:pStyle w:val="Nadpis2"/>
      </w:pPr>
    </w:p>
    <w:p w:rsidR="0023172D" w:rsidRDefault="006B1727">
      <w:pPr>
        <w:rPr>
          <w:rFonts w:ascii="Cambria" w:hAnsi="Cambria"/>
          <w:b/>
          <w:sz w:val="28"/>
          <w:szCs w:val="26"/>
        </w:rPr>
      </w:pPr>
      <w:r>
        <w:br w:type="page"/>
      </w:r>
    </w:p>
    <w:p w:rsidR="0023172D" w:rsidRDefault="006B1727">
      <w:pPr>
        <w:pStyle w:val="Nadpis2"/>
      </w:pPr>
      <w:bookmarkStart w:id="10" w:name="_Toc420726991"/>
      <w:r>
        <w:lastRenderedPageBreak/>
        <w:t>Oblast 2 - Vzdělávání</w:t>
      </w:r>
      <w:bookmarkEnd w:id="10"/>
    </w:p>
    <w:p w:rsidR="0023172D" w:rsidRDefault="00C92919">
      <w:pPr>
        <w:ind w:hanging="284"/>
        <w:rPr>
          <w:rFonts w:cs="Arial"/>
        </w:rPr>
      </w:pPr>
      <w:r>
        <w:rPr>
          <w:b/>
          <w:noProof/>
        </w:rPr>
        <mc:AlternateContent>
          <mc:Choice Requires="wps">
            <w:drawing>
              <wp:anchor distT="0" distB="0" distL="114300" distR="114300" simplePos="0" relativeHeight="251661312" behindDoc="0" locked="0" layoutInCell="1" allowOverlap="1">
                <wp:simplePos x="0" y="0"/>
                <wp:positionH relativeFrom="margin">
                  <wp:posOffset>2689860</wp:posOffset>
                </wp:positionH>
                <wp:positionV relativeFrom="paragraph">
                  <wp:posOffset>1869440</wp:posOffset>
                </wp:positionV>
                <wp:extent cx="575945" cy="967740"/>
                <wp:effectExtent l="46355" t="18415" r="44450" b="13970"/>
                <wp:wrapNone/>
                <wp:docPr id="20" name="Šipka dolů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967740"/>
                        </a:xfrm>
                        <a:prstGeom prst="downArrow">
                          <a:avLst>
                            <a:gd name="adj1" fmla="val 50000"/>
                            <a:gd name="adj2" fmla="val 49996"/>
                          </a:avLst>
                        </a:prstGeom>
                        <a:solidFill>
                          <a:srgbClr val="4F81BD"/>
                        </a:solidFill>
                        <a:ln w="25400">
                          <a:solidFill>
                            <a:srgbClr val="395E8A"/>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299A16" id="Šipka dolů 19" o:spid="_x0000_s1026" type="#_x0000_t67" style="position:absolute;margin-left:211.8pt;margin-top:147.2pt;width:45.35pt;height:76.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" adj="15173" fillcolor="#4f81bd" strokecolor="#395e8a" strokeweight="2pt">
                <v:stroke miterlimit="2"/>
                <w10:wrap anchorx="margin"/>
              </v:shape>
            </w:pict>
          </mc:Fallback>
        </mc:AlternateContent>
      </w:r>
      <w:r>
        <w:rPr>
          <w:rFonts w:cs="Arial"/>
          <w:noProof/>
        </w:rPr>
        <w:drawing>
          <wp:inline distT="0" distB="0" distL="0" distR="0">
            <wp:extent cx="6038850" cy="2800350"/>
            <wp:effectExtent l="0" t="0" r="0" b="0"/>
            <wp:docPr id="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8850" cy="2800350"/>
                    </a:xfrm>
                    <a:prstGeom prst="rect">
                      <a:avLst/>
                    </a:prstGeom>
                    <a:noFill/>
                    <a:ln>
                      <a:noFill/>
                    </a:ln>
                  </pic:spPr>
                </pic:pic>
              </a:graphicData>
            </a:graphic>
          </wp:inline>
        </w:drawing>
      </w:r>
    </w:p>
    <w:p w:rsidR="0023172D" w:rsidRDefault="00C92919">
      <w:pPr>
        <w:ind w:hanging="567"/>
        <w:rPr>
          <w:rFonts w:cs="Arial"/>
        </w:rPr>
      </w:pPr>
      <w:r>
        <w:rPr>
          <w:rFonts w:cs="Arial"/>
          <w:noProof/>
        </w:rPr>
        <w:drawing>
          <wp:inline distT="0" distB="0" distL="0" distR="0">
            <wp:extent cx="6629400" cy="3409950"/>
            <wp:effectExtent l="0" t="0" r="0" b="0"/>
            <wp:docPr id="1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3409950"/>
                    </a:xfrm>
                    <a:prstGeom prst="rect">
                      <a:avLst/>
                    </a:prstGeom>
                    <a:noFill/>
                    <a:ln>
                      <a:noFill/>
                    </a:ln>
                  </pic:spPr>
                </pic:pic>
              </a:graphicData>
            </a:graphic>
          </wp:inline>
        </w:drawing>
      </w:r>
    </w:p>
    <w:p w:rsidR="0023172D" w:rsidRPr="00381800" w:rsidRDefault="006B1727">
      <w:pPr>
        <w:rPr>
          <w:rFonts w:cs="Arial"/>
          <w:b/>
        </w:rPr>
      </w:pPr>
      <w:r w:rsidRPr="00381800">
        <w:rPr>
          <w:rFonts w:cs="Arial"/>
          <w:b/>
        </w:rPr>
        <w:t>Priorita 2.1 - Dobrá spolupráce rodiny a školy</w:t>
      </w:r>
    </w:p>
    <w:p w:rsidR="0023172D" w:rsidRPr="00381800" w:rsidRDefault="006B1727">
      <w:pPr>
        <w:rPr>
          <w:rFonts w:cs="Arial"/>
          <w:b/>
        </w:rPr>
      </w:pPr>
      <w:r w:rsidRPr="00381800">
        <w:rPr>
          <w:rFonts w:cs="Arial"/>
          <w:b/>
        </w:rPr>
        <w:t xml:space="preserve">Obecný cíl 2.1.1 - </w:t>
      </w:r>
      <w:r w:rsidRPr="00381800">
        <w:rPr>
          <w:rFonts w:eastAsia="Calibri" w:cs="Calibri"/>
          <w:b/>
        </w:rPr>
        <w:t>Zlepšit komunikaci a spolupráci mezi školou a rodiči žáků</w:t>
      </w:r>
    </w:p>
    <w:p w:rsidR="0023172D" w:rsidRPr="00381800" w:rsidRDefault="006B1727">
      <w:pPr>
        <w:rPr>
          <w:rFonts w:eastAsia="Calibri" w:cs="Calibri"/>
        </w:rPr>
      </w:pPr>
      <w:r w:rsidRPr="00381800">
        <w:rPr>
          <w:rFonts w:eastAsia="Calibri" w:cs="Calibri"/>
        </w:rPr>
        <w:t xml:space="preserve">Nedostatečná spolupráce školy a rodičů žáků, kteří mají vzdělávací i výchovné problémy byla vyhodnocena jako klíčový problém pro zlepšení školní úspěšnosti těchto žáků. Škola nabízí elektronický přístup k žákovským knížkám a systém elektronické komunikace s rodiči, ale právě u žáků s problémy jsou tyto nástroje jejich rodiči velmi málo užívány.  Problémem je i účast na třídních schůzkách a účast na individuálních schůzkách, k nimž jsou rodiče zváni.  Rodiče žáků s problémy současně informace od školy aktivně nežádají. Důsledkem je, že rodiče nemají informace o případných vzdělávacích a výchovných problémech svých dětí a řešení těchto problémů je de facto nemožné. Opatření jsou navržena tak, aby se komunikační kanály co nejvíce zjednodušily a byly přístupné i rodičům, pro něž některé nové metody komunikace jsou bariérou.  Nedílnou součástí je i </w:t>
      </w:r>
      <w:r w:rsidRPr="00381800">
        <w:rPr>
          <w:rFonts w:eastAsia="Calibri" w:cs="Calibri"/>
        </w:rPr>
        <w:lastRenderedPageBreak/>
        <w:t xml:space="preserve">realizace aktivit, která neformálně zlepší vztahy a potažmo tak i komunikaci mezi rodiči a školou.  Opatření se navzájem podporují, ale jejich realizace na sobě není závislá. </w:t>
      </w:r>
    </w:p>
    <w:p w:rsidR="0023172D" w:rsidRPr="00381800" w:rsidRDefault="0023172D">
      <w:pPr>
        <w:rPr>
          <w:rFonts w:cs="Arial"/>
          <w:b/>
        </w:rPr>
      </w:pPr>
    </w:p>
    <w:p w:rsidR="0023172D" w:rsidRPr="00381800" w:rsidRDefault="006B1727">
      <w:pPr>
        <w:rPr>
          <w:rFonts w:eastAsia="Calibri" w:cs="Calibri"/>
        </w:rPr>
      </w:pPr>
      <w:r w:rsidRPr="00381800">
        <w:rPr>
          <w:rFonts w:cs="Arial"/>
          <w:b/>
        </w:rPr>
        <w:t xml:space="preserve">Specifický cíl 2.1.1.1 - </w:t>
      </w:r>
      <w:r w:rsidRPr="00381800">
        <w:rPr>
          <w:rFonts w:eastAsia="Calibri" w:cs="Calibri"/>
        </w:rPr>
        <w:t xml:space="preserve">Odstranění bariér pro používání „technických“ prostředků komunikace </w:t>
      </w:r>
    </w:p>
    <w:p w:rsidR="0023172D" w:rsidRDefault="006B1727">
      <w:pPr>
        <w:spacing w:after="120"/>
        <w:rPr>
          <w:rFonts w:eastAsia="Calibri" w:cs="Calibri"/>
        </w:rPr>
      </w:pPr>
      <w:r w:rsidRPr="00381800">
        <w:rPr>
          <w:rFonts w:eastAsia="Calibri" w:cs="Calibri"/>
        </w:rPr>
        <w:t>Základními technickými nástroji komunikace školy a rodičů jsou webové stránky škola a elektronická žákovská knížka. Pro některé rodiče však může být jejich využívání náročné a pro některé rodiny může být bariérou pravidelný přístup k internetu.  Cílem opatření je odstranit potenciální bariéry pro využívání uvedených nástrojů. Dalším problémem je jednostrannost toku informací – od školy k rodičům. Větší využití nástrojů pro interaktivní komunikaci může významně zvýšit využívání těchto komunikačních kanálů. Plnění cíle předpokládá spolupráci školy, poskytovatelů sociálních služeb a obcí.</w:t>
      </w:r>
    </w:p>
    <w:p w:rsidR="00381800" w:rsidRPr="00381800" w:rsidRDefault="00381800">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2</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Vzdělávání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Dobrá spolupráce rodiny a školy</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2.1.1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Zlepšit komunikaci a spolupráci mezi školou a rodiči žáků</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2.1.1.1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Odstranění bariér pro používání „technických“ prostředků komunikace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Zajištění bezplatného přístupu k internetu pro účely komunikace se školou</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IX. – XII.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ZŠ, NNO, obec – koordinátor inkluze (KI)</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i/>
                <w:sz w:val="20"/>
                <w:szCs w:val="20"/>
              </w:rPr>
              <w:t>Počet míst (5)</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Bez nákladů</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Aktivní informování a motivace rodičů k využívání elektronických nástrojů komunikace</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IX. – XII. 2015</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ZŠ, NNO</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žáků, jejichž rodiče nově používají - 15</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Bez nákladů</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Zajištění dostupnosti přístupových hesel pro rodiče</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XI.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ZŠ</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Zavedený proces - 1</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Bez nákladů</w:t>
            </w:r>
          </w:p>
        </w:tc>
      </w:tr>
    </w:tbl>
    <w:p w:rsidR="0023172D" w:rsidRDefault="0023172D">
      <w:pPr>
        <w:rPr>
          <w:rFonts w:cs="Arial"/>
          <w:b/>
          <w:sz w:val="20"/>
        </w:rPr>
      </w:pPr>
    </w:p>
    <w:p w:rsidR="0023172D" w:rsidRPr="00381800" w:rsidRDefault="006B1727">
      <w:pPr>
        <w:rPr>
          <w:rFonts w:eastAsia="Calibri" w:cs="Calibri"/>
        </w:rPr>
      </w:pPr>
      <w:r w:rsidRPr="00381800">
        <w:rPr>
          <w:rFonts w:cs="Arial"/>
          <w:b/>
        </w:rPr>
        <w:t xml:space="preserve">Specifický cíl 2.1.1.2 - </w:t>
      </w:r>
      <w:r w:rsidRPr="00381800">
        <w:rPr>
          <w:rFonts w:eastAsia="Calibri" w:cs="Calibri"/>
        </w:rPr>
        <w:t>Zavést nové informační a komunikační kanály</w:t>
      </w:r>
    </w:p>
    <w:p w:rsidR="0023172D" w:rsidRDefault="006B1727">
      <w:pPr>
        <w:spacing w:after="120"/>
        <w:rPr>
          <w:rFonts w:eastAsia="Calibri" w:cs="Calibri"/>
        </w:rPr>
      </w:pPr>
      <w:r w:rsidRPr="00381800">
        <w:rPr>
          <w:rFonts w:eastAsia="Calibri" w:cs="Calibri"/>
        </w:rPr>
        <w:t>Cílem opatření je najít a vyzkoušet nové formy informování rodičů a komunikace s nimi. Aktivity jsou zaměřeny na využívání dalších existujících informačních kanálů (např. teletextu v lokální televizi, posílení elektronické korespondence s rodiči) a vytváření nabídky aktivit neformálního rázu pro rodiče s dětmi, které mohou odbourat některé komunikační bariéry.  Společné aktivity budou organizovány ve spolupráci s dalšími organizacemi a pro aktivní motivaci rodičů k účasti bude využito realizace opatření 1.2.1. Významným prvkem pro motivaci rodičů je zájem jejich dětí, aby se školou komunikovali. Proto budou (v rámci volnočasových aktivit) vyvíjeny nástroje, aby děti na rodiče tímto směrem působily.</w:t>
      </w:r>
    </w:p>
    <w:p w:rsidR="00381800" w:rsidRPr="00381800" w:rsidRDefault="00381800">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2</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Vzdělávání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Dobrá spolupráce rodiny a školy</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2.1.1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Zlepšit komunikaci a spolupráci mezi školou a rodiči žáků</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2.1.1.2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Zavést nové informační a komunikační kanály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lastRenderedPageBreak/>
              <w:t>Vytvoření seznamu nových forem komunikace s rodiči, vymezení forem jejich využívání a následná realizace</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II. 2016 – XII. 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Sociální pedagog ZŠ</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opatření - 5</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Práce sociálního pedagoga (960 740,-Kč)/ OPVVV</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Organizace společných akcí pro rodiče, děti a učitele</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II. 2016 – XII. 2018</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Sociální pedagog ZŠ</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akcí - 10</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Viz výše</w:t>
            </w:r>
          </w:p>
        </w:tc>
      </w:tr>
    </w:tbl>
    <w:p w:rsidR="0023172D" w:rsidRDefault="0023172D">
      <w:pPr>
        <w:rPr>
          <w:rFonts w:cs="Arial"/>
          <w:b/>
          <w:sz w:val="20"/>
        </w:rPr>
      </w:pPr>
    </w:p>
    <w:p w:rsidR="0023172D" w:rsidRPr="00381800" w:rsidRDefault="006B1727">
      <w:pPr>
        <w:rPr>
          <w:rFonts w:eastAsia="Calibri" w:cs="Calibri"/>
        </w:rPr>
      </w:pPr>
      <w:r w:rsidRPr="00381800">
        <w:rPr>
          <w:rFonts w:cs="Arial"/>
          <w:b/>
        </w:rPr>
        <w:t xml:space="preserve">Specifický cíl 2.1.1.3 - </w:t>
      </w:r>
      <w:r w:rsidRPr="00381800">
        <w:rPr>
          <w:rFonts w:eastAsia="Calibri" w:cs="Calibri"/>
        </w:rPr>
        <w:t>Zefektivnit „tradičních“ kanály komunikace</w:t>
      </w:r>
    </w:p>
    <w:p w:rsidR="0023172D" w:rsidRPr="00381800" w:rsidRDefault="006B1727">
      <w:pPr>
        <w:rPr>
          <w:rFonts w:eastAsia="Calibri" w:cs="Calibri"/>
        </w:rPr>
      </w:pPr>
      <w:r w:rsidRPr="00381800">
        <w:rPr>
          <w:rFonts w:eastAsia="Calibri" w:cs="Calibri"/>
        </w:rPr>
        <w:t>Opatření jsou zaměřena na aktivní motivaci rodičů k účasti na třídních schůzkách a využívání konzultací s učiteli a speciality (výchovný poradce, metodik prevence atp.) Opatření zajistí nově vzniklá pozice sociálního pedagoga školy. Bude využita spolupráce především s poskytovateli sociálních služeb a spolupráce se sociálním pracovníkem obce. Dalším prvkem je větší frekvence využívání výchovných komisí nebo případových konferencí v případech, že přes aktivní informování rodiče nebudou se školou ani v závažných případech komunikovat.</w:t>
      </w:r>
    </w:p>
    <w:p w:rsidR="0023172D" w:rsidRDefault="0023172D">
      <w:pPr>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2</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Vzdělávání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Dobrá spolupráce rodiny a školy</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2.1.1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Zlepšit komunikaci a spolupráci mezi školou a rodiči žáků</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2.1.1.3</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Zefektivnit „tradičních“ kanály komunikace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Přímá motivace rodičů</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II. 2016 – XII. 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Sociální pedagog ZŠ</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Počet nově spolupracujících rodičů - 20</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jc w:val="left"/>
              <w:rPr>
                <w:rFonts w:cs="Arial"/>
                <w:sz w:val="20"/>
                <w:szCs w:val="20"/>
              </w:rPr>
            </w:pPr>
            <w:r>
              <w:rPr>
                <w:rFonts w:cs="Arial"/>
                <w:sz w:val="20"/>
                <w:szCs w:val="20"/>
              </w:rPr>
              <w:t>Viz předešlý specifický cíl</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Revize pravidel pro svolání výchovné komise a zavedení a realizace institutu případové konference</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 xml:space="preserve">IX. 2016 </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Sociální pedagog ZŠ</w:t>
            </w:r>
          </w:p>
        </w:tc>
        <w:tc>
          <w:tcPr>
            <w:tcW w:w="1984"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Vytvořené postupy 2</w:t>
            </w:r>
          </w:p>
          <w:p w:rsidR="0023172D" w:rsidRDefault="006B1727">
            <w:pPr>
              <w:jc w:val="left"/>
              <w:rPr>
                <w:rFonts w:cs="Arial"/>
                <w:sz w:val="20"/>
                <w:szCs w:val="20"/>
              </w:rPr>
            </w:pPr>
            <w:r>
              <w:rPr>
                <w:rFonts w:cs="Arial"/>
                <w:sz w:val="20"/>
                <w:szCs w:val="20"/>
              </w:rPr>
              <w:t>Počet případových konferencí - 6</w:t>
            </w:r>
          </w:p>
        </w:tc>
        <w:tc>
          <w:tcPr>
            <w:tcW w:w="1276" w:type="dxa"/>
            <w:tcBorders>
              <w:left w:val="single" w:sz="8" w:space="0" w:color="C0504D"/>
            </w:tcBorders>
            <w:vAlign w:val="center"/>
          </w:tcPr>
          <w:p w:rsidR="0023172D" w:rsidRDefault="006B1727">
            <w:pPr>
              <w:jc w:val="left"/>
              <w:rPr>
                <w:rFonts w:cs="Arial"/>
                <w:sz w:val="20"/>
                <w:szCs w:val="20"/>
              </w:rPr>
            </w:pPr>
            <w:r>
              <w:rPr>
                <w:rFonts w:cs="Arial"/>
                <w:sz w:val="20"/>
                <w:szCs w:val="20"/>
              </w:rPr>
              <w:t>Viz předešlý specifický cíl</w:t>
            </w:r>
          </w:p>
        </w:tc>
      </w:tr>
    </w:tbl>
    <w:p w:rsidR="00381800" w:rsidRDefault="00381800">
      <w:pPr>
        <w:spacing w:before="120"/>
        <w:rPr>
          <w:rFonts w:cs="Arial"/>
          <w:b/>
        </w:rPr>
      </w:pPr>
    </w:p>
    <w:p w:rsidR="0023172D" w:rsidRPr="00381800" w:rsidRDefault="006B1727">
      <w:pPr>
        <w:spacing w:before="120"/>
        <w:rPr>
          <w:rFonts w:cs="Arial"/>
          <w:b/>
        </w:rPr>
      </w:pPr>
      <w:r w:rsidRPr="00381800">
        <w:rPr>
          <w:rFonts w:cs="Arial"/>
          <w:b/>
        </w:rPr>
        <w:t xml:space="preserve">Obecný cíl 2.1.2 - </w:t>
      </w:r>
      <w:r w:rsidRPr="00381800">
        <w:rPr>
          <w:rFonts w:eastAsia="Calibri" w:cs="Calibri"/>
          <w:b/>
        </w:rPr>
        <w:t>Zlepšit podporu selhávajícím žákům v rodinách</w:t>
      </w:r>
    </w:p>
    <w:p w:rsidR="0023172D" w:rsidRPr="00381800" w:rsidRDefault="006B1727">
      <w:pPr>
        <w:rPr>
          <w:rFonts w:eastAsia="Calibri" w:cs="Calibri"/>
        </w:rPr>
      </w:pPr>
      <w:r w:rsidRPr="00381800">
        <w:rPr>
          <w:rFonts w:eastAsia="Calibri" w:cs="Calibri"/>
        </w:rPr>
        <w:t>Nedostatečná podpora a zájem o  vzdělávání  dětí v rodinách je jedním z klíčových faktorů školního neúspěchu. Opatření vycházejí z předpokladu, že rodičům především chybí dostatečné dovednosti k tomu, aby svým dětem mohli poskytovat přiměřenou podporu, a proto často na tuto roli rezignují a vzdělávání nechávají pouze na škole.  Tento stav není snadné změnit, proto se aktivity zaměřují jak na intervenci v rodině tak na nabídku vzdělávacích a podpůrných programů pro děti mimo rodinné prostředí. Vytvoření funkčního systému podpory předpokládá spolupráci a vzájemnou informovanost všech důležitých aktérů školských zařízení, poskytovatelů sociálních služeb, rodičů a dětí a případně orgánů SPOD.  Součástí podpory je i motivace k využívání předškolních programů – především docházce do mateřské školy případně využívaní alternativních programů. Plnění cíle významně posiluje i realizaci opatření formulovaných v předešlém obecném cíli.</w:t>
      </w:r>
    </w:p>
    <w:p w:rsidR="0023172D" w:rsidRPr="00381800" w:rsidRDefault="006B1727">
      <w:pPr>
        <w:rPr>
          <w:rFonts w:eastAsia="Calibri" w:cs="Calibri"/>
        </w:rPr>
      </w:pPr>
      <w:r w:rsidRPr="00381800">
        <w:rPr>
          <w:rFonts w:cs="Arial"/>
          <w:b/>
        </w:rPr>
        <w:t xml:space="preserve">Specifický cíl 2.1.2.1 - </w:t>
      </w:r>
      <w:r w:rsidRPr="00381800">
        <w:rPr>
          <w:rFonts w:eastAsia="Calibri" w:cs="Calibri"/>
        </w:rPr>
        <w:t>Vytvořit a využívat koordinovaný systém podpory selhávajících žáků a jejich rodin</w:t>
      </w:r>
    </w:p>
    <w:p w:rsidR="0023172D" w:rsidRDefault="006B1727">
      <w:pPr>
        <w:spacing w:after="120"/>
        <w:rPr>
          <w:rFonts w:eastAsia="Calibri" w:cs="Calibri"/>
        </w:rPr>
      </w:pPr>
      <w:r w:rsidRPr="00381800">
        <w:rPr>
          <w:rFonts w:eastAsia="Calibri" w:cs="Calibri"/>
        </w:rPr>
        <w:t xml:space="preserve">Cílem navržených opatření je vytvořit standardizovaný systém podpory založený na efektivní výměně informací mezi všemi zapojenými aktéry. V první fázi se aktivity zaměří na nastavení standardních </w:t>
      </w:r>
      <w:r w:rsidRPr="00381800">
        <w:rPr>
          <w:rFonts w:eastAsia="Calibri" w:cs="Calibri"/>
        </w:rPr>
        <w:lastRenderedPageBreak/>
        <w:t>informačních kanálů mezi školou a podpůrnými organizacemi, tak aby mohla být podpora cíleně nabízena. Další aktivity budou sledovat vytvoření společných procesů podpory (doučování, případové konference, nastavení prahu některých programů NZDM v závislosti na snaze žáků zlepšit svůj prospěch. Po nastavení a zahájení podpůrného programu pro děti školního věku bude pozornost věnována i dětem v předškolním věku a budou vytvořeny mechanismy pro motivaci rodičů i dětí k účasti v předškolních vzdělávacích programech.</w:t>
      </w:r>
    </w:p>
    <w:p w:rsidR="00381800" w:rsidRPr="00381800" w:rsidRDefault="00381800">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559"/>
        <w:gridCol w:w="1701"/>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2</w:t>
            </w:r>
          </w:p>
        </w:tc>
        <w:tc>
          <w:tcPr>
            <w:tcW w:w="4394"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Vzdělávání</w:t>
            </w:r>
          </w:p>
        </w:tc>
        <w:tc>
          <w:tcPr>
            <w:tcW w:w="1701"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Dobrá spolupráce rodiny a školy</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2.1.2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Zlepšit podporu selhávajícím žákům v rodinách</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2.1.2.1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Vytvořit a využívat koordinovaný systém podpory selhávajících žáků a jejich rodin</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559"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701"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Vytvoření standardu komunikace mezi jednotlivými aktéry – oblast individuální podpory rodin</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 xml:space="preserve">III. 2016 </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Sociální pedagog ZŠ</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i/>
                <w:sz w:val="20"/>
              </w:rPr>
            </w:pPr>
            <w:r>
              <w:rPr>
                <w:rFonts w:cs="Arial"/>
                <w:i/>
                <w:sz w:val="20"/>
              </w:rPr>
              <w:t>Vytvořený postup 1</w:t>
            </w:r>
          </w:p>
        </w:tc>
        <w:tc>
          <w:tcPr>
            <w:tcW w:w="1701"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rPr>
              <w:t>Viz předešlý specifický cíl</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Realizace činností dle standardu</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IV. 2016 – XII.2018</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Sociální pedagog ZŠ + další aktéři</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Počet zapojených rodin žáků - 25</w:t>
            </w:r>
          </w:p>
        </w:tc>
        <w:tc>
          <w:tcPr>
            <w:tcW w:w="1701" w:type="dxa"/>
            <w:tcBorders>
              <w:left w:val="single" w:sz="8" w:space="0" w:color="C0504D"/>
            </w:tcBorders>
            <w:vAlign w:val="center"/>
          </w:tcPr>
          <w:p w:rsidR="0023172D" w:rsidRDefault="006B1727">
            <w:pPr>
              <w:rPr>
                <w:rFonts w:cs="Arial"/>
                <w:sz w:val="20"/>
                <w:szCs w:val="20"/>
              </w:rPr>
            </w:pPr>
            <w:r>
              <w:rPr>
                <w:rFonts w:cs="Arial"/>
                <w:sz w:val="20"/>
              </w:rPr>
              <w:t>Viz předešlý specifický cíl</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Zajištění doučování žáků</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IV. 2016 – XII.2018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Sociální pedagog ZŠ, koordinátor doučování + další aktéři</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Počet podpořených žáků - 50</w:t>
            </w:r>
          </w:p>
        </w:tc>
        <w:tc>
          <w:tcPr>
            <w:tcW w:w="1701"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18"/>
              </w:rPr>
              <w:t>Viz předešlý cíl + koordinátor a  doučování  (504 000,-Kč) /OPVVV</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Rozšíření na děti v předškolním věku</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IX. 2016 – XII.2018</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Sociální pedagog ZŠ + další aktéři</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Počet podpořených rodin - 10</w:t>
            </w:r>
          </w:p>
        </w:tc>
        <w:tc>
          <w:tcPr>
            <w:tcW w:w="1701" w:type="dxa"/>
            <w:tcBorders>
              <w:left w:val="single" w:sz="8" w:space="0" w:color="C0504D"/>
            </w:tcBorders>
            <w:vAlign w:val="center"/>
          </w:tcPr>
          <w:p w:rsidR="0023172D" w:rsidRDefault="006B1727">
            <w:pPr>
              <w:rPr>
                <w:rFonts w:cs="Arial"/>
                <w:sz w:val="20"/>
                <w:szCs w:val="20"/>
              </w:rPr>
            </w:pPr>
            <w:r>
              <w:rPr>
                <w:rFonts w:cs="Arial"/>
                <w:sz w:val="20"/>
              </w:rPr>
              <w:t>Viz předešlý specifický cíl</w:t>
            </w:r>
          </w:p>
        </w:tc>
      </w:tr>
    </w:tbl>
    <w:p w:rsidR="00381800" w:rsidRDefault="00381800">
      <w:pPr>
        <w:rPr>
          <w:rFonts w:cs="Arial"/>
          <w:b/>
        </w:rPr>
      </w:pPr>
    </w:p>
    <w:p w:rsidR="0023172D" w:rsidRPr="00381800" w:rsidRDefault="006B1727">
      <w:pPr>
        <w:rPr>
          <w:rFonts w:cs="Arial"/>
          <w:b/>
        </w:rPr>
      </w:pPr>
      <w:r w:rsidRPr="00381800">
        <w:rPr>
          <w:rFonts w:cs="Arial"/>
          <w:b/>
        </w:rPr>
        <w:t>Priorita 2.2 - Kvalitní základní škola</w:t>
      </w:r>
    </w:p>
    <w:p w:rsidR="0023172D" w:rsidRPr="00381800" w:rsidRDefault="006B1727">
      <w:pPr>
        <w:rPr>
          <w:rFonts w:cs="Arial"/>
          <w:b/>
        </w:rPr>
      </w:pPr>
      <w:r w:rsidRPr="00381800">
        <w:rPr>
          <w:rFonts w:cs="Arial"/>
          <w:b/>
        </w:rPr>
        <w:t xml:space="preserve">Obecný cíl 2.2.1 - </w:t>
      </w:r>
      <w:r w:rsidRPr="00381800">
        <w:rPr>
          <w:rFonts w:eastAsia="Calibri" w:cs="Calibri"/>
          <w:b/>
        </w:rPr>
        <w:t>Zvýšit kvalitu vyučování v základní škole</w:t>
      </w:r>
    </w:p>
    <w:p w:rsidR="0023172D" w:rsidRPr="00381800" w:rsidRDefault="006B1727">
      <w:pPr>
        <w:rPr>
          <w:rFonts w:eastAsia="Calibri" w:cs="Calibri"/>
        </w:rPr>
      </w:pPr>
      <w:r w:rsidRPr="00381800">
        <w:rPr>
          <w:rFonts w:eastAsia="Calibri" w:cs="Calibri"/>
        </w:rPr>
        <w:t>Pracovní skupina definovala problémy v oblasti kvality vzdělávacího procesu (nízká míra využívání nových moderních pedagogických postupů, malá podpora učitelů, omezená možnost využití specialistů pro práci se žáky se SVP, nedostatek nástrojů pro podporu dětí se specifickými vzdělávacími potřebami atp.).  K naplnění cíle jsou navrženy dvě sady opatření, jedna směřuje k zavedení nových postupů, které budou přesněji reagovat na potřeby různých skupin žáků a zajistí naplnění jejich specifických potřeb v procesu vzdělávání a současně zabrání znevýhodňování některé ze skupin žáků na úkor jiné. Druhá směřuje k učitelům, kterým nabídne lepší možnost profesního rozvoje, zvýší jejich motivaci pro uplatňování nových postupů a zajistí adekvátní podporu jejich práce.</w:t>
      </w:r>
    </w:p>
    <w:p w:rsidR="0023172D" w:rsidRPr="00381800" w:rsidRDefault="006B1727">
      <w:pPr>
        <w:rPr>
          <w:rFonts w:eastAsia="Calibri" w:cs="Calibri"/>
        </w:rPr>
      </w:pPr>
      <w:r w:rsidRPr="00381800">
        <w:rPr>
          <w:rFonts w:eastAsia="Calibri" w:cs="Calibri"/>
        </w:rPr>
        <w:t>Opatření se vzájemně ovlivňují a je nutné jejich koordinovaná realizace.</w:t>
      </w:r>
    </w:p>
    <w:p w:rsidR="0023172D" w:rsidRPr="00381800" w:rsidRDefault="006B1727">
      <w:pPr>
        <w:rPr>
          <w:rFonts w:eastAsia="Calibri" w:cs="Calibri"/>
        </w:rPr>
      </w:pPr>
      <w:r w:rsidRPr="00381800">
        <w:rPr>
          <w:rFonts w:eastAsia="Calibri" w:cs="Calibri"/>
        </w:rPr>
        <w:t xml:space="preserve">Paralelně je potřebné ovlivňovat i klima školy, které je negativně ovlivněno především výskytem šikany ve škole, bezprostředně před a po vyučování. Tento jev výrazně ovlivňuje celkové klima školy a narušuje vzdělávací proces (někteří žáci se ve škole necítí dobře, nechtějí do ní chodit a to se potom projevuje ve výuce i v jejich chování).  Vzhledem k citlivosti problematiky, značné latenci a nutnosti vytvoření ovzduší důvěry pro její řešení budou postupy uplatněné pro řešení (po úpravě) univerzálněji použitelné pro řešení dalších problémových situací ve škole (např. krádeží). Součástí </w:t>
      </w:r>
      <w:r w:rsidRPr="00381800">
        <w:rPr>
          <w:rFonts w:eastAsia="Calibri" w:cs="Calibri"/>
        </w:rPr>
        <w:lastRenderedPageBreak/>
        <w:t>plnění cíle tak je na základě zkušeností s realizací opatření k zabráněné šikany vypracovat standard pro řešení dalších výchovných a vztahových problémů. Pro řešení problémů bude využívána i spolupráce dalších aktérů mimo školu a snahou bude aktivně zapojovat do řešení i žáky a tak zvýšit jejich zájem a pocit odpovědnosti za dění ve škole.</w:t>
      </w:r>
    </w:p>
    <w:p w:rsidR="0023172D" w:rsidRPr="00381800" w:rsidRDefault="006B1727">
      <w:pPr>
        <w:rPr>
          <w:rFonts w:eastAsia="Calibri" w:cs="Calibri"/>
        </w:rPr>
      </w:pPr>
      <w:r w:rsidRPr="00381800">
        <w:rPr>
          <w:rFonts w:cs="Arial"/>
          <w:b/>
        </w:rPr>
        <w:t xml:space="preserve">Specifický cíl 2.2.1.1 - </w:t>
      </w:r>
      <w:r w:rsidRPr="00381800">
        <w:rPr>
          <w:rFonts w:eastAsia="Calibri" w:cs="Calibri"/>
        </w:rPr>
        <w:t>Zavádět nové vyučovací metody</w:t>
      </w:r>
    </w:p>
    <w:p w:rsidR="0023172D" w:rsidRDefault="006B1727">
      <w:pPr>
        <w:rPr>
          <w:rFonts w:eastAsia="Calibri" w:cs="Calibri"/>
        </w:rPr>
      </w:pPr>
      <w:r w:rsidRPr="00381800">
        <w:rPr>
          <w:rFonts w:eastAsia="Calibri" w:cs="Calibri"/>
        </w:rPr>
        <w:t>Některé výchovné a vzdělávací postupy mohou zefektivnit práci učitelů se skupinami žáků, u nichž byly dosavadní výsledky pedagogického snažení problematické (žáci nemotivovaní, z nepodnětného rodinného prostředí, s výchovnými problémy, speciálními vzdělávacími potřebami, nadprůměrně inteligentní atp.). Tyto dílčí neúspěchy nepřispívají k motivaci učitelů a vzdělávací proces tak může být dále narušován. Cílem navržených opatření je vybrat a pilotně vyzkoušet několik metod, které jsou adekvátní problémům, kterým škola čelí a které zohledňují potřeby specifických skupin žáků. Výsledkem by mělo být kvalitnější vzdělávání pro všechny žáky se zvláštním důrazem na žáky se SVP. Specifický důraz je kladen na posílení předprofesní přípravy a rozšíření aktivit školy i do oblasti mimo vyučování.</w:t>
      </w:r>
    </w:p>
    <w:p w:rsidR="00381800" w:rsidRPr="00381800" w:rsidRDefault="00381800">
      <w:pPr>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559"/>
        <w:gridCol w:w="1418"/>
        <w:gridCol w:w="212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2</w:t>
            </w:r>
          </w:p>
        </w:tc>
        <w:tc>
          <w:tcPr>
            <w:tcW w:w="396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Vzdělávání</w:t>
            </w:r>
          </w:p>
        </w:tc>
        <w:tc>
          <w:tcPr>
            <w:tcW w:w="212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2.2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Kvalitní základní škola</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2.2.1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kvalitu vyučování v základní škole</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2.2.1.1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Zavádět nové vyučovací metody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559"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418"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212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Vytvoření katalogu možných inovací, výběr opatření k pilotní realizaci a sestavení plánu zavádění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IV. 2016 (realizace IX 16)</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Speciální pedagog ZŠ</w:t>
            </w:r>
          </w:p>
        </w:tc>
        <w:tc>
          <w:tcPr>
            <w:tcW w:w="141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i/>
                <w:sz w:val="20"/>
              </w:rPr>
            </w:pPr>
            <w:r>
              <w:rPr>
                <w:rFonts w:cs="Arial"/>
                <w:i/>
                <w:sz w:val="20"/>
              </w:rPr>
              <w:t>Produkt – 1</w:t>
            </w:r>
          </w:p>
          <w:p w:rsidR="0023172D" w:rsidRDefault="006B1727">
            <w:pPr>
              <w:rPr>
                <w:rFonts w:cs="Arial"/>
                <w:i/>
                <w:sz w:val="20"/>
              </w:rPr>
            </w:pPr>
            <w:r>
              <w:rPr>
                <w:rFonts w:cs="Arial"/>
                <w:i/>
                <w:sz w:val="20"/>
              </w:rPr>
              <w:t>Počet podpořených žáků - 200</w:t>
            </w:r>
          </w:p>
        </w:tc>
        <w:tc>
          <w:tcPr>
            <w:tcW w:w="212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rPr>
              <w:t>Práce speciálního pedagoga (980 000,-Kč)/ OPVVV</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Metodické vedení učitelů</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II. 2016 – XII.</w:t>
            </w:r>
            <w:r w:rsidR="001D2852">
              <w:rPr>
                <w:rFonts w:cs="Arial"/>
                <w:sz w:val="20"/>
              </w:rPr>
              <w:t xml:space="preserve"> </w:t>
            </w:r>
            <w:r>
              <w:rPr>
                <w:rFonts w:cs="Arial"/>
                <w:sz w:val="20"/>
              </w:rPr>
              <w:t>2018</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Speciální pedagog ZŠ</w:t>
            </w:r>
          </w:p>
        </w:tc>
        <w:tc>
          <w:tcPr>
            <w:tcW w:w="1418"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Počet podpořených učitelů - 14</w:t>
            </w:r>
          </w:p>
        </w:tc>
        <w:tc>
          <w:tcPr>
            <w:tcW w:w="2126" w:type="dxa"/>
            <w:tcBorders>
              <w:left w:val="single" w:sz="8" w:space="0" w:color="C0504D"/>
            </w:tcBorders>
            <w:vAlign w:val="center"/>
          </w:tcPr>
          <w:p w:rsidR="0023172D" w:rsidRDefault="006B1727">
            <w:pPr>
              <w:rPr>
                <w:rFonts w:cs="Arial"/>
                <w:sz w:val="20"/>
                <w:szCs w:val="20"/>
              </w:rPr>
            </w:pPr>
            <w:r>
              <w:rPr>
                <w:rFonts w:cs="Arial"/>
                <w:sz w:val="20"/>
              </w:rPr>
              <w:t>Viz předešlé opatření</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 xml:space="preserve">Rozšíření technické výchovy a její realizace i mimo vyučování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IX. 2016 – XII.2018</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Metodik předprofesní přípravy</w:t>
            </w:r>
          </w:p>
        </w:tc>
        <w:tc>
          <w:tcPr>
            <w:tcW w:w="141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rPr>
            </w:pPr>
            <w:r>
              <w:rPr>
                <w:rFonts w:cs="Arial"/>
                <w:sz w:val="20"/>
              </w:rPr>
              <w:t>Počet podpořených žáků – 60</w:t>
            </w:r>
          </w:p>
          <w:p w:rsidR="0023172D" w:rsidRDefault="006B1727">
            <w:pPr>
              <w:rPr>
                <w:rFonts w:cs="Arial"/>
                <w:sz w:val="20"/>
                <w:szCs w:val="20"/>
              </w:rPr>
            </w:pPr>
            <w:r>
              <w:rPr>
                <w:rFonts w:cs="Arial"/>
                <w:sz w:val="20"/>
              </w:rPr>
              <w:t>Počet zapojených žáků mimo vyučování - 25</w:t>
            </w:r>
          </w:p>
        </w:tc>
        <w:tc>
          <w:tcPr>
            <w:tcW w:w="212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rPr>
            </w:pPr>
            <w:r>
              <w:rPr>
                <w:rFonts w:cs="Arial"/>
                <w:sz w:val="20"/>
              </w:rPr>
              <w:t>Metodik předprofesní přípravy (756 000,-Kč)/OPVVV</w:t>
            </w:r>
          </w:p>
          <w:p w:rsidR="0023172D" w:rsidRDefault="006B1727">
            <w:pPr>
              <w:rPr>
                <w:rFonts w:cs="Arial"/>
                <w:sz w:val="20"/>
                <w:szCs w:val="20"/>
              </w:rPr>
            </w:pPr>
            <w:r>
              <w:rPr>
                <w:rFonts w:cs="Arial"/>
                <w:sz w:val="20"/>
              </w:rPr>
              <w:t>Vybavení a úprava dílny (1 200 400,- Kč)/IROP</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Doplnění výuky o návazné vzdělávací a motivační aktivity</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IX. 2016 – XII.2018</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Sociální pedagog, metodik předprofesní přípravy, pedagogové volného času,</w:t>
            </w:r>
          </w:p>
        </w:tc>
        <w:tc>
          <w:tcPr>
            <w:tcW w:w="1418" w:type="dxa"/>
            <w:tcBorders>
              <w:left w:val="single" w:sz="8" w:space="0" w:color="C0504D"/>
              <w:right w:val="single" w:sz="8" w:space="0" w:color="C0504D"/>
            </w:tcBorders>
            <w:vAlign w:val="center"/>
          </w:tcPr>
          <w:p w:rsidR="0023172D" w:rsidRDefault="006B1727">
            <w:pPr>
              <w:rPr>
                <w:rFonts w:cs="Arial"/>
                <w:sz w:val="20"/>
              </w:rPr>
            </w:pPr>
            <w:r>
              <w:rPr>
                <w:rFonts w:cs="Arial"/>
                <w:sz w:val="20"/>
              </w:rPr>
              <w:t>Počet akcí – 60</w:t>
            </w:r>
          </w:p>
          <w:p w:rsidR="0023172D" w:rsidRDefault="006B1727">
            <w:pPr>
              <w:rPr>
                <w:rFonts w:cs="Arial"/>
                <w:sz w:val="20"/>
                <w:szCs w:val="20"/>
              </w:rPr>
            </w:pPr>
            <w:r>
              <w:rPr>
                <w:rFonts w:cs="Arial"/>
                <w:sz w:val="20"/>
              </w:rPr>
              <w:t>Počet podpořených žáků - 180</w:t>
            </w:r>
          </w:p>
        </w:tc>
        <w:tc>
          <w:tcPr>
            <w:tcW w:w="2126" w:type="dxa"/>
            <w:tcBorders>
              <w:left w:val="single" w:sz="8" w:space="0" w:color="C0504D"/>
            </w:tcBorders>
            <w:vAlign w:val="center"/>
          </w:tcPr>
          <w:p w:rsidR="0023172D" w:rsidRDefault="006B1727">
            <w:pPr>
              <w:jc w:val="left"/>
              <w:rPr>
                <w:rFonts w:cs="Arial"/>
                <w:sz w:val="20"/>
              </w:rPr>
            </w:pPr>
            <w:r>
              <w:rPr>
                <w:rFonts w:cs="Arial"/>
                <w:sz w:val="20"/>
              </w:rPr>
              <w:t>Specialisté – viz předešlé – pedagogové volného času – 2 752 000,- - 2,5 osoby)/OPVV</w:t>
            </w:r>
          </w:p>
          <w:p w:rsidR="0023172D" w:rsidRDefault="006B1727">
            <w:pPr>
              <w:jc w:val="left"/>
              <w:rPr>
                <w:rFonts w:cs="Arial"/>
                <w:sz w:val="20"/>
              </w:rPr>
            </w:pPr>
            <w:r>
              <w:rPr>
                <w:rFonts w:cs="Arial"/>
                <w:sz w:val="20"/>
              </w:rPr>
              <w:t>Řidič autobusu (252 000,-Kč)/OPVVV</w:t>
            </w:r>
          </w:p>
          <w:p w:rsidR="0023172D" w:rsidRDefault="006B1727">
            <w:pPr>
              <w:jc w:val="left"/>
              <w:rPr>
                <w:rFonts w:cs="Arial"/>
                <w:sz w:val="20"/>
              </w:rPr>
            </w:pPr>
            <w:r>
              <w:rPr>
                <w:rFonts w:cs="Arial"/>
                <w:sz w:val="20"/>
              </w:rPr>
              <w:t>Pořízení autobusu (2 325 000,- Kč)/IROP</w:t>
            </w:r>
          </w:p>
          <w:p w:rsidR="0023172D" w:rsidRDefault="006B1727">
            <w:pPr>
              <w:jc w:val="left"/>
              <w:rPr>
                <w:rFonts w:cs="Arial"/>
                <w:sz w:val="20"/>
                <w:szCs w:val="20"/>
              </w:rPr>
            </w:pPr>
            <w:r>
              <w:rPr>
                <w:rFonts w:cs="Arial"/>
                <w:sz w:val="20"/>
              </w:rPr>
              <w:t>Provozní náklady (240 000,-Kč)/OPVVV</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lastRenderedPageBreak/>
              <w:t>Zlepšování klimatu školy – prevence šikany a posílení spolupráce žáků</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II. 2016 – XII.2018</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Speciální pedagog, specialisté volného času</w:t>
            </w:r>
          </w:p>
        </w:tc>
        <w:tc>
          <w:tcPr>
            <w:tcW w:w="141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rPr>
            </w:pPr>
            <w:r>
              <w:rPr>
                <w:rFonts w:cs="Arial"/>
                <w:sz w:val="20"/>
              </w:rPr>
              <w:t>Počet programů – 2</w:t>
            </w:r>
          </w:p>
          <w:p w:rsidR="0023172D" w:rsidRDefault="006B1727">
            <w:pPr>
              <w:rPr>
                <w:rFonts w:cs="Arial"/>
                <w:sz w:val="20"/>
                <w:szCs w:val="20"/>
              </w:rPr>
            </w:pPr>
            <w:r>
              <w:rPr>
                <w:rFonts w:cs="Arial"/>
                <w:sz w:val="20"/>
              </w:rPr>
              <w:t>Počet podpořených žáků - 200</w:t>
            </w:r>
          </w:p>
        </w:tc>
        <w:tc>
          <w:tcPr>
            <w:tcW w:w="2126" w:type="dxa"/>
            <w:tcBorders>
              <w:top w:val="single" w:sz="8" w:space="0" w:color="C0504D"/>
              <w:left w:val="single" w:sz="8" w:space="0" w:color="C0504D"/>
              <w:bottom w:val="single" w:sz="8" w:space="0" w:color="C0504D"/>
              <w:tl2br w:val="nil"/>
              <w:tr2bl w:val="nil"/>
            </w:tcBorders>
            <w:vAlign w:val="center"/>
          </w:tcPr>
          <w:p w:rsidR="0023172D" w:rsidRDefault="006B1727">
            <w:pPr>
              <w:jc w:val="left"/>
              <w:rPr>
                <w:rFonts w:cs="Arial"/>
                <w:sz w:val="20"/>
                <w:szCs w:val="20"/>
              </w:rPr>
            </w:pPr>
            <w:r>
              <w:rPr>
                <w:rFonts w:cs="Arial"/>
                <w:sz w:val="20"/>
              </w:rPr>
              <w:t>Práce specialistů – již uvedeno</w:t>
            </w:r>
          </w:p>
        </w:tc>
      </w:tr>
    </w:tbl>
    <w:p w:rsidR="0023172D" w:rsidRDefault="0023172D">
      <w:pPr>
        <w:rPr>
          <w:rFonts w:cs="Arial"/>
          <w:b/>
          <w:sz w:val="20"/>
        </w:rPr>
      </w:pPr>
    </w:p>
    <w:p w:rsidR="0023172D" w:rsidRPr="001D2852" w:rsidRDefault="006B1727">
      <w:pPr>
        <w:rPr>
          <w:rFonts w:eastAsia="Calibri" w:cs="Calibri"/>
        </w:rPr>
      </w:pPr>
      <w:r w:rsidRPr="001D2852">
        <w:rPr>
          <w:rFonts w:cs="Arial"/>
          <w:b/>
        </w:rPr>
        <w:t xml:space="preserve">Specifický cíl 2.2.1.2 - </w:t>
      </w:r>
      <w:r w:rsidRPr="001D2852">
        <w:rPr>
          <w:rFonts w:eastAsia="Calibri" w:cs="Calibri"/>
        </w:rPr>
        <w:t>Zvýšit podporu učitelů</w:t>
      </w:r>
    </w:p>
    <w:p w:rsidR="0023172D" w:rsidRDefault="006B1727">
      <w:pPr>
        <w:spacing w:after="120"/>
        <w:rPr>
          <w:rFonts w:eastAsia="Calibri" w:cs="Calibri"/>
        </w:rPr>
      </w:pPr>
      <w:r w:rsidRPr="001D2852">
        <w:rPr>
          <w:rFonts w:eastAsia="Calibri" w:cs="Calibri"/>
        </w:rPr>
        <w:t>Zkvalitnění výuky a zaváděním nových výukových postupů vyžaduje motivované a vzdělané učitele. Cílem opatření je zjistit oblasti a nástroje, které učitelé sami považují za důležité pro svoji práci a nabídnout jim programy, které tyto potřeby naplní a současně budou posilovat zavádění nových postupů ve vyučování, které budou školou zaváděny. Nedílnou součástí je zajištění dostatečných personálních kapacit pro podporu učitelů i žáků a doplnění specifických výukových pomůcek a materiálu. Vzhledem k nutnosti financování aktivit formou projektu je nutné zajistit projektové řízení tak, aby nezatěžovalo stávající pracovníky školy a nenarušilo vzdělávací procesy.</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276"/>
        <w:gridCol w:w="1559"/>
        <w:gridCol w:w="2268"/>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2</w:t>
            </w:r>
          </w:p>
        </w:tc>
        <w:tc>
          <w:tcPr>
            <w:tcW w:w="3827"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Vzdělávání</w:t>
            </w:r>
          </w:p>
        </w:tc>
        <w:tc>
          <w:tcPr>
            <w:tcW w:w="2268"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2.2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Kvalitní základní škola</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2.2.1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kvalitu vyučování v základní škole</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2.2.1.2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Zvýšit podporu učitelů</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276"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559"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2268"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Zajištění dalšího vzdělávání učitelů</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II. 2016 – XII.2018</w:t>
            </w:r>
          </w:p>
        </w:tc>
        <w:tc>
          <w:tcPr>
            <w:tcW w:w="1276"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Ředitel ZŠ</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i/>
                <w:sz w:val="20"/>
              </w:rPr>
            </w:pPr>
            <w:r>
              <w:rPr>
                <w:rFonts w:cs="Arial"/>
                <w:i/>
                <w:sz w:val="20"/>
              </w:rPr>
              <w:t>Počet kurzů – 5</w:t>
            </w:r>
          </w:p>
          <w:p w:rsidR="0023172D" w:rsidRDefault="006B1727">
            <w:pPr>
              <w:rPr>
                <w:rFonts w:cs="Arial"/>
                <w:i/>
                <w:sz w:val="20"/>
              </w:rPr>
            </w:pPr>
            <w:r>
              <w:rPr>
                <w:rFonts w:cs="Arial"/>
                <w:i/>
                <w:sz w:val="20"/>
              </w:rPr>
              <w:t>Počet podpořených učitelů - 14</w:t>
            </w:r>
          </w:p>
          <w:p w:rsidR="0023172D" w:rsidRDefault="0023172D">
            <w:pPr>
              <w:rPr>
                <w:rFonts w:cs="Arial"/>
                <w:sz w:val="20"/>
                <w:szCs w:val="20"/>
              </w:rPr>
            </w:pPr>
          </w:p>
        </w:tc>
        <w:tc>
          <w:tcPr>
            <w:tcW w:w="2268"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rPr>
            </w:pPr>
            <w:r>
              <w:rPr>
                <w:rFonts w:cs="Arial"/>
                <w:sz w:val="20"/>
              </w:rPr>
              <w:t>Kurzovné (225 000,-Kč)/ OPVVV</w:t>
            </w:r>
          </w:p>
          <w:p w:rsidR="0023172D" w:rsidRDefault="006B1727">
            <w:pPr>
              <w:rPr>
                <w:rFonts w:cs="Arial"/>
                <w:sz w:val="20"/>
                <w:szCs w:val="20"/>
              </w:rPr>
            </w:pPr>
            <w:r>
              <w:rPr>
                <w:rFonts w:cs="Arial"/>
                <w:sz w:val="20"/>
              </w:rPr>
              <w:t>Další náklady (refundace mezd, cestovné) – (115 200,-Kč)/OPVVV</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Zajištění podpůrných metodických a supervizních programů pro učitele</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II. 2016 – XII.2018</w:t>
            </w:r>
          </w:p>
        </w:tc>
        <w:tc>
          <w:tcPr>
            <w:tcW w:w="1276"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Ředitel ZŠ</w:t>
            </w:r>
          </w:p>
        </w:tc>
        <w:tc>
          <w:tcPr>
            <w:tcW w:w="1559" w:type="dxa"/>
            <w:tcBorders>
              <w:left w:val="single" w:sz="8" w:space="0" w:color="C0504D"/>
              <w:right w:val="single" w:sz="8" w:space="0" w:color="C0504D"/>
            </w:tcBorders>
            <w:vAlign w:val="center"/>
          </w:tcPr>
          <w:p w:rsidR="0023172D" w:rsidRDefault="006B1727">
            <w:pPr>
              <w:rPr>
                <w:rFonts w:cs="Arial"/>
                <w:sz w:val="20"/>
              </w:rPr>
            </w:pPr>
            <w:r>
              <w:rPr>
                <w:rFonts w:cs="Arial"/>
                <w:sz w:val="20"/>
              </w:rPr>
              <w:t>Počet hodin supervizí – 500</w:t>
            </w:r>
          </w:p>
          <w:p w:rsidR="0023172D" w:rsidRDefault="006B1727">
            <w:pPr>
              <w:rPr>
                <w:rFonts w:cs="Arial"/>
                <w:sz w:val="20"/>
              </w:rPr>
            </w:pPr>
            <w:r>
              <w:rPr>
                <w:rFonts w:cs="Arial"/>
                <w:sz w:val="20"/>
              </w:rPr>
              <w:t>Počet hodin individuálního mentoringu - 300</w:t>
            </w:r>
          </w:p>
          <w:p w:rsidR="0023172D" w:rsidRDefault="006B1727">
            <w:pPr>
              <w:rPr>
                <w:rFonts w:cs="Arial"/>
                <w:sz w:val="20"/>
                <w:szCs w:val="20"/>
              </w:rPr>
            </w:pPr>
            <w:r>
              <w:rPr>
                <w:rFonts w:cs="Arial"/>
                <w:sz w:val="20"/>
              </w:rPr>
              <w:t>Počet podpořených učitelů - 14</w:t>
            </w:r>
          </w:p>
        </w:tc>
        <w:tc>
          <w:tcPr>
            <w:tcW w:w="2268" w:type="dxa"/>
            <w:tcBorders>
              <w:left w:val="single" w:sz="8" w:space="0" w:color="C0504D"/>
            </w:tcBorders>
            <w:vAlign w:val="center"/>
          </w:tcPr>
          <w:p w:rsidR="0023172D" w:rsidRDefault="006B1727">
            <w:pPr>
              <w:rPr>
                <w:rFonts w:cs="Arial"/>
                <w:sz w:val="20"/>
                <w:szCs w:val="20"/>
              </w:rPr>
            </w:pPr>
            <w:r>
              <w:rPr>
                <w:rFonts w:cs="Arial"/>
                <w:sz w:val="20"/>
              </w:rPr>
              <w:t>Supervize a mentoring (285 000,- Kč)/OPVVV</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Posílení práce asistentů pedagoga</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II. 2016 – XII.2018</w:t>
            </w:r>
          </w:p>
        </w:tc>
        <w:tc>
          <w:tcPr>
            <w:tcW w:w="1276"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Ředitel ZŠ</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rPr>
            </w:pPr>
            <w:r>
              <w:rPr>
                <w:rFonts w:cs="Arial"/>
                <w:sz w:val="20"/>
              </w:rPr>
              <w:t>Počet asistentů – 3</w:t>
            </w:r>
          </w:p>
          <w:p w:rsidR="0023172D" w:rsidRDefault="006B1727">
            <w:pPr>
              <w:rPr>
                <w:rFonts w:cs="Arial"/>
                <w:sz w:val="20"/>
                <w:szCs w:val="20"/>
              </w:rPr>
            </w:pPr>
            <w:r>
              <w:rPr>
                <w:rFonts w:cs="Arial"/>
                <w:sz w:val="20"/>
              </w:rPr>
              <w:t>Počet podpořených žáků - 50</w:t>
            </w:r>
          </w:p>
        </w:tc>
        <w:tc>
          <w:tcPr>
            <w:tcW w:w="2268"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rPr>
              <w:t>Práce asistentů (1 890 000,- Kč)/OPVVV</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Zajištění podpory specialistů – psycholog, speciální pedagog, logoped</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II. 2016 – XII.2018</w:t>
            </w:r>
          </w:p>
        </w:tc>
        <w:tc>
          <w:tcPr>
            <w:tcW w:w="1276"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Ředitel ZŠ</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Počet podpořených žáků - 60</w:t>
            </w:r>
          </w:p>
        </w:tc>
        <w:tc>
          <w:tcPr>
            <w:tcW w:w="2268" w:type="dxa"/>
            <w:tcBorders>
              <w:left w:val="single" w:sz="8" w:space="0" w:color="C0504D"/>
            </w:tcBorders>
            <w:vAlign w:val="center"/>
          </w:tcPr>
          <w:p w:rsidR="0023172D" w:rsidRDefault="006B1727">
            <w:pPr>
              <w:rPr>
                <w:rFonts w:cs="Arial"/>
                <w:sz w:val="20"/>
              </w:rPr>
            </w:pPr>
            <w:r>
              <w:rPr>
                <w:rFonts w:cs="Arial"/>
                <w:sz w:val="20"/>
              </w:rPr>
              <w:t>Psycholog (240 000,-Kč)/OPVVV</w:t>
            </w:r>
          </w:p>
          <w:p w:rsidR="0023172D" w:rsidRDefault="006B1727">
            <w:pPr>
              <w:rPr>
                <w:rFonts w:cs="Arial"/>
                <w:sz w:val="20"/>
                <w:szCs w:val="20"/>
              </w:rPr>
            </w:pPr>
            <w:r>
              <w:rPr>
                <w:rFonts w:cs="Arial"/>
                <w:sz w:val="20"/>
              </w:rPr>
              <w:t>Logoped (574 600,-Kč(/OPVVV</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lastRenderedPageBreak/>
              <w:t>Zlepšení materiálního zabezpečení výuky s důrazem na žáky se SVP</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IX. 2016 – XII.2018</w:t>
            </w:r>
          </w:p>
        </w:tc>
        <w:tc>
          <w:tcPr>
            <w:tcW w:w="1276"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Ředitel ZŠ</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rPr>
              <w:t>Počet podpořených žáků – 50(/200)</w:t>
            </w:r>
          </w:p>
        </w:tc>
        <w:tc>
          <w:tcPr>
            <w:tcW w:w="2268"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rPr>
            </w:pPr>
            <w:r>
              <w:rPr>
                <w:rFonts w:cs="Arial"/>
                <w:sz w:val="20"/>
              </w:rPr>
              <w:t>Vybavení neinvestiční (</w:t>
            </w:r>
          </w:p>
          <w:p w:rsidR="0023172D" w:rsidRDefault="006B1727">
            <w:pPr>
              <w:rPr>
                <w:color w:val="000000"/>
                <w:sz w:val="20"/>
              </w:rPr>
            </w:pPr>
            <w:r>
              <w:rPr>
                <w:color w:val="000000"/>
                <w:sz w:val="20"/>
              </w:rPr>
              <w:t>323 750,- Kč)/OPVVV</w:t>
            </w:r>
          </w:p>
          <w:p w:rsidR="0023172D" w:rsidRDefault="006B1727">
            <w:pPr>
              <w:rPr>
                <w:color w:val="000000"/>
                <w:sz w:val="20"/>
              </w:rPr>
            </w:pPr>
            <w:r>
              <w:rPr>
                <w:color w:val="000000"/>
                <w:sz w:val="20"/>
              </w:rPr>
              <w:t>Výukový SW (30 000,-Kč)/OPVVV</w:t>
            </w:r>
          </w:p>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Zajištění projektového řízení aktivit a koordinace</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II. 2016 – XII.2018</w:t>
            </w:r>
          </w:p>
        </w:tc>
        <w:tc>
          <w:tcPr>
            <w:tcW w:w="1276"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Ředitel ZŠ</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rPr>
              <w:t>Počet komplexních projektů - 1</w:t>
            </w:r>
          </w:p>
        </w:tc>
        <w:tc>
          <w:tcPr>
            <w:tcW w:w="2268" w:type="dxa"/>
            <w:tcBorders>
              <w:left w:val="single" w:sz="8" w:space="0" w:color="C0504D"/>
            </w:tcBorders>
            <w:vAlign w:val="center"/>
          </w:tcPr>
          <w:p w:rsidR="0023172D" w:rsidRDefault="006B1727">
            <w:pPr>
              <w:rPr>
                <w:rFonts w:cs="Arial"/>
                <w:sz w:val="20"/>
              </w:rPr>
            </w:pPr>
            <w:r>
              <w:rPr>
                <w:rFonts w:cs="Arial"/>
                <w:sz w:val="20"/>
              </w:rPr>
              <w:t>Management a koordinace projektu (</w:t>
            </w:r>
          </w:p>
          <w:p w:rsidR="0023172D" w:rsidRDefault="006B1727">
            <w:pPr>
              <w:rPr>
                <w:color w:val="000000"/>
                <w:sz w:val="20"/>
              </w:rPr>
            </w:pPr>
            <w:r>
              <w:rPr>
                <w:color w:val="000000"/>
                <w:sz w:val="20"/>
              </w:rPr>
              <w:t>1 728 000,-Kč)/OPVVV</w:t>
            </w:r>
          </w:p>
          <w:p w:rsidR="0023172D" w:rsidRDefault="006B1727">
            <w:pPr>
              <w:rPr>
                <w:color w:val="000000"/>
                <w:sz w:val="20"/>
              </w:rPr>
            </w:pPr>
            <w:r>
              <w:rPr>
                <w:color w:val="000000"/>
                <w:sz w:val="20"/>
              </w:rPr>
              <w:t>Audit (50 000,- Kč)/OPVVV</w:t>
            </w:r>
          </w:p>
          <w:p w:rsidR="0023172D" w:rsidRDefault="0023172D">
            <w:pPr>
              <w:rPr>
                <w:rFonts w:cs="Arial"/>
                <w:sz w:val="20"/>
                <w:szCs w:val="20"/>
              </w:rPr>
            </w:pPr>
          </w:p>
        </w:tc>
      </w:tr>
    </w:tbl>
    <w:p w:rsidR="0023172D" w:rsidRDefault="0023172D">
      <w:pPr>
        <w:rPr>
          <w:rFonts w:cs="Arial"/>
          <w:b/>
          <w:sz w:val="20"/>
        </w:rPr>
      </w:pPr>
    </w:p>
    <w:p w:rsidR="0023172D" w:rsidRPr="001D2852" w:rsidRDefault="006B1727">
      <w:pPr>
        <w:rPr>
          <w:rFonts w:cs="Arial"/>
          <w:b/>
        </w:rPr>
      </w:pPr>
      <w:r w:rsidRPr="001D2852">
        <w:rPr>
          <w:rFonts w:cs="Arial"/>
          <w:b/>
        </w:rPr>
        <w:t>Priorita 2.3 - Úspěšné studium na střední škole</w:t>
      </w:r>
    </w:p>
    <w:p w:rsidR="0023172D" w:rsidRPr="001D2852" w:rsidRDefault="006B1727">
      <w:pPr>
        <w:rPr>
          <w:rFonts w:cs="Arial"/>
          <w:b/>
        </w:rPr>
      </w:pPr>
      <w:r w:rsidRPr="001D2852">
        <w:rPr>
          <w:rFonts w:cs="Arial"/>
          <w:b/>
        </w:rPr>
        <w:t xml:space="preserve">Obecný cíl 2.3.1 - </w:t>
      </w:r>
      <w:r w:rsidRPr="001D2852">
        <w:rPr>
          <w:rFonts w:eastAsia="Calibri" w:cs="Calibri"/>
          <w:b/>
        </w:rPr>
        <w:t>Odstranit bariéry pro volbu a úspěšné ukončení střední školy</w:t>
      </w:r>
    </w:p>
    <w:p w:rsidR="0023172D" w:rsidRPr="001D2852" w:rsidRDefault="006B1727">
      <w:pPr>
        <w:rPr>
          <w:rFonts w:eastAsia="Calibri" w:cs="Calibri"/>
        </w:rPr>
      </w:pPr>
      <w:r w:rsidRPr="001D2852">
        <w:rPr>
          <w:rFonts w:eastAsia="Calibri" w:cs="Calibri"/>
        </w:rPr>
        <w:t>Jedním z definovaných problémů je předčasné ukončení docházky na střední školu u části žáků, které je způsobeno komplexem faktorů – nízkou motivací žáků a rodičů, selháním žáků kvůli nezvládnutí změny, nevhodným výběrem školy a finanční bariérou. Navržené aktivity mají cíl tyto faktory eliminovat. Realizovaný miniprůzkum však ukázal, že významným problémem je výběr střední školy. Ten je motivován především technickými a ekonomickými parametry (místní dostupnost a finanční náročnost). Výběr SŠ dle těchto kritérií jasně dominuje u rodin s nižšími příjmy (u nichž byl miniprůzkum proveden) a při volbě školy nehraje roli její kvalita a další uplatnění absolventů.  Současně finanční problémy s udržením žáků na SŠ byly kladeny na první místo. Méně významné potom byly problémy prospěchu a klimatu SŚ. Opatření proto reagují na hlavní definované klíčové problémy. Úspěšnost posílí i realizace opatření k následujícímu cíli zaměřenému na zvýšení šance získat prac</w:t>
      </w:r>
      <w:r w:rsidR="001D2852" w:rsidRPr="001D2852">
        <w:rPr>
          <w:rFonts w:eastAsia="Calibri" w:cs="Calibri"/>
        </w:rPr>
        <w:t>ovní místo po skončení SŠ, což</w:t>
      </w:r>
      <w:r w:rsidRPr="001D2852">
        <w:rPr>
          <w:rFonts w:eastAsia="Calibri" w:cs="Calibri"/>
        </w:rPr>
        <w:t xml:space="preserve"> umožní lepší motivaci k výběru vhodné SŠ a jejím úspěšnému ukončení.</w:t>
      </w:r>
    </w:p>
    <w:p w:rsidR="0023172D" w:rsidRPr="001D2852" w:rsidRDefault="006B1727">
      <w:pPr>
        <w:rPr>
          <w:rFonts w:eastAsia="Calibri" w:cs="Calibri"/>
        </w:rPr>
      </w:pPr>
      <w:r w:rsidRPr="001D2852">
        <w:rPr>
          <w:rFonts w:cs="Arial"/>
          <w:b/>
        </w:rPr>
        <w:t xml:space="preserve">Specifický cíl 2.3.1.1 - </w:t>
      </w:r>
      <w:r w:rsidRPr="001D2852">
        <w:rPr>
          <w:rFonts w:eastAsia="Calibri" w:cs="Calibri"/>
        </w:rPr>
        <w:t>Zlepšit spolupráci ZŠ s perspektivními středními školami</w:t>
      </w:r>
    </w:p>
    <w:p w:rsidR="0023172D" w:rsidRDefault="006B1727">
      <w:pPr>
        <w:spacing w:after="120"/>
        <w:rPr>
          <w:rFonts w:eastAsia="Calibri" w:cs="Calibri"/>
        </w:rPr>
      </w:pPr>
      <w:r w:rsidRPr="001D2852">
        <w:rPr>
          <w:rFonts w:eastAsia="Calibri" w:cs="Calibri"/>
        </w:rPr>
        <w:t>Cílem opatření je motivovat žáky základní školy k výběru vhodného a perspektivního oboru pro další studium. Opatření předpokládá navázání spolupráce ZŠ s dostupnými středními školami, informování o studiu na těchto SŠ a dalším uplatnění absolventů.  Do výuky (a obsahu zájmových kroužků) základní školy budou postupně zaváděny prvky, které připraví žáky ke studiu vybraných středoškolských oborů a bude posíleno kariérové poradenství (i z externích zdrojů) Stěžejní aktivitou jsou exkurze do vybraných SŠ. Aktivity opatření jsou zaměřeny na žáky ZŠ od 6. ročníku.</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559"/>
        <w:gridCol w:w="1418"/>
        <w:gridCol w:w="212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2</w:t>
            </w:r>
          </w:p>
        </w:tc>
        <w:tc>
          <w:tcPr>
            <w:tcW w:w="396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Vzdělávání</w:t>
            </w:r>
          </w:p>
        </w:tc>
        <w:tc>
          <w:tcPr>
            <w:tcW w:w="212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2.3</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Úspěšné studium na střední škole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2.3.1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Odstranit bariéry pro volbu a úspěšné ukončení střední školy</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2.3.1.1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Zlepšit spolupráci ZŠ s perspektivními středními školami</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559"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418"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212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lastRenderedPageBreak/>
              <w:t>Vytvoření sítě spolupracujících SŠ, nastavení systému a realizace spolupráce</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II. 2016 – XII.2018</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Ředitel ZŠ, metodik předprofesní  přípravy</w:t>
            </w:r>
          </w:p>
        </w:tc>
        <w:tc>
          <w:tcPr>
            <w:tcW w:w="141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spolupracujících SŠ - 5</w:t>
            </w:r>
          </w:p>
          <w:p w:rsidR="0023172D" w:rsidRDefault="006B1727">
            <w:pPr>
              <w:rPr>
                <w:rFonts w:cs="Arial"/>
                <w:sz w:val="20"/>
                <w:szCs w:val="20"/>
              </w:rPr>
            </w:pPr>
            <w:r>
              <w:rPr>
                <w:rFonts w:cs="Arial"/>
                <w:sz w:val="20"/>
                <w:szCs w:val="20"/>
              </w:rPr>
              <w:t>Počet podpořených žáků -60</w:t>
            </w:r>
          </w:p>
          <w:p w:rsidR="0023172D" w:rsidRDefault="0023172D">
            <w:pPr>
              <w:rPr>
                <w:rFonts w:cs="Arial"/>
                <w:sz w:val="20"/>
                <w:szCs w:val="20"/>
              </w:rPr>
            </w:pPr>
          </w:p>
        </w:tc>
        <w:tc>
          <w:tcPr>
            <w:tcW w:w="212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Již vyčísleno v předešlých opatřeních</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Realizace kariérového poradenství a zavedení prvků do výuky relevantních pro studiu na SŠ</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IV. 2016 – XII.2018</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Ředitel ZŠ, metodik předprofesní  přípravy</w:t>
            </w:r>
          </w:p>
        </w:tc>
        <w:tc>
          <w:tcPr>
            <w:tcW w:w="1418"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podpořených žáků -50</w:t>
            </w:r>
          </w:p>
        </w:tc>
        <w:tc>
          <w:tcPr>
            <w:tcW w:w="2126" w:type="dxa"/>
            <w:tcBorders>
              <w:left w:val="single" w:sz="8" w:space="0" w:color="C0504D"/>
            </w:tcBorders>
            <w:vAlign w:val="center"/>
          </w:tcPr>
          <w:p w:rsidR="0023172D" w:rsidRDefault="006B1727">
            <w:pPr>
              <w:rPr>
                <w:rFonts w:cs="Arial"/>
                <w:sz w:val="20"/>
                <w:szCs w:val="20"/>
              </w:rPr>
            </w:pPr>
            <w:r>
              <w:rPr>
                <w:rFonts w:cs="Arial"/>
                <w:sz w:val="20"/>
                <w:szCs w:val="20"/>
              </w:rPr>
              <w:t>Již vyčísleno v předešlých opatřeních</w:t>
            </w:r>
          </w:p>
        </w:tc>
      </w:tr>
    </w:tbl>
    <w:p w:rsidR="0023172D" w:rsidRDefault="0023172D">
      <w:pPr>
        <w:rPr>
          <w:rFonts w:cs="Arial"/>
          <w:b/>
          <w:sz w:val="20"/>
        </w:rPr>
      </w:pPr>
    </w:p>
    <w:p w:rsidR="0023172D" w:rsidRDefault="0023172D">
      <w:pPr>
        <w:rPr>
          <w:rFonts w:cs="Arial"/>
          <w:b/>
        </w:rPr>
      </w:pPr>
    </w:p>
    <w:p w:rsidR="0023172D" w:rsidRPr="001D2852" w:rsidRDefault="006B1727">
      <w:pPr>
        <w:rPr>
          <w:rFonts w:eastAsia="Calibri" w:cs="Calibri"/>
        </w:rPr>
      </w:pPr>
      <w:r w:rsidRPr="001D2852">
        <w:rPr>
          <w:rFonts w:cs="Arial"/>
          <w:b/>
        </w:rPr>
        <w:t xml:space="preserve">Specifický cíl 2.3.1.2 - </w:t>
      </w:r>
      <w:r w:rsidRPr="001D2852">
        <w:rPr>
          <w:rFonts w:eastAsia="Calibri" w:cs="Calibri"/>
        </w:rPr>
        <w:t>Zvýšit individuální podporu žákům</w:t>
      </w:r>
    </w:p>
    <w:p w:rsidR="0023172D" w:rsidRPr="001D2852" w:rsidRDefault="006B1727">
      <w:pPr>
        <w:rPr>
          <w:rFonts w:eastAsia="Calibri" w:cs="Calibri"/>
        </w:rPr>
      </w:pPr>
      <w:r w:rsidRPr="001D2852">
        <w:rPr>
          <w:rFonts w:eastAsia="Calibri" w:cs="Calibri"/>
        </w:rPr>
        <w:t xml:space="preserve">První navržené opatření předpokládá zahájení individuální podpory žákům s potenciálními problémy již v průběhu posledního ročníku ZŠ. Ve spolupráci rodičů, školy a externích aktérů (Althaia, o.p.s., Slezská diakonie) bude sestaven plán dalšího vzdělávání a podpory, kterou bude možné čerpat po nástupu na SŠ. Podpora bude zahrnovat například možnost doučování, emoční podporu, vrstevnickou podporu, případně stipendium (bude-li k dispozici). S tímto programem bude po dohodě s žákem seznámena příslušná střední škola s cílem rychlé výměny informací o potřebě a typu podpory.  O podpůrném programu budou v obecné rovině informovány všechny SŠ, do nichž žáci po ukončení ZŠ nastoupili. </w:t>
      </w:r>
    </w:p>
    <w:p w:rsidR="0023172D" w:rsidRDefault="006B1727">
      <w:pPr>
        <w:spacing w:after="120"/>
        <w:rPr>
          <w:rFonts w:eastAsia="Calibri" w:cs="Calibri"/>
        </w:rPr>
      </w:pPr>
      <w:r w:rsidRPr="001D2852">
        <w:rPr>
          <w:rFonts w:eastAsia="Calibri" w:cs="Calibri"/>
        </w:rPr>
        <w:t>Nedostatek financí je závažnou bariérou pro volbu střední školy pro rodiny s nižším příjmem. Ve venkovském regionu, kde jsou střední školy často vzdálené od místa bydliště studentů a rodiny musí nést vysoké náklady spojení s jízdným, stravováním a případně ubytováním svých dětí studujících na středních školách, je tato bariéra výrazně vyšší, než je tomu ve městech. V situaci, že na střední škole studuje více než jedno dítě, je volba vzdálenější SŠ téměř vyloučena.  Náhlý výpadek financí navíc může ohrozit pravidelnou docházku dítěte na SŠ a v krajním případě být příčinou předčasného ukončení studia. Nabídka stipendijních programů (jak ukazuje zkušenost některých partnerů) má vysoký potenciál rizikům předcházet (hraje zde roli nejen reálný finanční příspěvek do rodinného rozpočtu, ale i fakt odpovědnosti vůči poskytovateli stipendia) a může být i motivací k výběru oboru, který bude pro budoucí profesní studenta adekvátnější. Opatření předpokládá vytváření na region zaměřených stipendijních programů – buď přímo v regionu vytvořených, nebo dle regionálních specifik (ve spolupráci s poskytovateli) upravených stipendijních programů s plošnou působností.</w:t>
      </w:r>
    </w:p>
    <w:p w:rsidR="001D2852" w:rsidRPr="001D2852" w:rsidRDefault="001D2852">
      <w:pPr>
        <w:spacing w:after="120"/>
        <w:rPr>
          <w:rFonts w:eastAsia="Calibri" w:cs="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559"/>
        <w:gridCol w:w="1418"/>
        <w:gridCol w:w="212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2</w:t>
            </w:r>
          </w:p>
        </w:tc>
        <w:tc>
          <w:tcPr>
            <w:tcW w:w="396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Vzdělávání</w:t>
            </w:r>
          </w:p>
        </w:tc>
        <w:tc>
          <w:tcPr>
            <w:tcW w:w="212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2.3</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Úspěšné studium na střední škole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2.3.1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Odstranit bariéry pro volbu a úspěšné ukončení střední školy</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2.3.1.2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Zvýšit individuální podporu žákům</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559"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418"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212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Program podpory středoškoláků</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III. 2016 – XII.2018</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metodik předprofesní  přípravy</w:t>
            </w:r>
          </w:p>
        </w:tc>
        <w:tc>
          <w:tcPr>
            <w:tcW w:w="141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podpořených žáků - 20</w:t>
            </w:r>
          </w:p>
          <w:p w:rsidR="0023172D" w:rsidRDefault="0023172D">
            <w:pPr>
              <w:rPr>
                <w:rFonts w:cs="Arial"/>
                <w:sz w:val="20"/>
                <w:szCs w:val="20"/>
              </w:rPr>
            </w:pPr>
          </w:p>
        </w:tc>
        <w:tc>
          <w:tcPr>
            <w:tcW w:w="2126" w:type="dxa"/>
            <w:tcBorders>
              <w:top w:val="single" w:sz="8" w:space="0" w:color="C0504D"/>
              <w:left w:val="single" w:sz="8" w:space="0" w:color="C0504D"/>
              <w:bottom w:val="single" w:sz="8" w:space="0" w:color="C0504D"/>
              <w:tl2br w:val="nil"/>
              <w:tr2bl w:val="nil"/>
            </w:tcBorders>
            <w:vAlign w:val="center"/>
          </w:tcPr>
          <w:p w:rsidR="0023172D" w:rsidRDefault="006B1727">
            <w:pPr>
              <w:jc w:val="left"/>
              <w:rPr>
                <w:rFonts w:cs="Arial"/>
                <w:sz w:val="20"/>
                <w:szCs w:val="20"/>
              </w:rPr>
            </w:pPr>
            <w:r>
              <w:rPr>
                <w:rFonts w:cs="Arial"/>
                <w:sz w:val="20"/>
                <w:szCs w:val="20"/>
              </w:rPr>
              <w:t>Již vyčísleno v předešlých opatřeních</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lastRenderedPageBreak/>
              <w:t>Zajištění stipendijních programů pro žáky SŠ</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IX. 2016 – XII.2018</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metodik předprofesní  přípravy, sociální pedagog</w:t>
            </w:r>
          </w:p>
        </w:tc>
        <w:tc>
          <w:tcPr>
            <w:tcW w:w="1418"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podpořených žáků - 10</w:t>
            </w:r>
          </w:p>
          <w:p w:rsidR="0023172D" w:rsidRDefault="0023172D">
            <w:pPr>
              <w:rPr>
                <w:rFonts w:cs="Arial"/>
                <w:sz w:val="20"/>
                <w:szCs w:val="20"/>
              </w:rPr>
            </w:pPr>
          </w:p>
        </w:tc>
        <w:tc>
          <w:tcPr>
            <w:tcW w:w="2126" w:type="dxa"/>
            <w:tcBorders>
              <w:left w:val="single" w:sz="8" w:space="0" w:color="C0504D"/>
            </w:tcBorders>
            <w:vAlign w:val="center"/>
          </w:tcPr>
          <w:p w:rsidR="0023172D" w:rsidRDefault="006B1727">
            <w:pPr>
              <w:jc w:val="left"/>
              <w:rPr>
                <w:rFonts w:cs="Arial"/>
                <w:sz w:val="20"/>
                <w:szCs w:val="20"/>
              </w:rPr>
            </w:pPr>
            <w:r>
              <w:rPr>
                <w:rFonts w:cs="Arial"/>
                <w:sz w:val="20"/>
                <w:szCs w:val="20"/>
              </w:rPr>
              <w:t>Práce specialistů již vyčíslena v předešlých opatřeních, stipendijní program – zdroje ze soukromých nadací</w:t>
            </w:r>
          </w:p>
        </w:tc>
      </w:tr>
    </w:tbl>
    <w:p w:rsidR="001D2852" w:rsidRDefault="001D2852">
      <w:pPr>
        <w:spacing w:before="120"/>
        <w:rPr>
          <w:rFonts w:cs="Arial"/>
          <w:b/>
        </w:rPr>
      </w:pPr>
    </w:p>
    <w:p w:rsidR="001D2852" w:rsidRDefault="001D2852">
      <w:pPr>
        <w:spacing w:before="120"/>
        <w:rPr>
          <w:rFonts w:cs="Arial"/>
          <w:b/>
        </w:rPr>
      </w:pPr>
    </w:p>
    <w:p w:rsidR="0023172D" w:rsidRPr="001D2852" w:rsidRDefault="006B1727">
      <w:pPr>
        <w:spacing w:before="120"/>
        <w:rPr>
          <w:rFonts w:cs="Arial"/>
          <w:b/>
        </w:rPr>
      </w:pPr>
      <w:r w:rsidRPr="001D2852">
        <w:rPr>
          <w:rFonts w:cs="Arial"/>
          <w:b/>
        </w:rPr>
        <w:t xml:space="preserve">Obecný cíl 2.3.2 - </w:t>
      </w:r>
      <w:r w:rsidRPr="001D2852">
        <w:rPr>
          <w:rFonts w:eastAsia="Calibri" w:cs="Calibri"/>
          <w:b/>
        </w:rPr>
        <w:t>Zvýšit možnost uplatnění absolventů SŠ na trhu práce</w:t>
      </w:r>
    </w:p>
    <w:p w:rsidR="0023172D" w:rsidRPr="001D2852" w:rsidRDefault="006B1727">
      <w:pPr>
        <w:rPr>
          <w:rFonts w:eastAsia="Calibri" w:cs="Calibri"/>
        </w:rPr>
      </w:pPr>
      <w:r w:rsidRPr="001D2852">
        <w:rPr>
          <w:rFonts w:eastAsia="Calibri" w:cs="Calibri"/>
        </w:rPr>
        <w:t>Významným faktorem pro úspěšné ukončení střední školy (a motivace k případnému výběru hůře dostupné školy) je i perspektiva uplatnění jejich absolventů na trhu práce.  Realizovaný miniprůzkum (viz úvodní text) ukázal, že pouze 12% rodičů věří v uplatnění svých dětí v oboru, který studují, naopak plných 60% se domnívá, že uplatnění jejich dětí po ukončení SŠ nebude žádné. Je zřejmé, že v takové situaci je velmi složité rodiče a děti motivovat ke studiu na SŠ a zvláště potom oborů, které jsou pro rodiny náročné (finančně, dojezdem).  Opatření jsou zaměřena na podporu středních škol k intenzivní spolupráci se zaměstnavateli. Vzhledem k nadregionálnímu charakteru cíle je jeho plnění v gesci ASZ. Pro plnění cíle budou využívány i informace ÚP (projekt monitoring firem) Naplnění strategického cíle významně napomůže úspěšnému plnění cíle 2.3.1 a bude mít dlouhodobý pozitivní dopad i na oblast zaměstnanosti.</w:t>
      </w:r>
    </w:p>
    <w:p w:rsidR="0023172D" w:rsidRPr="001D2852" w:rsidRDefault="006B1727">
      <w:pPr>
        <w:rPr>
          <w:rFonts w:eastAsia="Calibri" w:cs="Calibri"/>
        </w:rPr>
      </w:pPr>
      <w:r w:rsidRPr="001D2852">
        <w:rPr>
          <w:rFonts w:cs="Arial"/>
          <w:b/>
        </w:rPr>
        <w:t xml:space="preserve">Specifický cíl 2.3.2.1 - </w:t>
      </w:r>
      <w:r w:rsidRPr="001D2852">
        <w:rPr>
          <w:rFonts w:eastAsia="Calibri" w:cs="Calibri"/>
        </w:rPr>
        <w:t>Podporovat spolupráci středních škol a firem při přípravě žáků</w:t>
      </w:r>
    </w:p>
    <w:p w:rsidR="0023172D" w:rsidRDefault="006B1727">
      <w:pPr>
        <w:rPr>
          <w:rFonts w:eastAsia="Calibri" w:cs="Calibri"/>
        </w:rPr>
      </w:pPr>
      <w:r w:rsidRPr="001D2852">
        <w:rPr>
          <w:rFonts w:eastAsia="Calibri" w:cs="Calibri"/>
        </w:rPr>
        <w:t>Cílem navržených opatření je zavedení udržitelné spolupráce mezi středními školami a zaměstnavateli. Důraz bude kladen na zajištění intenzivních praxí a možnost prázdninových brigád žáků ve firmách. Opatření předpokládá zajištění finančních prostředků pro firmy, aby byly ochotny se žákům intenzivně věnovat a pro motivaci žáků ke kvalitním pracovním výkonům.  Důraz bude kladen na zapojení i žáků s nižší motivací a menší podporou rodinného prostředí.</w:t>
      </w:r>
    </w:p>
    <w:p w:rsidR="001D2852" w:rsidRPr="001D2852" w:rsidRDefault="001D2852">
      <w:pPr>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559"/>
        <w:gridCol w:w="1418"/>
        <w:gridCol w:w="212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2</w:t>
            </w:r>
          </w:p>
        </w:tc>
        <w:tc>
          <w:tcPr>
            <w:tcW w:w="396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Vzdělávání</w:t>
            </w:r>
          </w:p>
        </w:tc>
        <w:tc>
          <w:tcPr>
            <w:tcW w:w="212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2.3</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Úspěšné studium na střední škole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2.3.2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možnost uplatnění absolventů SŠ na trhu práce</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2.3.2.1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Podporovat spolupráci středních škol a firem při přípravě žáků</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559"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418"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212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t>Identifikace a oslovení vhodných škol a firem, analýza potřeb</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II. 2016 – VI.2016</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sz w:val="20"/>
                <w:szCs w:val="20"/>
              </w:rPr>
              <w:t>koordinátor inkluze</w:t>
            </w:r>
          </w:p>
        </w:tc>
        <w:tc>
          <w:tcPr>
            <w:tcW w:w="141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i/>
                <w:sz w:val="20"/>
                <w:szCs w:val="20"/>
              </w:rPr>
            </w:pPr>
            <w:r>
              <w:rPr>
                <w:rFonts w:cs="Arial"/>
                <w:i/>
                <w:sz w:val="20"/>
                <w:szCs w:val="20"/>
              </w:rPr>
              <w:t>Analytický materiál - 1</w:t>
            </w:r>
          </w:p>
          <w:p w:rsidR="0023172D" w:rsidRDefault="0023172D">
            <w:pPr>
              <w:rPr>
                <w:rFonts w:cs="Arial"/>
                <w:sz w:val="20"/>
                <w:szCs w:val="20"/>
              </w:rPr>
            </w:pPr>
          </w:p>
        </w:tc>
        <w:tc>
          <w:tcPr>
            <w:tcW w:w="212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Práce koordinátora inkluze – zajištěna v dalších opatřeních (casemanagement, OPZ)</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cs="Arial"/>
                <w:bCs/>
                <w:sz w:val="20"/>
                <w:szCs w:val="20"/>
              </w:rPr>
              <w:t>Formulace konkrétních modelů spolupráce, rozsahu, jejich nákladů a způsobu zapojení méně motivovaných žáků</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V. 2016 – XI.2016</w:t>
            </w:r>
          </w:p>
        </w:tc>
        <w:tc>
          <w:tcPr>
            <w:tcW w:w="1559" w:type="dxa"/>
            <w:tcBorders>
              <w:left w:val="single" w:sz="8" w:space="0" w:color="C0504D"/>
              <w:right w:val="single" w:sz="8" w:space="0" w:color="C0504D"/>
            </w:tcBorders>
            <w:vAlign w:val="center"/>
          </w:tcPr>
          <w:p w:rsidR="0023172D" w:rsidRDefault="006B1727">
            <w:pPr>
              <w:rPr>
                <w:rFonts w:cs="Arial"/>
                <w:sz w:val="20"/>
                <w:szCs w:val="20"/>
              </w:rPr>
            </w:pPr>
            <w:r>
              <w:rPr>
                <w:sz w:val="20"/>
                <w:szCs w:val="20"/>
              </w:rPr>
              <w:t>koordinátor inkluze</w:t>
            </w:r>
          </w:p>
        </w:tc>
        <w:tc>
          <w:tcPr>
            <w:tcW w:w="1418"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Metodický materiál - 1</w:t>
            </w:r>
          </w:p>
        </w:tc>
        <w:tc>
          <w:tcPr>
            <w:tcW w:w="2126" w:type="dxa"/>
            <w:tcBorders>
              <w:left w:val="single" w:sz="8" w:space="0" w:color="C0504D"/>
            </w:tcBorders>
            <w:vAlign w:val="center"/>
          </w:tcPr>
          <w:p w:rsidR="0023172D" w:rsidRDefault="006B1727">
            <w:pPr>
              <w:rPr>
                <w:rFonts w:cs="Arial"/>
                <w:sz w:val="20"/>
                <w:szCs w:val="20"/>
              </w:rPr>
            </w:pPr>
            <w:r>
              <w:rPr>
                <w:rFonts w:cs="Arial"/>
                <w:sz w:val="20"/>
                <w:szCs w:val="20"/>
              </w:rPr>
              <w:t>Práce koordinátora inkluze – zajištěna v dalších opatřeních (casemanagement, OPZ)</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cs="Arial"/>
                <w:bCs/>
                <w:sz w:val="20"/>
                <w:szCs w:val="20"/>
              </w:rPr>
              <w:lastRenderedPageBreak/>
              <w:t>Vyhledávání finančních prostředků pro podporu programů, vytvoření spolupracující sítě a pilotní realizace</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XI. 2016 – XII.2018</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sz w:val="20"/>
                <w:szCs w:val="20"/>
              </w:rPr>
              <w:t>koordinátor inkluze</w:t>
            </w:r>
          </w:p>
        </w:tc>
        <w:tc>
          <w:tcPr>
            <w:tcW w:w="1418"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Vytvořená síť – 1</w:t>
            </w:r>
          </w:p>
          <w:p w:rsidR="0023172D" w:rsidRDefault="006B1727">
            <w:pPr>
              <w:rPr>
                <w:rFonts w:cs="Arial"/>
                <w:sz w:val="20"/>
                <w:szCs w:val="20"/>
              </w:rPr>
            </w:pPr>
            <w:r>
              <w:rPr>
                <w:rFonts w:cs="Arial"/>
                <w:sz w:val="20"/>
                <w:szCs w:val="20"/>
              </w:rPr>
              <w:t>Počet podpořených žáků - 10</w:t>
            </w:r>
          </w:p>
        </w:tc>
        <w:tc>
          <w:tcPr>
            <w:tcW w:w="212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Práce koordinátora inkluze – zajištěna v dalších opatřeních (casemanagement, OPZ) + další prostředky z identifikovaných zdrojů</w:t>
            </w:r>
          </w:p>
        </w:tc>
      </w:tr>
    </w:tbl>
    <w:p w:rsidR="0023172D" w:rsidRDefault="0023172D">
      <w:pPr>
        <w:rPr>
          <w:rFonts w:cs="Arial"/>
          <w:b/>
          <w:sz w:val="20"/>
        </w:rPr>
      </w:pPr>
    </w:p>
    <w:p w:rsidR="0023172D" w:rsidRDefault="0023172D">
      <w:pPr>
        <w:rPr>
          <w:rFonts w:cs="Arial"/>
        </w:rPr>
      </w:pPr>
    </w:p>
    <w:p w:rsidR="0023172D" w:rsidRDefault="006B1727">
      <w:pPr>
        <w:rPr>
          <w:rFonts w:ascii="Cambria" w:hAnsi="Cambria"/>
          <w:b/>
          <w:sz w:val="28"/>
          <w:szCs w:val="26"/>
        </w:rPr>
      </w:pPr>
      <w:r>
        <w:br w:type="page"/>
      </w:r>
    </w:p>
    <w:p w:rsidR="0023172D" w:rsidRDefault="006B1727">
      <w:pPr>
        <w:pStyle w:val="Nadpis2"/>
      </w:pPr>
      <w:bookmarkStart w:id="11" w:name="_Toc420726992"/>
      <w:r>
        <w:lastRenderedPageBreak/>
        <w:t>Oblast 3 - Bydlení</w:t>
      </w:r>
      <w:bookmarkEnd w:id="11"/>
    </w:p>
    <w:p w:rsidR="0023172D" w:rsidRDefault="00C92919">
      <w:pPr>
        <w:rPr>
          <w:rFonts w:cs="Arial"/>
          <w:b/>
        </w:rPr>
      </w:pPr>
      <w:r>
        <w:rPr>
          <w:b/>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1971675</wp:posOffset>
                </wp:positionV>
                <wp:extent cx="575945" cy="967740"/>
                <wp:effectExtent l="50800" t="15875" r="49530" b="35560"/>
                <wp:wrapNone/>
                <wp:docPr id="19" name="Šipka dolů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967740"/>
                        </a:xfrm>
                        <a:prstGeom prst="downArrow">
                          <a:avLst>
                            <a:gd name="adj1" fmla="val 50000"/>
                            <a:gd name="adj2" fmla="val 49996"/>
                          </a:avLst>
                        </a:prstGeom>
                        <a:solidFill>
                          <a:srgbClr val="4F81BD"/>
                        </a:solidFill>
                        <a:ln w="25400">
                          <a:solidFill>
                            <a:srgbClr val="395E8A"/>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1A13ED" id="Šipka dolů 24" o:spid="_x0000_s1026" type="#_x0000_t67" style="position:absolute;margin-left:0;margin-top:155.25pt;width:45.35pt;height:76.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" adj="15173" fillcolor="#4f81bd" strokecolor="#395e8a" strokeweight="2pt">
                <v:stroke miterlimit="2"/>
                <w10:wrap anchorx="margin"/>
              </v:shape>
            </w:pict>
          </mc:Fallback>
        </mc:AlternateContent>
      </w:r>
      <w:r>
        <w:rPr>
          <w:rFonts w:cs="Arial"/>
          <w:b/>
          <w:noProof/>
        </w:rPr>
        <w:drawing>
          <wp:inline distT="0" distB="0" distL="0" distR="0">
            <wp:extent cx="5857875" cy="2876550"/>
            <wp:effectExtent l="0" t="0" r="9525" b="0"/>
            <wp:docPr id="11"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7875" cy="2876550"/>
                    </a:xfrm>
                    <a:prstGeom prst="rect">
                      <a:avLst/>
                    </a:prstGeom>
                    <a:noFill/>
                    <a:ln>
                      <a:noFill/>
                    </a:ln>
                  </pic:spPr>
                </pic:pic>
              </a:graphicData>
            </a:graphic>
          </wp:inline>
        </w:drawing>
      </w:r>
    </w:p>
    <w:p w:rsidR="0023172D" w:rsidRDefault="00C92919">
      <w:pPr>
        <w:rPr>
          <w:rFonts w:cs="Arial"/>
          <w:b/>
        </w:rPr>
      </w:pPr>
      <w:r>
        <w:rPr>
          <w:rFonts w:cs="Arial"/>
          <w:b/>
          <w:noProof/>
        </w:rPr>
        <w:drawing>
          <wp:inline distT="0" distB="0" distL="0" distR="0">
            <wp:extent cx="5753100" cy="5505450"/>
            <wp:effectExtent l="0" t="0" r="0" b="0"/>
            <wp:docPr id="12"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5505450"/>
                    </a:xfrm>
                    <a:prstGeom prst="rect">
                      <a:avLst/>
                    </a:prstGeom>
                    <a:noFill/>
                    <a:ln>
                      <a:noFill/>
                    </a:ln>
                  </pic:spPr>
                </pic:pic>
              </a:graphicData>
            </a:graphic>
          </wp:inline>
        </w:drawing>
      </w:r>
    </w:p>
    <w:p w:rsidR="0023172D" w:rsidRDefault="0023172D">
      <w:pPr>
        <w:rPr>
          <w:rFonts w:cs="Arial"/>
          <w:b/>
        </w:rPr>
      </w:pPr>
    </w:p>
    <w:p w:rsidR="0023172D" w:rsidRPr="001D2852" w:rsidRDefault="006B1727">
      <w:pPr>
        <w:rPr>
          <w:rFonts w:cs="Arial"/>
          <w:b/>
        </w:rPr>
      </w:pPr>
      <w:r w:rsidRPr="001D2852">
        <w:rPr>
          <w:rFonts w:cs="Arial"/>
          <w:b/>
        </w:rPr>
        <w:lastRenderedPageBreak/>
        <w:t xml:space="preserve">Priorita 3.1 - Účinná bytová politika obcí   </w:t>
      </w:r>
    </w:p>
    <w:p w:rsidR="0023172D" w:rsidRPr="001D2852" w:rsidRDefault="006B1727">
      <w:pPr>
        <w:rPr>
          <w:rFonts w:cs="Arial"/>
          <w:b/>
        </w:rPr>
      </w:pPr>
      <w:r w:rsidRPr="001D2852">
        <w:rPr>
          <w:rFonts w:cs="Arial"/>
          <w:b/>
        </w:rPr>
        <w:t xml:space="preserve">Obecný cíl 3.1.1 - </w:t>
      </w:r>
      <w:r w:rsidRPr="001D2852">
        <w:rPr>
          <w:rFonts w:cs="Arial"/>
        </w:rPr>
        <w:t>Zvýšit počty obecních bytů a jejich diverzitu</w:t>
      </w:r>
    </w:p>
    <w:p w:rsidR="0023172D" w:rsidRPr="001D2852" w:rsidRDefault="006B1727">
      <w:pPr>
        <w:rPr>
          <w:rFonts w:eastAsia="Calibri" w:cs="Calibri"/>
        </w:rPr>
      </w:pPr>
      <w:r w:rsidRPr="001D2852">
        <w:rPr>
          <w:rFonts w:eastAsia="Calibri" w:cs="Calibri"/>
        </w:rPr>
        <w:t>Opatření vedoucí ke splnění cíle jsou investičního charakteru a jeho realizace bude záviset na získání externích finančních zdrojů pravděpodobně formou úvěru. Pro následnou rekonstrukci a přebudování na malometrážní byty bude možné částečně využít dotační program Podporovaných bytů.  Realizaci opatření musí předcházet ekonomický rozbor návratnosti a prognóza dalšího využívání bytů (s důrazem na byty podpořené z programu Podporovaných bytů). Možnou strategií je i spojení se soukromým investorem s dohodou o další správě bytů (rozdělení výnosů a nákladů, vývoj výše nájmů, údržba, obsazování bytů atp.) Jednotlivá opatření na sobě nejsou závislá. Plnění cíle je ovšem podmíněno realizací opatření 3.1.2.1.</w:t>
      </w:r>
    </w:p>
    <w:p w:rsidR="0023172D" w:rsidRPr="001D2852" w:rsidRDefault="006B1727">
      <w:pPr>
        <w:rPr>
          <w:rFonts w:eastAsia="Calibri" w:cs="Calibri"/>
        </w:rPr>
      </w:pPr>
      <w:r w:rsidRPr="001D2852">
        <w:rPr>
          <w:rFonts w:cs="Arial"/>
          <w:b/>
        </w:rPr>
        <w:t xml:space="preserve">Specifický cíl 3.1.1.1 - </w:t>
      </w:r>
      <w:r w:rsidRPr="001D2852">
        <w:rPr>
          <w:rFonts w:eastAsia="Calibri" w:cs="Calibri"/>
        </w:rPr>
        <w:t>Získání 28 prázdných bytových jednotek do vlastnictví obce Dívčí Hrad</w:t>
      </w:r>
    </w:p>
    <w:p w:rsidR="0023172D" w:rsidRDefault="006B1727">
      <w:pPr>
        <w:spacing w:after="120"/>
        <w:rPr>
          <w:rFonts w:eastAsia="Calibri" w:cs="Calibri"/>
        </w:rPr>
      </w:pPr>
      <w:r w:rsidRPr="001D2852">
        <w:rPr>
          <w:rFonts w:eastAsia="Calibri" w:cs="Calibri"/>
        </w:rPr>
        <w:t>Investiční a dlouhodobý charakter - kromě získání bytového fondu předpokládá i následnou rekonstrukci včetně vyhrazení 6 bytů pro osoby se zvláštními potřebami (zde bude možnost získat podporu z programu Podporovaných bytů). Vedle obecného zvýšení možností obce formulovat bytovou politiku, dojde i k prevenci nežádoucích migrace do volných soukromých bytů.</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 xml:space="preserve">Účinná bytová politika obcí   </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počty obecních bytů a jejich diverzitu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3.1.1.1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Získání 28 prázdných bytových jednotek v soukromém vlastnictví do vlastnictví obce Dívčí Hrad</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Přípravná fáze – příprava záměru odkoupení, dohoda s majitelem, schválení zastupitelstvem obce a žádost o úvěr (zatím neúspěšná)</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Realizováno</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Připravená dokumentace</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Odkoupení objektu</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Realizováno</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obec</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bytových jednotek - 28</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obec</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Následná fáze – zpřesnění účelu objektu, projekt rekonstrukce, získání prostředků na rekonstrukci rekonstrukce objektu</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10/2015 (částečně realizováno)</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Koncepce bydlení</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3.1.1.2 - </w:t>
      </w:r>
      <w:r w:rsidRPr="001D2852">
        <w:rPr>
          <w:rFonts w:eastAsia="Calibri" w:cs="Calibri"/>
        </w:rPr>
        <w:t>Získat 2 prázdné objekty pro vybudování 8 bytových jednotek do vlastnictví obce Hlinka</w:t>
      </w:r>
    </w:p>
    <w:p w:rsidR="0023172D" w:rsidRDefault="006B1727">
      <w:pPr>
        <w:spacing w:after="120"/>
        <w:rPr>
          <w:rFonts w:eastAsia="Calibri" w:cs="Calibri"/>
        </w:rPr>
      </w:pPr>
      <w:r w:rsidRPr="001D2852">
        <w:rPr>
          <w:rFonts w:eastAsia="Calibri" w:cs="Calibri"/>
        </w:rPr>
        <w:t xml:space="preserve">Opatření reaguje na potřebu obce zvýšit počet malometrážních bytů především pro mladé lidi, Cílem je předcházet odchodům mladých lidí, případně napomoci jejich přistěhování do obce a zastavit tak negativní trend stárnutí populace. V získaných objektech obec předpokládá zřízení i krizového bytu a vytvoření 2 bytových jednotek pro osoby bez přístřeší.  </w:t>
      </w:r>
    </w:p>
    <w:p w:rsidR="001D2852" w:rsidRDefault="001D2852">
      <w:pPr>
        <w:spacing w:after="120"/>
        <w:rPr>
          <w:rFonts w:eastAsia="Calibri" w:cs="Calibri"/>
        </w:rPr>
      </w:pPr>
    </w:p>
    <w:p w:rsidR="001D2852" w:rsidRDefault="001D2852">
      <w:pPr>
        <w:spacing w:after="120"/>
        <w:rPr>
          <w:rFonts w:eastAsia="Calibri" w:cs="Calibri"/>
        </w:rPr>
      </w:pP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lastRenderedPageBreak/>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 xml:space="preserve">Účinná bytová politika obcí   </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počty obecních bytů a jejich diverzitu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3.1.1.2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Získání do vlastnictví obce Hlinka 2 prázdné objekty pro vybudování 8 bytových jednotek</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Přípravná fáze – vytvoření záměru využití objektů, získání politické podpory, dohoda s majitelem o odkoupení, koncepce financování, získání finančních prostředků</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I.pol.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Koncepce bydlení, schválenáý záměr</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Realizace dle výsledků přípravné fáze</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w:t>
            </w:r>
          </w:p>
        </w:tc>
        <w:tc>
          <w:tcPr>
            <w:tcW w:w="1843" w:type="dxa"/>
            <w:tcBorders>
              <w:left w:val="single" w:sz="8" w:space="0" w:color="C0504D"/>
              <w:right w:val="single" w:sz="8" w:space="0" w:color="C0504D"/>
            </w:tcBorders>
            <w:vAlign w:val="center"/>
          </w:tcPr>
          <w:p w:rsidR="0023172D" w:rsidRDefault="0023172D">
            <w:pPr>
              <w:rPr>
                <w:rFonts w:cs="Arial"/>
                <w:sz w:val="20"/>
                <w:szCs w:val="20"/>
              </w:rPr>
            </w:pPr>
          </w:p>
        </w:tc>
        <w:tc>
          <w:tcPr>
            <w:tcW w:w="1984" w:type="dxa"/>
            <w:tcBorders>
              <w:left w:val="single" w:sz="8" w:space="0" w:color="C0504D"/>
              <w:right w:val="single" w:sz="8" w:space="0" w:color="C0504D"/>
            </w:tcBorders>
            <w:vAlign w:val="center"/>
          </w:tcPr>
          <w:p w:rsidR="0023172D" w:rsidRDefault="0023172D">
            <w:pPr>
              <w:rPr>
                <w:rFonts w:cs="Arial"/>
                <w:sz w:val="20"/>
                <w:szCs w:val="20"/>
              </w:rPr>
            </w:pPr>
          </w:p>
        </w:tc>
        <w:tc>
          <w:tcPr>
            <w:tcW w:w="1276" w:type="dxa"/>
            <w:tcBorders>
              <w:left w:val="single" w:sz="8" w:space="0" w:color="C0504D"/>
            </w:tcBorders>
            <w:vAlign w:val="center"/>
          </w:tcPr>
          <w:p w:rsidR="0023172D" w:rsidRDefault="0023172D">
            <w:pPr>
              <w:rPr>
                <w:rFonts w:cs="Arial"/>
                <w:sz w:val="20"/>
                <w:szCs w:val="20"/>
              </w:rPr>
            </w:pPr>
          </w:p>
        </w:tc>
      </w:tr>
    </w:tbl>
    <w:p w:rsidR="0023172D" w:rsidRDefault="0023172D">
      <w:pPr>
        <w:rPr>
          <w:rFonts w:cs="Arial"/>
          <w:b/>
          <w:sz w:val="20"/>
        </w:rPr>
      </w:pPr>
    </w:p>
    <w:p w:rsidR="0023172D" w:rsidRPr="001D2852" w:rsidRDefault="006B1727">
      <w:pPr>
        <w:rPr>
          <w:rFonts w:eastAsia="Calibri" w:cs="Calibri"/>
        </w:rPr>
      </w:pPr>
      <w:r w:rsidRPr="001D2852">
        <w:rPr>
          <w:rFonts w:cs="Arial"/>
          <w:b/>
        </w:rPr>
        <w:t xml:space="preserve">Specifický cíl 3.1.1.3 - </w:t>
      </w:r>
      <w:r w:rsidRPr="001D2852">
        <w:rPr>
          <w:rFonts w:eastAsia="Calibri" w:cs="Calibri"/>
        </w:rPr>
        <w:t>Přebudování část bytů ve vlastnictví obce Osoblaha na malometrážní byty</w:t>
      </w:r>
    </w:p>
    <w:p w:rsidR="0023172D" w:rsidRDefault="006B1727">
      <w:pPr>
        <w:spacing w:after="120"/>
        <w:rPr>
          <w:rFonts w:eastAsia="Calibri" w:cs="Calibri"/>
        </w:rPr>
      </w:pPr>
      <w:r w:rsidRPr="001D2852">
        <w:rPr>
          <w:rFonts w:eastAsia="Calibri" w:cs="Calibri"/>
        </w:rPr>
        <w:t>Obec Osoblaha disponuje poměrně velkým počtem nájemních bytů, ale bytový fond není dostatečně pestrý a chybí právě malometrážní byty pro seniory a byty zvláštního určení. Přesný popis realizace musí vycházet z komplexní strategie rozvoje bydlení v obci, která určí počty bytů k rekonstrukci, jejich účel, zdroje financování a způsob jejich získání.</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1276"/>
        <w:gridCol w:w="1559"/>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 xml:space="preserve">Účinná bytová politika obcí   </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počty obecních bytů a jejich diverzitu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3.1.1.3</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Přebudování část bytů ve vlastnictví obce Osoblaha na malometrážní byty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1276"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559"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Vypracování lokální strategie bydlení</w:t>
            </w:r>
          </w:p>
        </w:tc>
        <w:tc>
          <w:tcPr>
            <w:tcW w:w="1276"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II. pol. 2015 (částečně realizováno)</w:t>
            </w:r>
          </w:p>
        </w:tc>
        <w:tc>
          <w:tcPr>
            <w:tcW w:w="1559"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Koncepce bydlení</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3.1.1.4 - </w:t>
      </w:r>
      <w:r w:rsidRPr="001D2852">
        <w:rPr>
          <w:rFonts w:eastAsia="Calibri" w:cs="Calibri"/>
        </w:rPr>
        <w:t>Vybudování bydlení pro „problémové“ nájemníky</w:t>
      </w:r>
    </w:p>
    <w:p w:rsidR="0023172D" w:rsidRDefault="006B1727">
      <w:pPr>
        <w:spacing w:after="120"/>
        <w:rPr>
          <w:rFonts w:eastAsia="Calibri" w:cs="Calibri"/>
        </w:rPr>
      </w:pPr>
      <w:r w:rsidRPr="001D2852">
        <w:rPr>
          <w:rFonts w:eastAsia="Calibri" w:cs="Calibri"/>
        </w:rPr>
        <w:t>Nástroj bude pilotně testován v obci Osoblaha, v níž je několik osob bez přístřeší a další, kterým hrozí ztráta bydlení (ve všech případech je důvodem závislost na alkoholu). Bude vytvořen pilotní koncept řešení jejich situace, který jim zajistí bydlení v podmínkách, která dokáží zvládnout a umožní případný návrat do standardního bydlení. Na základě zkušeností a dle místních podmínek bude model replikován v dalších obcích.</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 xml:space="preserve">Účinná bytová politika obcí   </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počty obecních bytů a jejich diverzitu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3.1.1.4</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Vybudování bydlení pro „problémové“ nájemníky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lastRenderedPageBreak/>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eastAsia="Calibri" w:cs="Calibri"/>
                <w:b/>
                <w:sz w:val="20"/>
              </w:rPr>
            </w:pPr>
            <w:r>
              <w:rPr>
                <w:rFonts w:eastAsia="Calibri" w:cs="Calibri"/>
                <w:bCs/>
                <w:sz w:val="20"/>
              </w:rPr>
              <w:t xml:space="preserve">Vytvoření základního konceptu řešení - Osoblaha </w:t>
            </w:r>
          </w:p>
          <w:p w:rsidR="0023172D" w:rsidRDefault="006B1727">
            <w:pPr>
              <w:rPr>
                <w:rFonts w:cs="Arial"/>
                <w:b/>
                <w:sz w:val="20"/>
                <w:szCs w:val="20"/>
              </w:rPr>
            </w:pPr>
            <w:r>
              <w:rPr>
                <w:rFonts w:eastAsia="Calibri" w:cs="Calibri"/>
                <w:bCs/>
                <w:sz w:val="20"/>
              </w:rPr>
              <w:t>(cílová skupina, technické a architektonické řešení, organizační řešení a principy užívání)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hotová první verze</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Koncept řešení</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Obec, ASZ</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Schválení konceptu zastupitelstvem a zařazení do koncepce bydlení v obci</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odloženo</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obec</w:t>
            </w:r>
          </w:p>
        </w:tc>
        <w:tc>
          <w:tcPr>
            <w:tcW w:w="1984" w:type="dxa"/>
            <w:tcBorders>
              <w:left w:val="single" w:sz="8" w:space="0" w:color="C0504D"/>
              <w:right w:val="single" w:sz="8" w:space="0" w:color="C0504D"/>
            </w:tcBorders>
            <w:vAlign w:val="center"/>
          </w:tcPr>
          <w:p w:rsidR="0023172D" w:rsidRDefault="0023172D">
            <w:pPr>
              <w:rPr>
                <w:rFonts w:cs="Arial"/>
                <w:sz w:val="20"/>
                <w:szCs w:val="20"/>
              </w:rPr>
            </w:pP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Bez nákladů</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Zajištění zdrojů finančních prostředků na realizaci, realizace</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18"/>
              </w:rPr>
              <w:t>Dle schvalovacího procesu</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bytů - 6</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Možný pilotní projekt</w:t>
            </w:r>
          </w:p>
        </w:tc>
      </w:tr>
    </w:tbl>
    <w:p w:rsidR="0023172D" w:rsidRPr="001D2852" w:rsidRDefault="006B1727">
      <w:pPr>
        <w:spacing w:before="120"/>
        <w:rPr>
          <w:rFonts w:cs="Arial"/>
          <w:b/>
        </w:rPr>
      </w:pPr>
      <w:r w:rsidRPr="001D2852">
        <w:rPr>
          <w:rFonts w:cs="Arial"/>
          <w:b/>
        </w:rPr>
        <w:t xml:space="preserve">Obecný cíl 3.1.2 - </w:t>
      </w:r>
      <w:r w:rsidRPr="001D2852">
        <w:rPr>
          <w:rFonts w:cs="Arial"/>
        </w:rPr>
        <w:t>Zlepšit organizační podmínky pro aktivní bytovou politiku obcí</w:t>
      </w:r>
    </w:p>
    <w:p w:rsidR="0023172D" w:rsidRPr="001D2852" w:rsidRDefault="006B1727">
      <w:pPr>
        <w:spacing w:after="120"/>
        <w:rPr>
          <w:rFonts w:eastAsia="Calibri" w:cs="Calibri"/>
        </w:rPr>
      </w:pPr>
      <w:r w:rsidRPr="001D2852">
        <w:rPr>
          <w:rFonts w:eastAsia="Calibri" w:cs="Calibri"/>
        </w:rPr>
        <w:t>Cíle sleduje zlepšení pozici obcí při plánování a realizaci aktivní bytové politiky. Opatření nemají investiční charakter. Jeho realizace je střednědobého charakteru s dlouhodobým strategickým dopadem. Při realizaci opatření mohou obce využít expertních kapacit Agentury pro sociální začleňování. Klíčovým je opatření 3.1.2.1., jehož realizace je podmínkou i pro efektivní plnění dalších strategických cílů.</w:t>
      </w:r>
    </w:p>
    <w:p w:rsidR="0023172D" w:rsidRPr="001D2852" w:rsidRDefault="006B1727">
      <w:pPr>
        <w:rPr>
          <w:rFonts w:eastAsia="Calibri" w:cs="Calibri"/>
        </w:rPr>
      </w:pPr>
      <w:r w:rsidRPr="001D2852">
        <w:rPr>
          <w:rFonts w:cs="Arial"/>
          <w:b/>
        </w:rPr>
        <w:t xml:space="preserve">Specifický cíl 3.1.2.1 - </w:t>
      </w:r>
      <w:r w:rsidRPr="001D2852">
        <w:rPr>
          <w:rFonts w:eastAsia="Calibri" w:cs="Calibri"/>
        </w:rPr>
        <w:t xml:space="preserve">Vytvoření koncepce bytové politiky v každé obci </w:t>
      </w:r>
    </w:p>
    <w:p w:rsidR="0023172D" w:rsidRDefault="006B1727">
      <w:pPr>
        <w:spacing w:after="120"/>
        <w:rPr>
          <w:rFonts w:eastAsia="Calibri" w:cs="Calibri"/>
        </w:rPr>
      </w:pPr>
      <w:r w:rsidRPr="001D2852">
        <w:rPr>
          <w:rFonts w:eastAsia="Calibri" w:cs="Calibri"/>
        </w:rPr>
        <w:t xml:space="preserve">Pracovní skupiny identifikovala několik zásadních problémů a potřeb obcí v oblasti bytové politiky a formulovala i některá opatření na jejich řešení. Mnoho z navržených opatření je velmi časově a finančně náročných a potřebují důkladné plánování postupu, finančního pokrytí, vyhodnocení adekvátnosti a udržitelnosti a návazností na další rozvojové priority obcí. Proto je nezbytné zpracovat v každé obci koncepční dokument, který bude uvedené požadavky splňovat a navrhne i strategický rozvoj této oblasti. Obsahem bude i oblast bytů zvláštního určení – krizových, pro osoby se sníženou soběstačností a osoby bez přístřeší. Na tvorbě dokumentu ba se měli podílet zastupitelé obcí na základě analytických podkladů a dokument by mě být vytvářen na období nejméně pěti let.  </w:t>
      </w:r>
    </w:p>
    <w:p w:rsidR="001D2852" w:rsidRPr="001D2852" w:rsidRDefault="001D2852">
      <w:pPr>
        <w:spacing w:after="120"/>
        <w:rPr>
          <w:rFonts w:eastAsia="Calibri" w:cs="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 xml:space="preserve">Účinná bytová politika obcí   </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3.1.2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Zlepšit organizační podmínky pro aktivní bytovou politiku obcí</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3.1.2.1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Vytvoření koncepce bytové politiky v každé obci</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Schválení záměru vytvořit koncepci bydlení zastupitelstvy obcí</w:t>
            </w:r>
          </w:p>
        </w:tc>
        <w:tc>
          <w:tcPr>
            <w:tcW w:w="6095" w:type="dxa"/>
            <w:gridSpan w:val="4"/>
            <w:vMerge w:val="restart"/>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Vytvořené první verze koncepcí, další kroky nejsou přesně naplánovány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 xml:space="preserve">Příprava analytických podkladů </w:t>
            </w:r>
          </w:p>
        </w:tc>
        <w:tc>
          <w:tcPr>
            <w:tcW w:w="6095" w:type="dxa"/>
            <w:gridSpan w:val="4"/>
            <w:vMerge/>
            <w:tcBorders>
              <w:left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Vytvoření koncepce v pracovních skupinách</w:t>
            </w:r>
          </w:p>
        </w:tc>
        <w:tc>
          <w:tcPr>
            <w:tcW w:w="6095" w:type="dxa"/>
            <w:gridSpan w:val="4"/>
            <w:vMerge/>
            <w:tcBorders>
              <w:top w:val="single" w:sz="8" w:space="0" w:color="C0504D"/>
              <w:left w:val="single" w:sz="8" w:space="0" w:color="C0504D"/>
              <w:bottom w:val="single" w:sz="8" w:space="0" w:color="C0504D"/>
              <w:tl2br w:val="nil"/>
              <w:tr2bl w:val="nil"/>
            </w:tcBorders>
            <w:vAlign w:val="center"/>
          </w:tcPr>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Veřejné projednávání v obcích</w:t>
            </w:r>
          </w:p>
        </w:tc>
        <w:tc>
          <w:tcPr>
            <w:tcW w:w="6095" w:type="dxa"/>
            <w:gridSpan w:val="4"/>
            <w:vMerge/>
            <w:tcBorders>
              <w:left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Schválení zastupitelstvy obcí</w:t>
            </w:r>
          </w:p>
        </w:tc>
        <w:tc>
          <w:tcPr>
            <w:tcW w:w="6095" w:type="dxa"/>
            <w:gridSpan w:val="4"/>
            <w:vMerge/>
            <w:tcBorders>
              <w:top w:val="single" w:sz="8" w:space="0" w:color="C0504D"/>
              <w:left w:val="single" w:sz="8" w:space="0" w:color="C0504D"/>
              <w:bottom w:val="single" w:sz="8" w:space="0" w:color="C0504D"/>
              <w:tl2br w:val="nil"/>
              <w:tr2bl w:val="nil"/>
            </w:tcBorders>
            <w:vAlign w:val="center"/>
          </w:tcPr>
          <w:p w:rsidR="0023172D" w:rsidRDefault="0023172D">
            <w:pPr>
              <w:rPr>
                <w:rFonts w:cs="Arial"/>
                <w:sz w:val="20"/>
                <w:szCs w:val="20"/>
              </w:rPr>
            </w:pPr>
          </w:p>
        </w:tc>
      </w:tr>
    </w:tbl>
    <w:p w:rsidR="0023172D" w:rsidRPr="001D2852" w:rsidRDefault="006B1727">
      <w:pPr>
        <w:spacing w:before="120"/>
        <w:rPr>
          <w:rFonts w:eastAsia="Calibri" w:cs="Calibri"/>
        </w:rPr>
      </w:pPr>
      <w:r w:rsidRPr="001D2852">
        <w:rPr>
          <w:rFonts w:cs="Arial"/>
          <w:b/>
        </w:rPr>
        <w:t xml:space="preserve">Specifický cíl 3.1.2.2 - </w:t>
      </w:r>
      <w:r w:rsidRPr="001D2852">
        <w:rPr>
          <w:rFonts w:eastAsia="Calibri" w:cs="Calibri"/>
        </w:rPr>
        <w:t xml:space="preserve">Zlepšení spolupráce se soukromými (a dalšími) vlastníky bytů v obcích </w:t>
      </w:r>
    </w:p>
    <w:p w:rsidR="0023172D" w:rsidRDefault="006B1727">
      <w:pPr>
        <w:spacing w:after="120"/>
        <w:rPr>
          <w:rFonts w:eastAsia="Calibri" w:cs="Calibri"/>
        </w:rPr>
      </w:pPr>
      <w:r w:rsidRPr="001D2852">
        <w:rPr>
          <w:rFonts w:eastAsia="Calibri" w:cs="Calibri"/>
        </w:rPr>
        <w:lastRenderedPageBreak/>
        <w:t>Vzhledem k počtu nájemních bytů (a potenciálně pro tento účel využitelných objektů) ve vlastnictví jiných subjektů než jsou obce je pro efektivní bytovou politiku obcí nutné zahájit s dalšími majiteli jednání, formulovat společné zájmy a definovat oblasti spolupráce. Spolupráce bude formalizována společným memorandem. Opatření není v první fázi podmíněno realizací opatření 3.1.2.1.</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 xml:space="preserve">Účinná bytová politika obcí   </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3.1.2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Zlepšit organizační podmínky pro aktivní bytovou politiku obcí</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3.1.2.2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Zlepšení spolupráce se soukromými (a dalšími) vlastníky bytů v obcích</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Definování potřeb a zájmů obcí ve vztahu k dalším (jednotlivým) majitelům (ideálně bude součástí koncepce bydlení)</w:t>
            </w:r>
          </w:p>
        </w:tc>
        <w:tc>
          <w:tcPr>
            <w:tcW w:w="6095" w:type="dxa"/>
            <w:gridSpan w:val="4"/>
            <w:vMerge w:val="restart"/>
            <w:tcBorders>
              <w:top w:val="single" w:sz="8" w:space="0" w:color="C0504D"/>
              <w:left w:val="single" w:sz="8" w:space="0" w:color="C0504D"/>
              <w:bottom w:val="single" w:sz="8" w:space="0" w:color="C0504D"/>
              <w:tl2br w:val="nil"/>
              <w:tr2bl w:val="nil"/>
            </w:tcBorders>
            <w:vAlign w:val="center"/>
          </w:tcPr>
          <w:p w:rsidR="0023172D" w:rsidRDefault="006B1727">
            <w:pPr>
              <w:jc w:val="center"/>
              <w:rPr>
                <w:rFonts w:cs="Arial"/>
                <w:sz w:val="20"/>
                <w:szCs w:val="20"/>
              </w:rPr>
            </w:pPr>
            <w:r>
              <w:rPr>
                <w:rFonts w:cs="Arial"/>
                <w:sz w:val="20"/>
                <w:szCs w:val="20"/>
              </w:rPr>
              <w:t>Plnění cíle bude plánováno v rámci koncepcí bydlení</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Vyjednávání s dalšími majiteli o formách spolupráce</w:t>
            </w:r>
          </w:p>
        </w:tc>
        <w:tc>
          <w:tcPr>
            <w:tcW w:w="6095" w:type="dxa"/>
            <w:gridSpan w:val="4"/>
            <w:vMerge/>
            <w:tcBorders>
              <w:left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Uzavření memorand, kde budou oblasti a formy spolupráce definovány</w:t>
            </w:r>
          </w:p>
        </w:tc>
        <w:tc>
          <w:tcPr>
            <w:tcW w:w="6095" w:type="dxa"/>
            <w:gridSpan w:val="4"/>
            <w:vMerge/>
            <w:tcBorders>
              <w:top w:val="single" w:sz="8" w:space="0" w:color="C0504D"/>
              <w:left w:val="single" w:sz="8" w:space="0" w:color="C0504D"/>
              <w:bottom w:val="single" w:sz="8" w:space="0" w:color="C0504D"/>
              <w:tl2br w:val="nil"/>
              <w:tr2bl w:val="nil"/>
            </w:tcBorders>
            <w:vAlign w:val="center"/>
          </w:tcPr>
          <w:p w:rsidR="0023172D" w:rsidRDefault="0023172D">
            <w:pPr>
              <w:rPr>
                <w:rFonts w:cs="Arial"/>
                <w:sz w:val="20"/>
                <w:szCs w:val="20"/>
              </w:rPr>
            </w:pP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3.1.2.3 - </w:t>
      </w:r>
      <w:r w:rsidRPr="001D2852">
        <w:rPr>
          <w:rFonts w:eastAsia="Calibri" w:cs="Calibri"/>
        </w:rPr>
        <w:t>Úprava systému přidělování bytů v obcích v souladu s koncepcí rozvoje bydlení</w:t>
      </w:r>
    </w:p>
    <w:p w:rsidR="0023172D" w:rsidRDefault="006B1727">
      <w:pPr>
        <w:spacing w:after="120"/>
        <w:rPr>
          <w:rFonts w:eastAsia="Calibri" w:cs="Calibri"/>
        </w:rPr>
      </w:pPr>
      <w:r w:rsidRPr="001D2852">
        <w:rPr>
          <w:rFonts w:eastAsia="Calibri" w:cs="Calibri"/>
        </w:rPr>
        <w:t>Současná podoba systému přidělování bytů v jednotlivých obcích je transparentní a nediskriminující (tyto parametry nesmí být změnou ohroženy), ale není dostatečně pružná pro realizaci konkrétních záměrů obcí, kdy například přednostní přidělení bytu může znamenat podporu rozvojových programů v regionu.</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 xml:space="preserve">Účinná bytová politika obcí   </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3.1.2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Zlepšit organizační podmínky pro aktivní bytovou politiku obcí</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3.1.2.3</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Úprava systému přidělování bytů v obcích v souladu s koncepcí rozvoje bydlení</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Definice účelu změn</w:t>
            </w:r>
          </w:p>
        </w:tc>
        <w:tc>
          <w:tcPr>
            <w:tcW w:w="6095" w:type="dxa"/>
            <w:gridSpan w:val="4"/>
            <w:vMerge w:val="restart"/>
            <w:tcBorders>
              <w:top w:val="single" w:sz="8" w:space="0" w:color="C0504D"/>
              <w:left w:val="single" w:sz="8" w:space="0" w:color="C0504D"/>
              <w:bottom w:val="single" w:sz="8" w:space="0" w:color="C0504D"/>
              <w:tl2br w:val="nil"/>
              <w:tr2bl w:val="nil"/>
            </w:tcBorders>
            <w:vAlign w:val="center"/>
          </w:tcPr>
          <w:p w:rsidR="0023172D" w:rsidRDefault="006B1727">
            <w:pPr>
              <w:jc w:val="center"/>
              <w:rPr>
                <w:rFonts w:cs="Arial"/>
                <w:sz w:val="20"/>
                <w:szCs w:val="20"/>
              </w:rPr>
            </w:pPr>
            <w:r>
              <w:rPr>
                <w:rFonts w:cs="Arial"/>
                <w:sz w:val="20"/>
                <w:szCs w:val="20"/>
              </w:rPr>
              <w:t>Plnění cíle bude plánováno v rámci koncepcí bydlení</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Změna systému přidělování obecních bytů</w:t>
            </w:r>
          </w:p>
        </w:tc>
        <w:tc>
          <w:tcPr>
            <w:tcW w:w="6095" w:type="dxa"/>
            <w:gridSpan w:val="4"/>
            <w:vMerge/>
            <w:tcBorders>
              <w:left w:val="single" w:sz="8" w:space="0" w:color="C0504D"/>
            </w:tcBorders>
            <w:vAlign w:val="center"/>
          </w:tcPr>
          <w:p w:rsidR="0023172D" w:rsidRDefault="0023172D">
            <w:pPr>
              <w:rPr>
                <w:rFonts w:cs="Arial"/>
                <w:sz w:val="20"/>
                <w:szCs w:val="20"/>
              </w:rPr>
            </w:pPr>
          </w:p>
        </w:tc>
      </w:tr>
    </w:tbl>
    <w:p w:rsidR="0023172D" w:rsidRDefault="0023172D">
      <w:pPr>
        <w:rPr>
          <w:rFonts w:cs="Arial"/>
          <w:b/>
          <w:sz w:val="20"/>
        </w:rPr>
      </w:pPr>
    </w:p>
    <w:p w:rsidR="0023172D" w:rsidRDefault="0023172D">
      <w:pPr>
        <w:rPr>
          <w:rFonts w:cs="Arial"/>
          <w:b/>
        </w:rPr>
      </w:pPr>
    </w:p>
    <w:p w:rsidR="0023172D" w:rsidRDefault="0023172D">
      <w:pPr>
        <w:rPr>
          <w:rFonts w:cs="Arial"/>
          <w:b/>
        </w:rPr>
      </w:pPr>
    </w:p>
    <w:p w:rsidR="0023172D" w:rsidRPr="001D2852" w:rsidRDefault="006B1727">
      <w:pPr>
        <w:rPr>
          <w:rFonts w:cs="Arial"/>
          <w:b/>
        </w:rPr>
      </w:pPr>
      <w:r w:rsidRPr="001D2852">
        <w:rPr>
          <w:rFonts w:cs="Arial"/>
          <w:b/>
        </w:rPr>
        <w:t>Priorita 3.2 - Kvalitní a stabilní bydlení pro všechny obyvatele</w:t>
      </w:r>
    </w:p>
    <w:p w:rsidR="0023172D" w:rsidRPr="001D2852" w:rsidRDefault="006B1727">
      <w:pPr>
        <w:rPr>
          <w:rFonts w:cs="Arial"/>
          <w:b/>
        </w:rPr>
      </w:pPr>
      <w:r w:rsidRPr="001D2852">
        <w:rPr>
          <w:rFonts w:cs="Arial"/>
          <w:b/>
        </w:rPr>
        <w:t xml:space="preserve">Obecný cíl 3.2.1 - </w:t>
      </w:r>
      <w:r w:rsidRPr="001D2852">
        <w:rPr>
          <w:rFonts w:cs="Arial"/>
        </w:rPr>
        <w:t>Zvýšit technickou kvalitu bytů a zlepšit jejich údržbu</w:t>
      </w:r>
    </w:p>
    <w:p w:rsidR="0023172D" w:rsidRPr="001D2852" w:rsidRDefault="006B1727">
      <w:pPr>
        <w:rPr>
          <w:rFonts w:eastAsia="Calibri" w:cs="Calibri"/>
        </w:rPr>
      </w:pPr>
      <w:r w:rsidRPr="001D2852">
        <w:rPr>
          <w:rFonts w:eastAsia="Calibri" w:cs="Calibri"/>
        </w:rPr>
        <w:t xml:space="preserve">Plnění strategického cíle se týká primárně obcí Osoblaha a Hlinka. Nástroje opatření jsou investičního i organizačního charakteru. Technický stav většiny vyžaduje zlepšení hlavně v oblasti snížení </w:t>
      </w:r>
      <w:r w:rsidRPr="001D2852">
        <w:rPr>
          <w:rFonts w:eastAsia="Calibri" w:cs="Calibri"/>
        </w:rPr>
        <w:lastRenderedPageBreak/>
        <w:t>energetické náročnosti bytů a v některých případech změně způsobu vytápění. Tyto úpravy sníží finanční zatížení nájemníků v obecních bytech. Souvisejícím problémem je nadměrné opotřebování bytů některými nájemníky. Řešení tohoto problému je především otázkou organizační a směřuje ke zvýšení dohledu obcí nad stavem bytů, motivaci nájemníků k lepší péči o byty a zavedení sankcí v situaci, kdy jsou byty ničeny. Realizace opatření je možná nezávisle na sobě.</w:t>
      </w:r>
    </w:p>
    <w:p w:rsidR="0023172D" w:rsidRPr="001D2852" w:rsidRDefault="006B1727">
      <w:pPr>
        <w:rPr>
          <w:rFonts w:eastAsia="Calibri" w:cs="Calibri"/>
        </w:rPr>
      </w:pPr>
      <w:r w:rsidRPr="001D2852">
        <w:rPr>
          <w:rFonts w:cs="Arial"/>
          <w:b/>
        </w:rPr>
        <w:t xml:space="preserve">Specifický cíl 3.2.1.1 - </w:t>
      </w:r>
      <w:r w:rsidRPr="001D2852">
        <w:rPr>
          <w:rFonts w:eastAsia="Calibri" w:cs="Calibri"/>
        </w:rPr>
        <w:t>Modernizace bytů</w:t>
      </w:r>
    </w:p>
    <w:p w:rsidR="0023172D" w:rsidRDefault="006B1727">
      <w:pPr>
        <w:rPr>
          <w:rFonts w:eastAsia="Calibri" w:cs="Calibri"/>
        </w:rPr>
      </w:pPr>
      <w:r w:rsidRPr="001D2852">
        <w:rPr>
          <w:rFonts w:eastAsia="Calibri" w:cs="Calibri"/>
        </w:rPr>
        <w:t>Bytový fond obcí je zastaralý a jeho největší slabinou je vysoká energetická náročnost bytů, která neúměrně zvyšuje náklady na bydlení. Podobná situace je i v objektech, které obce chtějí získat do vlastnictví. Postupné zlepšování technické kvality obecních bytů by se mělo stát jednou z priorit koncepcí rozvoje bydlení v jednotlivých obcích, které by měly stanovit harmonogram a vyčíslit náklady na tyto úpravy. Po snížení nákladů nájemníků na energie se otevírá prostor ke zvýšení nájmů v obecních bytech, které by rozšířilo možnosti obcí k další modernizaci bytů. Jednotlivé etapy, objem úprav, finanční náročnost a harmonogram budou podrobně popsány v koncepcích rozvoje bydlení. Opatření je závislé na realizace opatření 3.1.2.1.</w:t>
      </w:r>
    </w:p>
    <w:p w:rsidR="001D2852" w:rsidRPr="001D2852" w:rsidRDefault="001D2852">
      <w:pPr>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Kvalitní a stabilní bydlení pro všechny obyvatele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3.2.1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technickou kvalitu bytů a zlepšit jejich údržbu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3.2.1.1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Modernizace bytů</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jc w:val="left"/>
              <w:rPr>
                <w:rFonts w:cs="Arial"/>
                <w:b/>
                <w:sz w:val="20"/>
                <w:szCs w:val="20"/>
              </w:rPr>
            </w:pPr>
            <w:r>
              <w:rPr>
                <w:rFonts w:eastAsia="Calibri" w:cs="Calibri"/>
                <w:bCs/>
                <w:sz w:val="20"/>
              </w:rPr>
              <w:t>Pasportizace energetické náročnosti bytů</w:t>
            </w:r>
          </w:p>
        </w:tc>
        <w:tc>
          <w:tcPr>
            <w:tcW w:w="6095" w:type="dxa"/>
            <w:gridSpan w:val="4"/>
            <w:vMerge w:val="restart"/>
            <w:tcBorders>
              <w:top w:val="single" w:sz="8" w:space="0" w:color="C0504D"/>
              <w:left w:val="single" w:sz="8" w:space="0" w:color="C0504D"/>
              <w:bottom w:val="single" w:sz="8" w:space="0" w:color="C0504D"/>
              <w:tl2br w:val="nil"/>
              <w:tr2bl w:val="nil"/>
            </w:tcBorders>
            <w:vAlign w:val="center"/>
          </w:tcPr>
          <w:p w:rsidR="0023172D" w:rsidRDefault="006B1727">
            <w:pPr>
              <w:jc w:val="center"/>
              <w:rPr>
                <w:rFonts w:cs="Arial"/>
                <w:sz w:val="20"/>
                <w:szCs w:val="20"/>
              </w:rPr>
            </w:pPr>
            <w:r>
              <w:rPr>
                <w:rFonts w:cs="Arial"/>
                <w:sz w:val="20"/>
                <w:szCs w:val="20"/>
              </w:rPr>
              <w:t>Plnění cíle bude plánováno v rámci koncepcí bydlení</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 xml:space="preserve">Návrh konkrétních úprav, objem, etapování, finanční plán, výhled změn cenové politiky obcí </w:t>
            </w:r>
          </w:p>
        </w:tc>
        <w:tc>
          <w:tcPr>
            <w:tcW w:w="6095" w:type="dxa"/>
            <w:gridSpan w:val="4"/>
            <w:vMerge/>
            <w:tcBorders>
              <w:left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Zajištění finančních prostředků a realizace</w:t>
            </w:r>
          </w:p>
        </w:tc>
        <w:tc>
          <w:tcPr>
            <w:tcW w:w="6095" w:type="dxa"/>
            <w:gridSpan w:val="4"/>
            <w:vMerge/>
            <w:tcBorders>
              <w:top w:val="single" w:sz="8" w:space="0" w:color="C0504D"/>
              <w:left w:val="single" w:sz="8" w:space="0" w:color="C0504D"/>
              <w:bottom w:val="single" w:sz="8" w:space="0" w:color="C0504D"/>
              <w:tl2br w:val="nil"/>
              <w:tr2bl w:val="nil"/>
            </w:tcBorders>
            <w:vAlign w:val="center"/>
          </w:tcPr>
          <w:p w:rsidR="0023172D" w:rsidRDefault="0023172D">
            <w:pPr>
              <w:rPr>
                <w:rFonts w:cs="Arial"/>
                <w:sz w:val="20"/>
                <w:szCs w:val="20"/>
              </w:rPr>
            </w:pP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3.2.1.2 - </w:t>
      </w:r>
      <w:r w:rsidRPr="001D2852">
        <w:rPr>
          <w:rFonts w:eastAsia="Calibri" w:cs="Calibri"/>
        </w:rPr>
        <w:t>Snížení nadměrného opotřebení obecních bytů</w:t>
      </w:r>
    </w:p>
    <w:p w:rsidR="0023172D" w:rsidRDefault="006B1727">
      <w:pPr>
        <w:spacing w:after="120"/>
        <w:rPr>
          <w:rFonts w:eastAsia="Calibri" w:cs="Calibri"/>
        </w:rPr>
      </w:pPr>
      <w:r w:rsidRPr="001D2852">
        <w:rPr>
          <w:rFonts w:eastAsia="Calibri" w:cs="Calibri"/>
        </w:rPr>
        <w:t>Obce nemají nástroje na průběžnou kontrolu vývoje technického stavu svého bytového fondu, nejsou vytvořeny systémy prevence devastace bytů a zavedeny nástroje podpory a sankcí, pro zabránění této devastaci. Navržené aktivity by měly zajistit lepší udržování bytového fondu ve spolupráci s uživateli bytů a současně zabránit ztrátě bydlení osobami, které v současnosti nemají dostatečné kompetence k adekvátní péči o pronajatý byt.</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Kvalitní a stabilní bydlení pro všechny obyvatele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3.2.1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technickou kvalitu bytů a zlepšit jejich údržbu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3.2.1.2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Snížení nadměrného opotřebení obecních bytů</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tcPr>
          <w:p w:rsidR="0023172D" w:rsidRDefault="006B1727">
            <w:pPr>
              <w:rPr>
                <w:rFonts w:cs="Arial"/>
                <w:b/>
                <w:sz w:val="20"/>
                <w:szCs w:val="20"/>
              </w:rPr>
            </w:pPr>
            <w:r>
              <w:rPr>
                <w:rFonts w:eastAsia="Calibri" w:cs="Calibri"/>
                <w:bCs/>
                <w:sz w:val="20"/>
              </w:rPr>
              <w:t>Pasportizace bytů, v nichž dochází k jejich devastaci</w:t>
            </w:r>
          </w:p>
        </w:tc>
        <w:tc>
          <w:tcPr>
            <w:tcW w:w="6095" w:type="dxa"/>
            <w:gridSpan w:val="4"/>
            <w:vMerge w:val="restart"/>
            <w:tcBorders>
              <w:top w:val="single" w:sz="8" w:space="0" w:color="C0504D"/>
              <w:left w:val="single" w:sz="8" w:space="0" w:color="C0504D"/>
              <w:bottom w:val="single" w:sz="8" w:space="0" w:color="C0504D"/>
              <w:tl2br w:val="nil"/>
              <w:tr2bl w:val="nil"/>
            </w:tcBorders>
            <w:vAlign w:val="center"/>
          </w:tcPr>
          <w:p w:rsidR="0023172D" w:rsidRDefault="006B1727">
            <w:pPr>
              <w:jc w:val="center"/>
              <w:rPr>
                <w:rFonts w:cs="Arial"/>
                <w:sz w:val="20"/>
                <w:szCs w:val="20"/>
              </w:rPr>
            </w:pPr>
            <w:r>
              <w:rPr>
                <w:rFonts w:cs="Arial"/>
                <w:sz w:val="20"/>
                <w:szCs w:val="20"/>
              </w:rPr>
              <w:t>Plnění cíle bude plánováno v rámci koncepcí bydlení</w:t>
            </w:r>
          </w:p>
        </w:tc>
      </w:tr>
      <w:tr w:rsidR="0023172D">
        <w:trPr>
          <w:cantSplit/>
        </w:trPr>
        <w:tc>
          <w:tcPr>
            <w:tcW w:w="3109" w:type="dxa"/>
            <w:tcBorders>
              <w:right w:val="single" w:sz="8" w:space="0" w:color="C0504D"/>
            </w:tcBorders>
            <w:shd w:val="clear" w:color="auto" w:fill="D99594"/>
          </w:tcPr>
          <w:p w:rsidR="0023172D" w:rsidRDefault="006B1727">
            <w:pPr>
              <w:rPr>
                <w:rFonts w:cs="Arial"/>
                <w:b/>
                <w:sz w:val="20"/>
                <w:szCs w:val="20"/>
              </w:rPr>
            </w:pPr>
            <w:r>
              <w:rPr>
                <w:rFonts w:eastAsia="Calibri" w:cs="Calibri"/>
                <w:bCs/>
                <w:sz w:val="20"/>
              </w:rPr>
              <w:lastRenderedPageBreak/>
              <w:t>Identifikace nástrojů a vytvoření katalogu na zlepšení stavu bytů a prevenci další devastace</w:t>
            </w:r>
          </w:p>
        </w:tc>
        <w:tc>
          <w:tcPr>
            <w:tcW w:w="6095" w:type="dxa"/>
            <w:gridSpan w:val="4"/>
            <w:vMerge/>
            <w:tcBorders>
              <w:left w:val="single" w:sz="8" w:space="0" w:color="C0504D"/>
            </w:tcBorders>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tcPr>
          <w:p w:rsidR="0023172D" w:rsidRDefault="006B1727">
            <w:pPr>
              <w:rPr>
                <w:rFonts w:cs="Arial"/>
                <w:b/>
                <w:sz w:val="20"/>
                <w:szCs w:val="20"/>
              </w:rPr>
            </w:pPr>
            <w:r>
              <w:rPr>
                <w:rFonts w:eastAsia="Calibri" w:cs="Calibri"/>
                <w:bCs/>
                <w:sz w:val="20"/>
              </w:rPr>
              <w:t>Úprava pravidel užívání bytů včetně definice sankcí za porušení a zajištění pravidelné kontroly stavu bytů a úprava nájemních smluv</w:t>
            </w:r>
          </w:p>
        </w:tc>
        <w:tc>
          <w:tcPr>
            <w:tcW w:w="6095" w:type="dxa"/>
            <w:gridSpan w:val="4"/>
            <w:vMerge/>
            <w:tcBorders>
              <w:top w:val="single" w:sz="8" w:space="0" w:color="C0504D"/>
              <w:left w:val="single" w:sz="8" w:space="0" w:color="C0504D"/>
              <w:bottom w:val="single" w:sz="8" w:space="0" w:color="C0504D"/>
              <w:tl2br w:val="nil"/>
              <w:tr2bl w:val="nil"/>
            </w:tcBorders>
          </w:tcPr>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tcPr>
          <w:p w:rsidR="0023172D" w:rsidRDefault="006B1727">
            <w:pPr>
              <w:rPr>
                <w:rFonts w:cs="Arial"/>
                <w:b/>
                <w:sz w:val="20"/>
                <w:szCs w:val="20"/>
              </w:rPr>
            </w:pPr>
            <w:r>
              <w:rPr>
                <w:rFonts w:eastAsia="Calibri" w:cs="Calibri"/>
                <w:bCs/>
                <w:sz w:val="20"/>
              </w:rPr>
              <w:t>Zajištění kapacit pro podporu a kontrolu osob, které nemají dostatečné kompetence k bezproblémovému užívání byt</w:t>
            </w:r>
          </w:p>
        </w:tc>
        <w:tc>
          <w:tcPr>
            <w:tcW w:w="6095" w:type="dxa"/>
            <w:gridSpan w:val="4"/>
            <w:vMerge/>
            <w:tcBorders>
              <w:left w:val="single" w:sz="8" w:space="0" w:color="C0504D"/>
            </w:tcBorders>
          </w:tcPr>
          <w:p w:rsidR="0023172D" w:rsidRDefault="0023172D">
            <w:pPr>
              <w:rPr>
                <w:rFonts w:cs="Arial"/>
                <w:sz w:val="20"/>
                <w:szCs w:val="20"/>
              </w:rPr>
            </w:pPr>
          </w:p>
        </w:tc>
      </w:tr>
    </w:tbl>
    <w:p w:rsidR="001D2852" w:rsidRDefault="001D2852">
      <w:pPr>
        <w:spacing w:before="120"/>
        <w:rPr>
          <w:rFonts w:cs="Arial"/>
          <w:b/>
        </w:rPr>
      </w:pPr>
    </w:p>
    <w:p w:rsidR="0023172D" w:rsidRPr="001D2852" w:rsidRDefault="006B1727">
      <w:pPr>
        <w:spacing w:before="120"/>
        <w:rPr>
          <w:rFonts w:cs="Arial"/>
          <w:b/>
        </w:rPr>
      </w:pPr>
      <w:r w:rsidRPr="001D2852">
        <w:rPr>
          <w:rFonts w:cs="Arial"/>
          <w:b/>
        </w:rPr>
        <w:t xml:space="preserve">Obecný cíl 3.2.2 - </w:t>
      </w:r>
      <w:r w:rsidRPr="001D2852">
        <w:rPr>
          <w:rFonts w:cs="Arial"/>
        </w:rPr>
        <w:t>Zvýšit stabilitu bydlení a zlepšovat sousedské soužití</w:t>
      </w:r>
    </w:p>
    <w:p w:rsidR="0023172D" w:rsidRPr="001D2852" w:rsidRDefault="006B1727">
      <w:pPr>
        <w:rPr>
          <w:rFonts w:eastAsia="Calibri" w:cs="Calibri"/>
        </w:rPr>
      </w:pPr>
      <w:r w:rsidRPr="001D2852">
        <w:rPr>
          <w:rFonts w:eastAsia="Calibri" w:cs="Calibri"/>
        </w:rPr>
        <w:t>Opatření má organizační charakter. Je zaměřeno na zajištění podpůrných služeb pro nájemníky obecních i soukromých nájemních bytů, kteří se dostávají do problémů, které znamenají ohrožení ztráty bydlení. Typickým situacemi je předlužení a následné problémy s úhradou nákladů na bydlení, narušování sousedských vztahů atp. Cílem opatření je snížit ohrožení ztrátou bydlení a migrační pohyby v obcích. Rezidenční stabilita a užívání standardního bydlení má velký vliv na celkové klima v obci a je předpokladem pro realizaci dalších programů v oblasti zaměstnanosti, vzdělání a celkového rozvoje obcí. Realizace opatření je možná nezávisle na sobě.</w:t>
      </w:r>
    </w:p>
    <w:p w:rsidR="0023172D" w:rsidRPr="001D2852" w:rsidRDefault="006B1727">
      <w:pPr>
        <w:rPr>
          <w:rFonts w:eastAsia="Calibri" w:cs="Calibri"/>
        </w:rPr>
      </w:pPr>
      <w:r w:rsidRPr="001D2852">
        <w:rPr>
          <w:rFonts w:cs="Arial"/>
          <w:b/>
        </w:rPr>
        <w:t xml:space="preserve">Specifický cíl 3.2.2.1 - </w:t>
      </w:r>
      <w:r w:rsidRPr="001D2852">
        <w:rPr>
          <w:rFonts w:eastAsia="Calibri" w:cs="Calibri"/>
        </w:rPr>
        <w:t>Zvýšení dostupnosti adekvátní sociální služby</w:t>
      </w:r>
    </w:p>
    <w:p w:rsidR="0023172D" w:rsidRDefault="006B1727">
      <w:pPr>
        <w:spacing w:after="120"/>
        <w:rPr>
          <w:rFonts w:eastAsia="Calibri" w:cs="Calibri"/>
        </w:rPr>
      </w:pPr>
      <w:r w:rsidRPr="001D2852">
        <w:rPr>
          <w:rFonts w:eastAsia="Calibri" w:cs="Calibri"/>
        </w:rPr>
        <w:t>Nedostatek informací o možnosti využívat sociální služby může být významným faktorem pro zvýšení ohrožení ztráty bydlení.  Opatření obsahuje aktivity aktivního nabízení využití sociálních služeb osobám, které majitelé nájemních bytů identifikují jako ohrožené ztrátou bydlení. Součástí navrženého opatření je i zajištění informací pro majitele bytového fondu o dostupných sociálních službám, o jejich možnostech intervence v konkrétních problémových oblastech (předlužení, sousedské konflikty atp.), způsobu kontaktování a doporučování nájemníkům.</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Kvalitní a stabilní bydlení pro všechny obyvatele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3.2.2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stabilitu bydlení a zlepšovat sousedské soužití</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3.2.2.1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Zvýšení dostupnosti adekvátní sociální služby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 xml:space="preserve">Vytvoření a aktivní předání informačního materiálu pro majitele bytů o dostupných sociálních službách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2/2016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 realizátor projektu</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Materiál – 1</w:t>
            </w:r>
          </w:p>
          <w:p w:rsidR="0023172D" w:rsidRDefault="006B1727">
            <w:pPr>
              <w:rPr>
                <w:rFonts w:cs="Arial"/>
                <w:sz w:val="20"/>
                <w:szCs w:val="20"/>
              </w:rPr>
            </w:pPr>
            <w:r>
              <w:rPr>
                <w:rFonts w:cs="Arial"/>
                <w:sz w:val="20"/>
                <w:szCs w:val="20"/>
              </w:rPr>
              <w:t>Počet konzultací - 12</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Aktivita viz, op. 3 cíle 3.2.2.3.</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Formulace zakázky obcí na poskytování sociálních služeb vybraným nájemníkům obecních bytů a standardizace postupu koordinace poskytování služeb</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2/ 2016 průběžně</w:t>
            </w:r>
          </w:p>
        </w:tc>
        <w:tc>
          <w:tcPr>
            <w:tcW w:w="1843" w:type="dxa"/>
            <w:tcBorders>
              <w:left w:val="single" w:sz="8" w:space="0" w:color="C0504D"/>
              <w:right w:val="single" w:sz="8" w:space="0" w:color="C0504D"/>
            </w:tcBorders>
          </w:tcPr>
          <w:p w:rsidR="0023172D" w:rsidRDefault="006B1727">
            <w:pPr>
              <w:rPr>
                <w:rFonts w:cs="Arial"/>
                <w:sz w:val="20"/>
                <w:szCs w:val="20"/>
              </w:rPr>
            </w:pPr>
            <w:r>
              <w:rPr>
                <w:rFonts w:cs="Arial"/>
                <w:sz w:val="20"/>
                <w:szCs w:val="20"/>
              </w:rPr>
              <w:t>Obec, realizátor projektu</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Revidovaná zakázka – 6</w:t>
            </w:r>
          </w:p>
          <w:p w:rsidR="0023172D" w:rsidRDefault="006B1727">
            <w:pPr>
              <w:rPr>
                <w:rFonts w:cs="Arial"/>
                <w:sz w:val="20"/>
                <w:szCs w:val="20"/>
              </w:rPr>
            </w:pPr>
            <w:r>
              <w:rPr>
                <w:rFonts w:cs="Arial"/>
                <w:sz w:val="20"/>
                <w:szCs w:val="20"/>
              </w:rPr>
              <w:t>Počet případových konferencí – 20</w:t>
            </w:r>
          </w:p>
          <w:p w:rsidR="0023172D" w:rsidRDefault="006B1727">
            <w:pPr>
              <w:rPr>
                <w:rFonts w:cs="Arial"/>
                <w:sz w:val="20"/>
                <w:szCs w:val="20"/>
              </w:rPr>
            </w:pPr>
            <w:r>
              <w:rPr>
                <w:rFonts w:cs="Arial"/>
                <w:sz w:val="20"/>
                <w:szCs w:val="20"/>
              </w:rPr>
              <w:t>Počet podpořených osob - 100</w:t>
            </w:r>
          </w:p>
        </w:tc>
        <w:tc>
          <w:tcPr>
            <w:tcW w:w="1276" w:type="dxa"/>
            <w:tcBorders>
              <w:left w:val="single" w:sz="8" w:space="0" w:color="C0504D"/>
            </w:tcBorders>
          </w:tcPr>
          <w:p w:rsidR="0023172D" w:rsidRDefault="006B1727">
            <w:pPr>
              <w:rPr>
                <w:rFonts w:cs="Arial"/>
                <w:sz w:val="20"/>
                <w:szCs w:val="20"/>
              </w:rPr>
            </w:pPr>
            <w:r>
              <w:rPr>
                <w:rFonts w:cs="Arial"/>
                <w:sz w:val="20"/>
                <w:szCs w:val="20"/>
              </w:rPr>
              <w:t>Aktivita viz, op. 3 cíle 3.2.2.3.</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lastRenderedPageBreak/>
              <w:t>Vyhodnocení fungování cíleného poskytování služeb osobám hrožených ztrátou bydlení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Průběžně od 9/ 2016</w:t>
            </w:r>
          </w:p>
        </w:tc>
        <w:tc>
          <w:tcPr>
            <w:tcW w:w="1843" w:type="dxa"/>
            <w:tcBorders>
              <w:top w:val="single" w:sz="8" w:space="0" w:color="C0504D"/>
              <w:left w:val="single" w:sz="8" w:space="0" w:color="C0504D"/>
              <w:bottom w:val="single" w:sz="8" w:space="0" w:color="C0504D"/>
              <w:right w:val="single" w:sz="8" w:space="0" w:color="C0504D"/>
              <w:tl2br w:val="nil"/>
              <w:tr2bl w:val="nil"/>
            </w:tcBorders>
          </w:tcPr>
          <w:p w:rsidR="0023172D" w:rsidRDefault="006B1727">
            <w:pPr>
              <w:rPr>
                <w:rFonts w:cs="Arial"/>
                <w:sz w:val="20"/>
                <w:szCs w:val="20"/>
              </w:rPr>
            </w:pPr>
            <w:r>
              <w:rPr>
                <w:rFonts w:cs="Arial"/>
                <w:sz w:val="20"/>
                <w:szCs w:val="20"/>
              </w:rPr>
              <w:t>Obec, realizátor projektu</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revizí systému podpory - 7</w:t>
            </w:r>
          </w:p>
        </w:tc>
        <w:tc>
          <w:tcPr>
            <w:tcW w:w="1276" w:type="dxa"/>
            <w:tcBorders>
              <w:top w:val="single" w:sz="8" w:space="0" w:color="C0504D"/>
              <w:left w:val="single" w:sz="8" w:space="0" w:color="C0504D"/>
              <w:bottom w:val="single" w:sz="8" w:space="0" w:color="C0504D"/>
              <w:tl2br w:val="nil"/>
              <w:tr2bl w:val="nil"/>
            </w:tcBorders>
          </w:tcPr>
          <w:p w:rsidR="0023172D" w:rsidRDefault="006B1727">
            <w:pPr>
              <w:rPr>
                <w:rFonts w:cs="Arial"/>
                <w:sz w:val="20"/>
                <w:szCs w:val="20"/>
              </w:rPr>
            </w:pPr>
            <w:r>
              <w:rPr>
                <w:rFonts w:cs="Arial"/>
                <w:sz w:val="20"/>
                <w:szCs w:val="20"/>
              </w:rPr>
              <w:t>Aktivita viz, op. 3 cíle 3.2.2.3.</w:t>
            </w:r>
          </w:p>
        </w:tc>
      </w:tr>
    </w:tbl>
    <w:p w:rsidR="001D2852" w:rsidRDefault="001D2852">
      <w:pPr>
        <w:spacing w:after="120"/>
        <w:rPr>
          <w:rFonts w:cs="Arial"/>
          <w:b/>
        </w:rPr>
      </w:pPr>
    </w:p>
    <w:p w:rsidR="0023172D" w:rsidRPr="001D2852" w:rsidRDefault="006B1727">
      <w:pPr>
        <w:spacing w:after="120"/>
        <w:rPr>
          <w:rFonts w:eastAsia="Calibri" w:cs="Calibri"/>
        </w:rPr>
      </w:pPr>
      <w:r w:rsidRPr="001D2852">
        <w:rPr>
          <w:rFonts w:cs="Arial"/>
          <w:b/>
        </w:rPr>
        <w:t xml:space="preserve">Specifický cíl 3.2.2.2 - </w:t>
      </w:r>
      <w:r w:rsidRPr="001D2852">
        <w:rPr>
          <w:rFonts w:eastAsia="Calibri" w:cs="Calibri"/>
        </w:rPr>
        <w:t>Realizace programů na zlepšení sousedského soužití</w:t>
      </w:r>
    </w:p>
    <w:p w:rsidR="0023172D" w:rsidRDefault="006B1727">
      <w:pPr>
        <w:spacing w:after="120"/>
        <w:rPr>
          <w:rFonts w:eastAsia="Calibri" w:cs="Calibri"/>
        </w:rPr>
      </w:pPr>
      <w:r w:rsidRPr="001D2852">
        <w:rPr>
          <w:rFonts w:eastAsia="Calibri" w:cs="Calibri"/>
        </w:rPr>
        <w:t>Problémy v sousedském soužití významně narušují klima života nejen v konkrétních bytových domech, ale i v celých obcích. Nejvýraznější je tento jev přítomen obci Osoblaha. Některé problémy lze řešit přitom zlepšením komunikace mezi nájemníky bytových domů a vytvořením podmínek pro spolupráci obyvatel při naplňování společných cílů. Vhodnou aktivitou je i zvyšování komunitních dovedností osob, které zastávají funkci při správě domů. Při realizaci je možné využít kapacit Agentury pro sociální začleňování a přebírání zkušeností z realizace projektu Moravskoslezského kraje na podporu komunitní práce.  Opatření je zaměřeno na nájemní bytové domy bez ohledu na jejich vlastnictví.</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Kvalitní a stabilní bydlení pro všechny obyvatele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3.2.2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stabilitu bydlení a zlepšovat sousedského soužití</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3.2.2.2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Realizace programů na zlepšení sousedského soužití</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Zavedení pravidelných (měsíčních) domovních schůzí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eastAsia="Calibri" w:cs="Calibri"/>
                <w:sz w:val="20"/>
              </w:rPr>
            </w:pPr>
            <w:r>
              <w:rPr>
                <w:rFonts w:eastAsia="Calibri" w:cs="Calibri"/>
                <w:sz w:val="20"/>
              </w:rPr>
              <w:t>od 3/2016</w:t>
            </w:r>
          </w:p>
          <w:p w:rsidR="0023172D" w:rsidRDefault="006B1727">
            <w:pPr>
              <w:rPr>
                <w:rFonts w:cs="Arial"/>
                <w:sz w:val="20"/>
                <w:szCs w:val="20"/>
              </w:rPr>
            </w:pPr>
            <w:r>
              <w:rPr>
                <w:rFonts w:eastAsia="Calibri" w:cs="Calibri"/>
                <w:sz w:val="20"/>
              </w:rPr>
              <w:t>(- 12/18)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 realizátor projektu komunitní práce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setkání – 60</w:t>
            </w:r>
          </w:p>
          <w:p w:rsidR="0023172D" w:rsidRDefault="006B1727">
            <w:pPr>
              <w:rPr>
                <w:rFonts w:cs="Arial"/>
                <w:sz w:val="20"/>
                <w:szCs w:val="20"/>
              </w:rPr>
            </w:pPr>
            <w:r>
              <w:rPr>
                <w:rFonts w:cs="Arial"/>
                <w:sz w:val="20"/>
                <w:szCs w:val="20"/>
              </w:rPr>
              <w:t>Počet podpořených osob - 200</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 xml:space="preserve">OPZ </w:t>
            </w:r>
          </w:p>
          <w:p w:rsidR="0023172D" w:rsidRDefault="006B1727">
            <w:pPr>
              <w:rPr>
                <w:rFonts w:cs="Arial"/>
                <w:sz w:val="20"/>
                <w:szCs w:val="20"/>
              </w:rPr>
            </w:pPr>
            <w:r>
              <w:rPr>
                <w:rFonts w:cs="Arial"/>
                <w:sz w:val="20"/>
                <w:szCs w:val="20"/>
              </w:rPr>
              <w:t>2 038 970,- Kč</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Organizace setkání osob pověřených správou bytových domů (domovníků), (i) s dalšími relevantními aktéry – asistenti prevence kriminality, pracovníci sociálních služeb, zástupci školy atp.</w:t>
            </w:r>
          </w:p>
        </w:tc>
        <w:tc>
          <w:tcPr>
            <w:tcW w:w="992" w:type="dxa"/>
            <w:tcBorders>
              <w:left w:val="single" w:sz="8" w:space="0" w:color="C0504D"/>
              <w:right w:val="single" w:sz="8" w:space="0" w:color="C0504D"/>
            </w:tcBorders>
            <w:vAlign w:val="center"/>
          </w:tcPr>
          <w:p w:rsidR="0023172D" w:rsidRDefault="006B1727">
            <w:pPr>
              <w:rPr>
                <w:rFonts w:eastAsia="Calibri" w:cs="Calibri"/>
                <w:sz w:val="20"/>
              </w:rPr>
            </w:pPr>
            <w:r>
              <w:rPr>
                <w:rFonts w:eastAsia="Calibri" w:cs="Calibri"/>
                <w:sz w:val="20"/>
              </w:rPr>
              <w:t>od 3/2016</w:t>
            </w:r>
          </w:p>
          <w:p w:rsidR="0023172D" w:rsidRDefault="006B1727">
            <w:pPr>
              <w:rPr>
                <w:rFonts w:cs="Arial"/>
                <w:sz w:val="20"/>
                <w:szCs w:val="20"/>
              </w:rPr>
            </w:pPr>
            <w:r>
              <w:rPr>
                <w:rFonts w:eastAsia="Calibri" w:cs="Calibri"/>
                <w:sz w:val="20"/>
              </w:rPr>
              <w:t xml:space="preserve"> (- 12/18)</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realizátor projektu komunitní práce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setkání – 30</w:t>
            </w:r>
          </w:p>
          <w:p w:rsidR="0023172D" w:rsidRDefault="006B1727">
            <w:pPr>
              <w:rPr>
                <w:rFonts w:cs="Arial"/>
                <w:sz w:val="20"/>
                <w:szCs w:val="20"/>
              </w:rPr>
            </w:pPr>
            <w:r>
              <w:rPr>
                <w:rFonts w:cs="Arial"/>
                <w:sz w:val="20"/>
                <w:szCs w:val="20"/>
              </w:rPr>
              <w:t>Počet podpořených osob - 150</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Viz op. 1.</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Identifikace společných zájmů a cílů nájemníků a formulace nástrojů na jejich naplnění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eastAsia="Calibri" w:cs="Calibri"/>
                <w:sz w:val="20"/>
              </w:rPr>
            </w:pPr>
            <w:r>
              <w:rPr>
                <w:rFonts w:eastAsia="Calibri" w:cs="Calibri"/>
                <w:sz w:val="20"/>
              </w:rPr>
              <w:t>od 3/2016</w:t>
            </w:r>
          </w:p>
          <w:p w:rsidR="0023172D" w:rsidRDefault="006B1727">
            <w:pPr>
              <w:rPr>
                <w:rFonts w:cs="Arial"/>
                <w:sz w:val="20"/>
                <w:szCs w:val="20"/>
              </w:rPr>
            </w:pPr>
            <w:r>
              <w:rPr>
                <w:rFonts w:eastAsia="Calibri" w:cs="Calibri"/>
                <w:sz w:val="20"/>
              </w:rPr>
              <w:t>(- 12/18)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realizátor projektu komunitní práce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nástrojů – 5</w:t>
            </w:r>
          </w:p>
          <w:p w:rsidR="0023172D" w:rsidRDefault="006B1727">
            <w:pPr>
              <w:rPr>
                <w:rFonts w:cs="Arial"/>
                <w:sz w:val="20"/>
                <w:szCs w:val="20"/>
              </w:rPr>
            </w:pPr>
            <w:r>
              <w:rPr>
                <w:rFonts w:cs="Arial"/>
                <w:sz w:val="20"/>
                <w:szCs w:val="20"/>
              </w:rPr>
              <w:t>Počet podpořených osob - 150</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Viz op. 1.</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Zajištění realizace společných miniprojektů nájemníků projektů ve veřejném prostoru</w:t>
            </w:r>
          </w:p>
        </w:tc>
        <w:tc>
          <w:tcPr>
            <w:tcW w:w="992" w:type="dxa"/>
            <w:tcBorders>
              <w:left w:val="single" w:sz="8" w:space="0" w:color="C0504D"/>
              <w:right w:val="single" w:sz="8" w:space="0" w:color="C0504D"/>
            </w:tcBorders>
            <w:vAlign w:val="center"/>
          </w:tcPr>
          <w:p w:rsidR="0023172D" w:rsidRDefault="006B1727">
            <w:pPr>
              <w:rPr>
                <w:rFonts w:eastAsia="Calibri" w:cs="Calibri"/>
                <w:sz w:val="20"/>
              </w:rPr>
            </w:pPr>
            <w:r>
              <w:rPr>
                <w:rFonts w:eastAsia="Calibri" w:cs="Calibri"/>
                <w:sz w:val="20"/>
              </w:rPr>
              <w:t>od 7/2016</w:t>
            </w:r>
          </w:p>
          <w:p w:rsidR="0023172D" w:rsidRDefault="006B1727">
            <w:pPr>
              <w:rPr>
                <w:rFonts w:cs="Arial"/>
                <w:sz w:val="20"/>
                <w:szCs w:val="20"/>
              </w:rPr>
            </w:pPr>
            <w:r>
              <w:rPr>
                <w:rFonts w:eastAsia="Calibri" w:cs="Calibri"/>
                <w:sz w:val="20"/>
              </w:rPr>
              <w:t>(- 12/18)</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realizátor projektu komunitní práce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miniprojektů – 3</w:t>
            </w:r>
          </w:p>
          <w:p w:rsidR="0023172D" w:rsidRDefault="006B1727">
            <w:pPr>
              <w:rPr>
                <w:rFonts w:cs="Arial"/>
                <w:sz w:val="20"/>
                <w:szCs w:val="20"/>
              </w:rPr>
            </w:pPr>
            <w:r>
              <w:rPr>
                <w:rFonts w:cs="Arial"/>
                <w:sz w:val="20"/>
                <w:szCs w:val="20"/>
              </w:rPr>
              <w:t>Počet přímo zapojených osob - 15</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Viz op. 1.</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Systematizace podpory obcí (například formou programu obecních minigrantů)</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1/2018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 realizátor projektu komunitní práce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Koncepce podpory - 1</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Bez nákladů</w:t>
            </w: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3.2.2.3 - </w:t>
      </w:r>
      <w:r w:rsidRPr="001D2852">
        <w:rPr>
          <w:rFonts w:eastAsia="Calibri" w:cs="Calibri"/>
        </w:rPr>
        <w:t>Uplatňování institutu zvláštního příjemce sociálních dávek na bydlení</w:t>
      </w:r>
    </w:p>
    <w:p w:rsidR="0023172D" w:rsidRDefault="006B1727">
      <w:pPr>
        <w:spacing w:after="120"/>
        <w:rPr>
          <w:rFonts w:eastAsia="Calibri" w:cs="Calibri"/>
        </w:rPr>
      </w:pPr>
      <w:r w:rsidRPr="001D2852">
        <w:rPr>
          <w:rFonts w:eastAsia="Calibri" w:cs="Calibri"/>
        </w:rPr>
        <w:t xml:space="preserve">Použití institutu zvláštního příjemce je efektivním nástrojem prevence zadlužení na platbách spojených s bydlením u osob pobírajících sociální dávky. Realizace Opatření e vyžaduje vytvoření </w:t>
      </w:r>
      <w:r w:rsidRPr="001D2852">
        <w:rPr>
          <w:rFonts w:eastAsia="Calibri" w:cs="Calibri"/>
        </w:rPr>
        <w:lastRenderedPageBreak/>
        <w:t>kapacit pro jeho administraci příslušnou obcí, dobrou identifikaci osob, u nichž může být efektivní a zajištění kontaktu se sociální službou, která může pracovat na zvýšení kompetencí nájemníků s cílem pouze dočasného využívání režimu zvláštního příjemce. Opatření je primárně zaměřen na nájemníky obecních bytů.</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3.</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Bydlení</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3.2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Kvalitní a stabilní bydlení pro všechny obyvatele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3.2.2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stabilitu bydlení a zlepšovat sousedského soužití</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3.2.2.3</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Uplatňování institutu zvláštního příjemce sociálních dávek na bydlení</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Identifikace osob, u nichž je použití nástroje vhodné</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9/ 2015 průběžně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osob - 30</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obec</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Podání návrhu na ustanovení zvláštního příjemce dávky u konkrétních osob a realizace nástroje</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Od roku 2016</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ÚP, obec</w:t>
            </w:r>
          </w:p>
        </w:tc>
        <w:tc>
          <w:tcPr>
            <w:tcW w:w="1984" w:type="dxa"/>
            <w:tcBorders>
              <w:left w:val="single" w:sz="8" w:space="0" w:color="C0504D"/>
              <w:right w:val="single" w:sz="8" w:space="0" w:color="C0504D"/>
            </w:tcBorders>
          </w:tcPr>
          <w:p w:rsidR="0023172D" w:rsidRDefault="006B1727">
            <w:pPr>
              <w:rPr>
                <w:rFonts w:cs="Arial"/>
                <w:sz w:val="20"/>
                <w:szCs w:val="20"/>
              </w:rPr>
            </w:pPr>
            <w:r>
              <w:rPr>
                <w:rFonts w:cs="Arial"/>
                <w:sz w:val="20"/>
                <w:szCs w:val="20"/>
              </w:rPr>
              <w:t>Počet osob - 30</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obec</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Zajištění podpory sociální služby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Od roku 2016 (-2018)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 realizátor projektu</w:t>
            </w:r>
          </w:p>
        </w:tc>
        <w:tc>
          <w:tcPr>
            <w:tcW w:w="1984" w:type="dxa"/>
            <w:tcBorders>
              <w:top w:val="single" w:sz="8" w:space="0" w:color="C0504D"/>
              <w:left w:val="single" w:sz="8" w:space="0" w:color="C0504D"/>
              <w:bottom w:val="single" w:sz="8" w:space="0" w:color="C0504D"/>
              <w:right w:val="single" w:sz="8" w:space="0" w:color="C0504D"/>
              <w:tl2br w:val="nil"/>
              <w:tr2bl w:val="nil"/>
            </w:tcBorders>
          </w:tcPr>
          <w:p w:rsidR="0023172D" w:rsidRDefault="006B1727">
            <w:pPr>
              <w:rPr>
                <w:rFonts w:cs="Arial"/>
                <w:sz w:val="20"/>
                <w:szCs w:val="20"/>
              </w:rPr>
            </w:pPr>
            <w:r>
              <w:rPr>
                <w:rFonts w:cs="Arial"/>
                <w:sz w:val="20"/>
                <w:szCs w:val="20"/>
              </w:rPr>
              <w:t>Počet osob - 30</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OPZ</w:t>
            </w:r>
          </w:p>
          <w:p w:rsidR="0023172D" w:rsidRDefault="006B1727">
            <w:pPr>
              <w:rPr>
                <w:rFonts w:cs="Arial"/>
                <w:sz w:val="20"/>
                <w:szCs w:val="20"/>
              </w:rPr>
            </w:pPr>
            <w:r>
              <w:rPr>
                <w:color w:val="000000"/>
                <w:sz w:val="20"/>
                <w:szCs w:val="20"/>
              </w:rPr>
              <w:t>980 220</w:t>
            </w:r>
            <w:r>
              <w:rPr>
                <w:sz w:val="20"/>
                <w:szCs w:val="20"/>
              </w:rPr>
              <w:t>,- Kč</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 xml:space="preserve">Vyhodnocení efektivity nástroje u konkrétního nájemníka a revize dalšího uplatňování nástroje </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Každých 6 měsíců</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Obec, realizátor projektu</w:t>
            </w:r>
          </w:p>
        </w:tc>
        <w:tc>
          <w:tcPr>
            <w:tcW w:w="1984" w:type="dxa"/>
            <w:tcBorders>
              <w:left w:val="single" w:sz="8" w:space="0" w:color="C0504D"/>
              <w:right w:val="single" w:sz="8" w:space="0" w:color="C0504D"/>
            </w:tcBorders>
          </w:tcPr>
          <w:p w:rsidR="0023172D" w:rsidRDefault="006B1727">
            <w:pPr>
              <w:rPr>
                <w:rFonts w:cs="Arial"/>
                <w:sz w:val="20"/>
                <w:szCs w:val="20"/>
              </w:rPr>
            </w:pPr>
            <w:r>
              <w:rPr>
                <w:rFonts w:cs="Arial"/>
                <w:sz w:val="20"/>
                <w:szCs w:val="20"/>
              </w:rPr>
              <w:t>Počet osob - 30</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Op. 3</w:t>
            </w:r>
          </w:p>
        </w:tc>
      </w:tr>
    </w:tbl>
    <w:p w:rsidR="0023172D" w:rsidRDefault="0023172D">
      <w:pPr>
        <w:rPr>
          <w:rFonts w:cs="Arial"/>
          <w:b/>
          <w:sz w:val="20"/>
        </w:rPr>
      </w:pPr>
    </w:p>
    <w:p w:rsidR="0023172D" w:rsidRDefault="0023172D">
      <w:pPr>
        <w:rPr>
          <w:rFonts w:cs="Arial"/>
          <w:b/>
          <w:sz w:val="20"/>
        </w:rPr>
      </w:pPr>
    </w:p>
    <w:p w:rsidR="0023172D" w:rsidRDefault="006B1727">
      <w:r>
        <w:br w:type="page"/>
      </w:r>
    </w:p>
    <w:p w:rsidR="0023172D" w:rsidRDefault="006B1727">
      <w:pPr>
        <w:pStyle w:val="Nadpis2"/>
      </w:pPr>
      <w:bookmarkStart w:id="12" w:name="_Toc420726993"/>
      <w:r>
        <w:lastRenderedPageBreak/>
        <w:t>Oblast 4 - Prevence kriminality</w:t>
      </w:r>
      <w:bookmarkEnd w:id="12"/>
    </w:p>
    <w:p w:rsidR="0023172D" w:rsidRDefault="00C92919">
      <w:pPr>
        <w:ind w:hanging="426"/>
        <w:rPr>
          <w:rFonts w:cs="Arial"/>
          <w:b/>
        </w:rPr>
      </w:pPr>
      <w:r>
        <w:rPr>
          <w:b/>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1473200</wp:posOffset>
                </wp:positionV>
                <wp:extent cx="575945" cy="967740"/>
                <wp:effectExtent l="50800" t="19050" r="49530" b="13335"/>
                <wp:wrapNone/>
                <wp:docPr id="18" name="Šipka dolů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967740"/>
                        </a:xfrm>
                        <a:prstGeom prst="downArrow">
                          <a:avLst>
                            <a:gd name="adj1" fmla="val 50000"/>
                            <a:gd name="adj2" fmla="val 49996"/>
                          </a:avLst>
                        </a:prstGeom>
                        <a:solidFill>
                          <a:srgbClr val="4F81BD"/>
                        </a:solidFill>
                        <a:ln w="25400">
                          <a:solidFill>
                            <a:srgbClr val="395E8A"/>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5C781D" id="Šipka dolů 8" o:spid="_x0000_s1026" type="#_x0000_t67" style="position:absolute;margin-left:0;margin-top:116pt;width:45.35pt;height:76.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" adj="15173" fillcolor="#4f81bd" strokecolor="#395e8a" strokeweight="2pt">
                <v:stroke miterlimit="2"/>
                <w10:wrap anchorx="margin"/>
              </v:shape>
            </w:pict>
          </mc:Fallback>
        </mc:AlternateContent>
      </w:r>
      <w:r>
        <w:rPr>
          <w:rFonts w:cs="Arial"/>
          <w:b/>
          <w:noProof/>
        </w:rPr>
        <w:drawing>
          <wp:inline distT="0" distB="0" distL="0" distR="0">
            <wp:extent cx="6334125" cy="2152650"/>
            <wp:effectExtent l="0" t="0" r="9525" b="0"/>
            <wp:docPr id="1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2152650"/>
                    </a:xfrm>
                    <a:prstGeom prst="rect">
                      <a:avLst/>
                    </a:prstGeom>
                    <a:noFill/>
                    <a:ln>
                      <a:noFill/>
                    </a:ln>
                  </pic:spPr>
                </pic:pic>
              </a:graphicData>
            </a:graphic>
          </wp:inline>
        </w:drawing>
      </w:r>
    </w:p>
    <w:p w:rsidR="0023172D" w:rsidRDefault="00C92919">
      <w:pPr>
        <w:rPr>
          <w:rFonts w:cs="Arial"/>
          <w:b/>
        </w:rPr>
      </w:pPr>
      <w:r>
        <w:rPr>
          <w:rFonts w:cs="Arial"/>
          <w:b/>
          <w:noProof/>
        </w:rPr>
        <w:drawing>
          <wp:inline distT="0" distB="0" distL="0" distR="0">
            <wp:extent cx="5762625" cy="4486275"/>
            <wp:effectExtent l="0" t="0" r="9525" b="9525"/>
            <wp:docPr id="1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4486275"/>
                    </a:xfrm>
                    <a:prstGeom prst="rect">
                      <a:avLst/>
                    </a:prstGeom>
                    <a:noFill/>
                    <a:ln>
                      <a:noFill/>
                    </a:ln>
                  </pic:spPr>
                </pic:pic>
              </a:graphicData>
            </a:graphic>
          </wp:inline>
        </w:drawing>
      </w:r>
    </w:p>
    <w:p w:rsidR="0023172D" w:rsidRPr="001D2852" w:rsidRDefault="006B1727">
      <w:pPr>
        <w:rPr>
          <w:rFonts w:cs="Arial"/>
          <w:b/>
        </w:rPr>
      </w:pPr>
      <w:r w:rsidRPr="001D2852">
        <w:rPr>
          <w:rFonts w:cs="Arial"/>
          <w:b/>
        </w:rPr>
        <w:t>Priorita 4.1 - Bezpečí obyvatel regionu</w:t>
      </w:r>
    </w:p>
    <w:p w:rsidR="0023172D" w:rsidRPr="001D2852" w:rsidRDefault="006B1727">
      <w:pPr>
        <w:rPr>
          <w:rFonts w:cs="Arial"/>
          <w:b/>
        </w:rPr>
      </w:pPr>
      <w:r w:rsidRPr="001D2852">
        <w:rPr>
          <w:rFonts w:cs="Arial"/>
          <w:b/>
        </w:rPr>
        <w:t xml:space="preserve">Obecný cíl 4.1.1 - </w:t>
      </w:r>
      <w:r w:rsidRPr="001D2852">
        <w:rPr>
          <w:rFonts w:cs="Arial"/>
        </w:rPr>
        <w:t>Snížit počet páchaných přestupků a trestných činů v regionu</w:t>
      </w:r>
    </w:p>
    <w:p w:rsidR="0023172D" w:rsidRPr="001D2852" w:rsidRDefault="006B1727">
      <w:pPr>
        <w:rPr>
          <w:rFonts w:eastAsia="Calibri" w:cs="Calibri"/>
        </w:rPr>
      </w:pPr>
      <w:r w:rsidRPr="001D2852">
        <w:rPr>
          <w:rFonts w:eastAsia="Calibri" w:cs="Calibri"/>
        </w:rPr>
        <w:t xml:space="preserve">Počet trestných činů a přestupků se v minulých letech postupně zvyšoval v situaci, kdy nejbližší policejní stanice je 23 km a hlídková činnost policie tak nemůže být ideálně zajištěna.   Byly identifikovány nejrizikovější lokality, jejichž monitoring by měl objem kriminality snížit. Důležitým prvkem k naplnění cíle je zajistit pravidelnou hlídkovou činnost, koordinovat místní aktivity s činností PČR a s ohledem na rozsah zájmového teritoria (vedle intravilánu obcí je třeba zajistit i prevenci páchání krádeží a dalších přestupků mimo obce např. v obecních lesích, opuštěných objektech atp.) je nutné vyvinout systém technických opatření, která ztíží páchání trestné činnosti.  Navržená opatření </w:t>
      </w:r>
      <w:r w:rsidRPr="001D2852">
        <w:rPr>
          <w:rFonts w:eastAsia="Calibri" w:cs="Calibri"/>
        </w:rPr>
        <w:lastRenderedPageBreak/>
        <w:t>se tak vzájemně doplňují, instalace technických prostředků není efektivní bez realizace opatření 4.1.1.1.</w:t>
      </w:r>
    </w:p>
    <w:p w:rsidR="0023172D" w:rsidRPr="001D2852" w:rsidRDefault="006B1727">
      <w:pPr>
        <w:rPr>
          <w:rFonts w:eastAsia="Calibri" w:cs="Calibri"/>
        </w:rPr>
      </w:pPr>
      <w:r w:rsidRPr="001D2852">
        <w:rPr>
          <w:rFonts w:cs="Arial"/>
          <w:b/>
        </w:rPr>
        <w:t xml:space="preserve">Specifický cíl 4.1.1.1 - </w:t>
      </w:r>
      <w:r w:rsidRPr="001D2852">
        <w:rPr>
          <w:rFonts w:eastAsia="Calibri" w:cs="Calibri"/>
        </w:rPr>
        <w:t>Zajištění kontroly rizikových míst a veřejného prostoru</w:t>
      </w:r>
    </w:p>
    <w:p w:rsidR="0023172D" w:rsidRDefault="006B1727">
      <w:pPr>
        <w:spacing w:after="120"/>
        <w:rPr>
          <w:rFonts w:eastAsia="Calibri" w:cs="Calibri"/>
        </w:rPr>
      </w:pPr>
      <w:r w:rsidRPr="001D2852">
        <w:rPr>
          <w:rFonts w:eastAsia="Calibri" w:cs="Calibri"/>
        </w:rPr>
        <w:t>Cílem opatření je zajistit hlídkovou činnost a optimalizovat její výkon, aby byla vykonávána především v místech, která jsou vyhodnocena jako riziková. Opatření předpokládá koordinaci hlídkové činnosti Asistentů prevence kriminality s Policií ČR, seznam rizikových míst bude, opět ve spolupráci PČR , APK a představitelů obcí pravidelně aktualizován.</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4</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Prevence kriminality</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4.1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Bezpečí obyvatel regionu</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4.1.1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Snížit počet páchaných přestupků a trestných činů v regionu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4.1.1.1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Zajištění kontroly rizikových míst a veřejného prostoru</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Realizace programu Asistentů prevence kriminality (4 osoby ve třech obcích – Osoblaha, Hlinky, D. Hrad)</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probíhá</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 manažer prevence kriminality</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 xml:space="preserve">4 zřízená místa APK </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eastAsia="Calibri" w:cs="Calibri"/>
              </w:rPr>
            </w:pPr>
            <w:r>
              <w:rPr>
                <w:rFonts w:eastAsia="Calibri" w:cs="Calibri"/>
              </w:rPr>
              <w:t>Dotace MV ČR, 10% obecní rozpočty, příspěvek PČR – obec</w:t>
            </w:r>
          </w:p>
          <w:p w:rsidR="0023172D" w:rsidRDefault="0023172D">
            <w:pPr>
              <w:rPr>
                <w:rFonts w:cs="Arial"/>
                <w:sz w:val="20"/>
                <w:szCs w:val="20"/>
              </w:rPr>
            </w:pP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Průběžná aktualizace seznamu rizikových oblastí a optimalizace hlídkové činnosti</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kontinuálně</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manažer prevence kriminality</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Aktualizovaný seznam lokalit</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Spolupráce s PČR (koordinace, příspěvek na hlídkovou činnost)</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probíhá</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manažer prevence kriminality</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23172D">
            <w:pPr>
              <w:rPr>
                <w:rFonts w:cs="Arial"/>
                <w:sz w:val="20"/>
                <w:szCs w:val="20"/>
              </w:rPr>
            </w:pP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Zajistit realizaci programu APK po roce 2015 (hledání finančních zdrojů)</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od I. 2015</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APK - 5</w:t>
            </w:r>
          </w:p>
        </w:tc>
        <w:tc>
          <w:tcPr>
            <w:tcW w:w="1276" w:type="dxa"/>
            <w:tcBorders>
              <w:left w:val="single" w:sz="8" w:space="0" w:color="C0504D"/>
            </w:tcBorders>
            <w:vAlign w:val="center"/>
          </w:tcPr>
          <w:p w:rsidR="0023172D" w:rsidRDefault="006B1727">
            <w:pPr>
              <w:rPr>
                <w:rFonts w:eastAsia="Calibri" w:cs="Calibri"/>
              </w:rPr>
            </w:pPr>
            <w:r>
              <w:rPr>
                <w:rFonts w:eastAsia="Calibri" w:cs="Calibri"/>
              </w:rPr>
              <w:t xml:space="preserve">Od 2016 OPZ </w:t>
            </w:r>
            <w:r>
              <w:rPr>
                <w:rFonts w:eastAsia="Calibri" w:cs="Calibri"/>
              </w:rPr>
              <w:br/>
              <w:t>4 202 800,- Kč</w:t>
            </w: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4.1.1.2 - </w:t>
      </w:r>
      <w:r w:rsidRPr="001D2852">
        <w:rPr>
          <w:rFonts w:eastAsia="Calibri" w:cs="Calibri"/>
        </w:rPr>
        <w:t>Využívání technických prostředků prevence kriminality</w:t>
      </w:r>
    </w:p>
    <w:p w:rsidR="0023172D" w:rsidRDefault="006B1727">
      <w:pPr>
        <w:spacing w:after="120"/>
        <w:rPr>
          <w:rFonts w:eastAsia="Calibri" w:cs="Calibri"/>
        </w:rPr>
      </w:pPr>
      <w:r w:rsidRPr="001D2852">
        <w:rPr>
          <w:rFonts w:eastAsia="Calibri" w:cs="Calibri"/>
        </w:rPr>
        <w:t>Hlídková činnost a přítomnost APK a PČR ve veřejném prostoru je sice klíčovým nástrojem pro efektivní prevenci kriminality, ale vzhledem k omezeným kapacitám a rozlehlosti a členitosti teritoria může i použití technických prostředků ztěžujících páchání trestné činnosti být efektivní podporou. Použití technických prostředků musí být dobře plánováno, protože jejich instalace i údržba je finančně náročná, a proto musí být předem vyhodnocena jejich potenciální účinnost. V současnosti uvažujeme o využití prostředků monitorování podezřelých aktivit a omezení pohybu vozidel (dopravní značky a retardéry).  K finalizaci plánu použití bude využito konzultací a externím expertem.</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4</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Prevence kriminality</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4.1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Bezpečí obyvatel regionu</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4.1.1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Snížit počet páchaných přestupků a trestných činů v regionu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lastRenderedPageBreak/>
              <w:t>Specifický cíl 4.1.1.2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Využívání technických prostředků prevence kriminality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Vytvořit seznam, popis (včetně vyhodnocení rizik, nároků na instalaci a provoz atp.) využitelných prostředků technické prevence</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9/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manažer prevence kriminality,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Vytvořený seznam prostředků</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Identifikace míst vhodných pro technickou prevenci</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9/2015</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manažer prevence kriminality</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Identifikovaná místa</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Návrh konkrétních prostředků technické prevence pro jednotlivá místa včetně technického řešení a údržby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11/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 manažer prevence kriminality,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Navržené prostředky technické prevence</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Zavedení prostředků technické prevence</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3/ 2015</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manažer prevence kriminality</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Zavedené prostředky</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Dotace MV ČR, MAS</w:t>
            </w:r>
          </w:p>
        </w:tc>
      </w:tr>
    </w:tbl>
    <w:p w:rsidR="0023172D" w:rsidRPr="001D2852" w:rsidRDefault="006B1727">
      <w:pPr>
        <w:spacing w:before="240"/>
        <w:rPr>
          <w:rFonts w:cs="Arial"/>
          <w:b/>
        </w:rPr>
      </w:pPr>
      <w:r w:rsidRPr="001D2852">
        <w:rPr>
          <w:rFonts w:cs="Arial"/>
          <w:b/>
        </w:rPr>
        <w:t xml:space="preserve">Obecný cíl 4.1.2 - </w:t>
      </w:r>
      <w:r w:rsidRPr="001D2852">
        <w:rPr>
          <w:rFonts w:cs="Arial"/>
        </w:rPr>
        <w:t>Zvýšit pocit bezpečí obyvatel obcí regionu</w:t>
      </w:r>
    </w:p>
    <w:p w:rsidR="0023172D" w:rsidRPr="001D2852" w:rsidRDefault="006B1727">
      <w:pPr>
        <w:rPr>
          <w:rFonts w:eastAsia="Calibri" w:cs="Calibri"/>
        </w:rPr>
      </w:pPr>
      <w:r w:rsidRPr="001D2852">
        <w:rPr>
          <w:rFonts w:eastAsia="Calibri" w:cs="Calibri"/>
        </w:rPr>
        <w:t>Přes objektivně průměrnou míru kriminality v regionu je pocit bezpečí obyvatel (především seniorů a rodin s dětmi) velmi nízký. Jednou z cest k jeho zvýšení je lepší komunikace o této problematice s obyvateli, zjišťování jejich potřeb, zapojování do řešení problémů a posilování k vlastní iniciativě a aktivitě v oblasti řešení problematiky kriminality a sociální patologie v regionu. Dílčím cílem je zvýšení sociální kontroly v obcích regionu. Opatření se vzájemně posilují, ale realizace na sobě nejsou závislé.</w:t>
      </w:r>
    </w:p>
    <w:p w:rsidR="0023172D" w:rsidRPr="001D2852" w:rsidRDefault="006B1727">
      <w:pPr>
        <w:spacing w:before="120"/>
        <w:rPr>
          <w:rFonts w:eastAsia="Calibri" w:cs="Calibri"/>
        </w:rPr>
      </w:pPr>
      <w:r w:rsidRPr="001D2852">
        <w:rPr>
          <w:rFonts w:cs="Arial"/>
          <w:b/>
        </w:rPr>
        <w:t xml:space="preserve">Specifický cíl 4.1.2.1 - </w:t>
      </w:r>
      <w:r w:rsidRPr="001D2852">
        <w:rPr>
          <w:rFonts w:eastAsia="Calibri" w:cs="Calibri"/>
        </w:rPr>
        <w:t>Komunikace s obyvateli regionu o problematice bezpečí</w:t>
      </w:r>
    </w:p>
    <w:p w:rsidR="0023172D" w:rsidRDefault="006B1727">
      <w:pPr>
        <w:spacing w:after="120"/>
        <w:rPr>
          <w:rFonts w:eastAsia="Calibri" w:cs="Calibri"/>
        </w:rPr>
      </w:pPr>
      <w:r w:rsidRPr="001D2852">
        <w:rPr>
          <w:rFonts w:eastAsia="Calibri" w:cs="Calibri"/>
        </w:rPr>
        <w:t>Cílem opatření je vytvořit systém oboustranné komunikace mezi subjekty prevence a obyvateli regionu – předávání informací, zjišťování potřeb, společné vyhodnocování úspěšnosti preventivních aktivit.</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4</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Prevence kriminality</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4.1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Bezpečí obyvatel regionu</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4.1.2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pocit bezpečí obyvatel obcí regionu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4.1.2.1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Komunikace s obyvateli regionu o problematice bezpečí</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Zjišťování pocitu bezpečí a potřeb v oblasti prevence kriminality a vyhodnocování úspěšnosti programů – fokusové skupiny s různými skupinami obyvatel, veřejná projednávání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Realizace zahájena – frekvence 1x/rok</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 manažer prevence kriminality,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Realizované fokusové skupiny - 10</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Realizace osvětových a informačních programů pro obyvatele ve spolupráci s PČR a dalšími odborníky</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situačně</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manažer prevence kriminality, ASZ</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Realizované programy</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Obce</w:t>
            </w:r>
          </w:p>
        </w:tc>
      </w:tr>
    </w:tbl>
    <w:p w:rsidR="001D2852" w:rsidRDefault="001D2852">
      <w:pPr>
        <w:spacing w:before="120"/>
        <w:rPr>
          <w:rFonts w:cs="Arial"/>
          <w:b/>
        </w:rPr>
      </w:pPr>
    </w:p>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4.1.2.2 - </w:t>
      </w:r>
      <w:r w:rsidRPr="001D2852">
        <w:rPr>
          <w:rFonts w:eastAsia="Calibri" w:cs="Calibri"/>
        </w:rPr>
        <w:t>Posílení komunitní prevence kriminality a realizace komunitních aktivit</w:t>
      </w:r>
    </w:p>
    <w:p w:rsidR="0023172D" w:rsidRDefault="006B1727">
      <w:pPr>
        <w:spacing w:after="120"/>
        <w:rPr>
          <w:rFonts w:eastAsia="Calibri" w:cs="Calibri"/>
        </w:rPr>
      </w:pPr>
      <w:r w:rsidRPr="001D2852">
        <w:rPr>
          <w:rFonts w:eastAsia="Calibri" w:cs="Calibri"/>
        </w:rPr>
        <w:t>Cílem opatření je motivovat občany k aktivnímu zapojení do ovlivňování míry kriminality a sociální patologie ve svém bydlišti. Opatření má dva směry. Prvním je motivace občanů k aktivnímu zájmu o své okolí a účast na zvýšení kontroly nad veřejným prostorem. Vhodným nástrojem je využití APK, kteří s občany neformálně komunikují a v mohou být kanálem pro další řešení jevů, které považují občané za podezřelé, aniž by oni sami byli vystaveni např. administrativní zátěži (obava z ní je jednou hlavních bariér pro přímou spolupráci s PČR). Druhý směr opatření cílí k vytvoření systému, který by umožnil občanům aktivně se podílet na definici účelu a ovlivnění vzhledu konkrétních míst v obcích tak, aby tyto urbanisticky zvyšovaly estetickou hodnotu obcí a současně nevytvářely předpoklady pro zneužívání k sociálně patologickému jednání (např. jako místa užívání drog atp.).  Druhá část opatření je zatím plánována jen ve formě přípravy a definice procesu. Realizace bude záviset na shodě a rozhodnutí obcí právě o míře a formě zapojení občanů do těchto procesů. Tato druhá část má přímou návaznost na realizaci opatření 3.2.2.2. z oblasti Bydlení.</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4</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Prevence kriminality</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4.1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Bezpečí obyvatel regionu</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4.1.2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Zvýšit pocit bezpečí obyvatel obcí regionu</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4.1.2.2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Posílení komunitní prevence kriminality a realizace komunitních aktivit</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Propagace práce APK a posilování jejich spolupráce s obyvateli  - posilování aktivního zapojení obyvatel do prevence a zvýšení sociální kontroly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Realizace zahájena</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 manažer prevence kriminality, APK</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Kvalitativní popis spolupráce</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Obce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 xml:space="preserve">Vytvoření a realizace systému zapojení veřejnosti do urbanistického plánování </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1/ 2016</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Kvalitativní popis zapojení veřejnosti</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Obce</w:t>
            </w:r>
          </w:p>
        </w:tc>
      </w:tr>
    </w:tbl>
    <w:p w:rsidR="001D2852" w:rsidRDefault="001D2852">
      <w:pPr>
        <w:spacing w:before="120"/>
        <w:rPr>
          <w:rFonts w:cs="Arial"/>
          <w:b/>
        </w:rPr>
      </w:pPr>
    </w:p>
    <w:p w:rsidR="0023172D" w:rsidRPr="001D2852" w:rsidRDefault="006B1727">
      <w:pPr>
        <w:spacing w:before="120"/>
        <w:rPr>
          <w:rFonts w:cs="Arial"/>
          <w:b/>
        </w:rPr>
      </w:pPr>
      <w:r w:rsidRPr="001D2852">
        <w:rPr>
          <w:rFonts w:cs="Arial"/>
          <w:b/>
        </w:rPr>
        <w:t>Priorita 4.2 - Prevence sociální patologie u dětí a mládeže</w:t>
      </w:r>
    </w:p>
    <w:p w:rsidR="0023172D" w:rsidRPr="001D2852" w:rsidRDefault="006B1727">
      <w:pPr>
        <w:rPr>
          <w:rFonts w:cs="Arial"/>
          <w:b/>
        </w:rPr>
      </w:pPr>
      <w:r w:rsidRPr="001D2852">
        <w:rPr>
          <w:rFonts w:cs="Arial"/>
          <w:b/>
        </w:rPr>
        <w:t xml:space="preserve">Obecný cíl 4.2.1 - </w:t>
      </w:r>
      <w:r w:rsidRPr="001D2852">
        <w:rPr>
          <w:rFonts w:cs="Arial"/>
        </w:rPr>
        <w:t>Vytvořit dostupnou nabídku preventivních aktivit pro děti a mládež</w:t>
      </w:r>
    </w:p>
    <w:p w:rsidR="0023172D" w:rsidRPr="001D2852" w:rsidRDefault="006B1727">
      <w:pPr>
        <w:rPr>
          <w:rFonts w:eastAsia="Calibri" w:cs="Calibri"/>
        </w:rPr>
      </w:pPr>
      <w:r w:rsidRPr="001D2852">
        <w:rPr>
          <w:rFonts w:eastAsia="Calibri" w:cs="Calibri"/>
        </w:rPr>
        <w:t>Nabídka programů s prvky prevence sociální patologie pro děti a mládež se postupně zvyšuje a zlepšuje. Již rok funguje Nízkoprahové centrum v Osoblaze, letos bylo otevřeno i v Hlince. Přes uvedené není nabídka dostatečná. Nízkoprahová centra nemají dostatečně kapacitní prostory, aby mohly nabízet širší škálu činností pro více osob, je problematická prostupnost a spolupráce nízkoprahových aktivit a programů s vyšší organizovaností (sportovní kluby, specializované zájmové organizace, školní kroužky.  Výzvou je zajištění přirozených preventivních aktivit v místech přirozeného trávení volného času mladých lidí (hřiště, parky atp.). Opatření posilující naplnění cíle je intenzivní práce s rodinami v sociálně tíživé situaci (řeší SPRSS) a realizace preventivních programů ve škole (řeší část strategie Vzdělávaní). Opatření se vzájemně posilují, ale jejich realizace není na sobě závislá.</w:t>
      </w:r>
    </w:p>
    <w:p w:rsidR="0023172D" w:rsidRPr="001D2852" w:rsidRDefault="006B1727">
      <w:pPr>
        <w:rPr>
          <w:rFonts w:eastAsia="Calibri" w:cs="Calibri"/>
        </w:rPr>
      </w:pPr>
      <w:r w:rsidRPr="001D2852">
        <w:rPr>
          <w:rFonts w:cs="Arial"/>
          <w:b/>
        </w:rPr>
        <w:t xml:space="preserve">Specifický cíl 4.2.1.1 - </w:t>
      </w:r>
      <w:r w:rsidRPr="001D2852">
        <w:rPr>
          <w:rFonts w:eastAsia="Calibri" w:cs="Calibri"/>
        </w:rPr>
        <w:t>Rozšíření sítě a forem poskytování služby NZDM</w:t>
      </w:r>
    </w:p>
    <w:p w:rsidR="0023172D" w:rsidRDefault="006B1727">
      <w:pPr>
        <w:spacing w:after="120"/>
        <w:rPr>
          <w:rFonts w:eastAsia="Calibri" w:cs="Calibri"/>
        </w:rPr>
      </w:pPr>
      <w:r w:rsidRPr="001D2852">
        <w:rPr>
          <w:rFonts w:eastAsia="Calibri" w:cs="Calibri"/>
        </w:rPr>
        <w:lastRenderedPageBreak/>
        <w:t>Opatření má dva hlavní směry. Rozšíření kapacit stávajících NZDM – vybudování nových prostor, jejich vybavení a zajištění personálních kapacit pro rozšířenou činnost.  Druhým směrem je postupné zavádění terénních práce s dětmi a mládeží – nabízení asistence a programů v prostředí přirozeného pohybu dětí a mládeže.  Opatření se týká všech čtyř spolupracujících obcí.</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4</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Prevence kriminality</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4.2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Prevence sociální patologie u dětí a mládeže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4.2.1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Vytvořit dostupnou nabídku preventivních aktivit pro děti a mládež</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4.2.1.1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Rozšíření sítě a forem poskytování služby NZDM</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Vybudování adekvátních prostor pro NZDM – příprava a realizace projektů pro podporu z EF v dalším programovacím období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2. pol.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Žadatel</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Vybudované nové prostory pro NZDM</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IROP – viz SC 5.1.1.1., op.4.</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Vytvoření koncepce pro terénní formu práce s dětmi a mládeží</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XI. 2014</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pracovní skupina SPRSS, Poskytovatelé služeb NZDM</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Vytvořená koncepce</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Rozpočty poskytovatelů</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 xml:space="preserve">Rozšíření kapacit stávajících NZDM (Hlinka, Osoblaha)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III.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Poskytovatelé služeb NZDM</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Rozšíření kapacity stávajících NZDM</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OP Z - viz SC 5.1.1.1., op.3</w:t>
            </w: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4.2.1.2 - </w:t>
      </w:r>
      <w:r w:rsidRPr="001D2852">
        <w:rPr>
          <w:rFonts w:eastAsia="Calibri" w:cs="Calibri"/>
        </w:rPr>
        <w:t>Zlepšení koordinace různých institucí v oblasti prevence</w:t>
      </w:r>
    </w:p>
    <w:p w:rsidR="0023172D" w:rsidRPr="001D2852" w:rsidRDefault="006B1727">
      <w:pPr>
        <w:spacing w:after="120"/>
        <w:rPr>
          <w:rFonts w:eastAsia="Calibri" w:cs="Calibri"/>
        </w:rPr>
      </w:pPr>
      <w:r w:rsidRPr="001D2852">
        <w:rPr>
          <w:rFonts w:eastAsia="Calibri" w:cs="Calibri"/>
        </w:rPr>
        <w:t>Na Osoblažsku existuje více organizací, které pracují s dětmi a mládeží, ale pro některé děti a mladé lidi je nastaven práh příliš vysoko. Podobná situace je i při využívání zájmových kroužků organizovaných ZŠ. Na druhé straně aktivity NZDM jsou vnímány jako určené jen pro určitou skupinu dětí a mládeže (především romského etnika) a jeho služby tak nevyhledávají další mladí lidé. Cílem opatření je zvýšit prostupnost a alternativní využívání programů i zázemí různých subjektů co nejširším spektrem dětí a mládeže. Součástí opatření je i posilování spolupráce APK se školou při prevenci sociálně patologických jevů.</w:t>
      </w:r>
    </w:p>
    <w:p w:rsidR="0023172D" w:rsidRDefault="0023172D">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4</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Prevence kriminality</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4.2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Prevence sociální patologie u dětí a mládeže</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4.2.1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Vytvořit dostupnou nabídku preventivních aktivit pro děti a mládež</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4.2.1.2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Zlepšení koordinace různých institucí v oblasti prevence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Vytipování subjektů potenciální spolupráce</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9/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 manažer prevence kriminality,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Katalog subjektů</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lastRenderedPageBreak/>
              <w:t>Společné jednání, nastavení principů spolupráce a koordinace, principy prostupnosti pro uživatele, plán společných aktivit</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11/ 2015</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manažer prevence kriminality, ASZ</w:t>
            </w:r>
          </w:p>
        </w:tc>
        <w:tc>
          <w:tcPr>
            <w:tcW w:w="1984"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Procesy spolupráce, plán společných aktivit</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Propagace možnosti užívání programů (zahájení realizace dohody)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12/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 manažer prevence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Funkční propagace – kvalitativní hodnocení</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Poskytovatelé programů</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Průběžné získávání finančních prostředků na podporu společných aktivit a posílení prostupnosti</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od  2016</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manažer prevence kriminality, ASZ</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 xml:space="preserve">Získané prostředky – objem </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MV ČR, MAS</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Pravidelné vyhodnocování úspěšnosti a modifikace principů spolupráce a prostupnosti</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eastAsia="Calibri" w:cs="Calibri"/>
                <w:sz w:val="20"/>
              </w:rPr>
            </w:pPr>
            <w:r>
              <w:rPr>
                <w:rFonts w:eastAsia="Calibri" w:cs="Calibri"/>
                <w:sz w:val="20"/>
              </w:rPr>
              <w:t xml:space="preserve">Od 6/ 2016 </w:t>
            </w:r>
          </w:p>
          <w:p w:rsidR="0023172D" w:rsidRDefault="006B1727">
            <w:pPr>
              <w:rPr>
                <w:rFonts w:eastAsia="Calibri" w:cs="Calibri"/>
                <w:sz w:val="20"/>
              </w:rPr>
            </w:pPr>
            <w:r>
              <w:rPr>
                <w:rFonts w:eastAsia="Calibri" w:cs="Calibri"/>
                <w:sz w:val="20"/>
              </w:rPr>
              <w:t>2x ročně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 manažer prevence kriminality,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Výsledky vyhodnocení - kvalitativní hodnocení</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Realizace koordinačních schůzek ZŠ a manažera prevence kriminality (spolupráce s APK)</w:t>
            </w:r>
          </w:p>
        </w:tc>
        <w:tc>
          <w:tcPr>
            <w:tcW w:w="992" w:type="dxa"/>
            <w:tcBorders>
              <w:left w:val="single" w:sz="8" w:space="0" w:color="C0504D"/>
              <w:right w:val="single" w:sz="8" w:space="0" w:color="C0504D"/>
            </w:tcBorders>
            <w:vAlign w:val="center"/>
          </w:tcPr>
          <w:p w:rsidR="0023172D" w:rsidRDefault="006B1727">
            <w:pPr>
              <w:rPr>
                <w:rFonts w:eastAsia="Calibri" w:cs="Calibri"/>
                <w:sz w:val="20"/>
              </w:rPr>
            </w:pPr>
            <w:r>
              <w:rPr>
                <w:rFonts w:eastAsia="Calibri" w:cs="Calibri"/>
                <w:sz w:val="20"/>
              </w:rPr>
              <w:t>Od 2/ 2016</w:t>
            </w:r>
          </w:p>
          <w:p w:rsidR="0023172D" w:rsidRDefault="0023172D">
            <w:pPr>
              <w:rPr>
                <w:rFonts w:cs="Arial"/>
                <w:sz w:val="20"/>
                <w:szCs w:val="20"/>
              </w:rPr>
            </w:pP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ZŠ, APK, manažer prevence kriminality</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Realizované schůzky - 15</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Nevyžaduje náklady (+ 4.1.1.1.)</w:t>
            </w:r>
          </w:p>
        </w:tc>
      </w:tr>
    </w:tbl>
    <w:p w:rsidR="0023172D" w:rsidRDefault="0023172D">
      <w:pPr>
        <w:rPr>
          <w:rFonts w:cs="Arial"/>
          <w:b/>
          <w:sz w:val="20"/>
        </w:rPr>
      </w:pPr>
    </w:p>
    <w:p w:rsidR="0023172D" w:rsidRDefault="006B1727">
      <w:r>
        <w:br w:type="page"/>
      </w:r>
    </w:p>
    <w:p w:rsidR="0023172D" w:rsidRDefault="006B1727">
      <w:pPr>
        <w:pStyle w:val="Nadpis2"/>
      </w:pPr>
      <w:bookmarkStart w:id="13" w:name="_Toc420726994"/>
      <w:r>
        <w:lastRenderedPageBreak/>
        <w:t>Oblast 5 - Rozvoj sociálních služeb</w:t>
      </w:r>
      <w:bookmarkEnd w:id="13"/>
    </w:p>
    <w:p w:rsidR="0023172D" w:rsidRDefault="00C92919">
      <w:pPr>
        <w:ind w:hanging="426"/>
        <w:rPr>
          <w:rFonts w:cs="Arial"/>
          <w:b/>
        </w:rPr>
      </w:pPr>
      <w:r>
        <w:rPr>
          <w:b/>
          <w:noProof/>
        </w:rPr>
        <mc:AlternateContent>
          <mc:Choice Requires="wps">
            <w:drawing>
              <wp:anchor distT="0" distB="0" distL="114300" distR="114300" simplePos="0" relativeHeight="251665408" behindDoc="0" locked="0" layoutInCell="1" allowOverlap="1">
                <wp:simplePos x="0" y="0"/>
                <wp:positionH relativeFrom="margin">
                  <wp:posOffset>2593975</wp:posOffset>
                </wp:positionH>
                <wp:positionV relativeFrom="paragraph">
                  <wp:posOffset>1050290</wp:posOffset>
                </wp:positionV>
                <wp:extent cx="539115" cy="866775"/>
                <wp:effectExtent l="45720" t="18415" r="43815" b="19685"/>
                <wp:wrapNone/>
                <wp:docPr id="17" name="Šipka dolů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866775"/>
                        </a:xfrm>
                        <a:prstGeom prst="downArrow">
                          <a:avLst>
                            <a:gd name="adj1" fmla="val 50000"/>
                            <a:gd name="adj2" fmla="val 50005"/>
                          </a:avLst>
                        </a:prstGeom>
                        <a:solidFill>
                          <a:srgbClr val="4F81BD"/>
                        </a:solidFill>
                        <a:ln w="25400">
                          <a:solidFill>
                            <a:srgbClr val="395E8A"/>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DA1D73" id="Šipka dolů 12" o:spid="_x0000_s1026" type="#_x0000_t67" style="position:absolute;margin-left:204.25pt;margin-top:82.7pt;width:42.45pt;height:6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" adj="14882" fillcolor="#4f81bd" strokecolor="#395e8a" strokeweight="2pt">
                <v:stroke miterlimit="2"/>
                <w10:wrap anchorx="margin"/>
              </v:shape>
            </w:pict>
          </mc:Fallback>
        </mc:AlternateContent>
      </w:r>
      <w:r>
        <w:rPr>
          <w:rFonts w:cs="Arial"/>
          <w:b/>
          <w:noProof/>
        </w:rPr>
        <w:drawing>
          <wp:inline distT="0" distB="0" distL="0" distR="0">
            <wp:extent cx="6419850" cy="1323975"/>
            <wp:effectExtent l="0" t="0" r="0" b="9525"/>
            <wp:docPr id="1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19850" cy="1323975"/>
                    </a:xfrm>
                    <a:prstGeom prst="rect">
                      <a:avLst/>
                    </a:prstGeom>
                    <a:noFill/>
                    <a:ln>
                      <a:noFill/>
                    </a:ln>
                  </pic:spPr>
                </pic:pic>
              </a:graphicData>
            </a:graphic>
          </wp:inline>
        </w:drawing>
      </w:r>
    </w:p>
    <w:p w:rsidR="0023172D" w:rsidRDefault="00C92919">
      <w:pPr>
        <w:spacing w:before="480"/>
        <w:ind w:hanging="425"/>
        <w:rPr>
          <w:rFonts w:cs="Arial"/>
          <w:b/>
        </w:rPr>
      </w:pPr>
      <w:r>
        <w:rPr>
          <w:rFonts w:cs="Arial"/>
          <w:b/>
          <w:noProof/>
        </w:rPr>
        <w:drawing>
          <wp:inline distT="0" distB="0" distL="0" distR="0">
            <wp:extent cx="6124575" cy="4152900"/>
            <wp:effectExtent l="0" t="0" r="9525" b="0"/>
            <wp:docPr id="1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4152900"/>
                    </a:xfrm>
                    <a:prstGeom prst="rect">
                      <a:avLst/>
                    </a:prstGeom>
                    <a:noFill/>
                    <a:ln>
                      <a:noFill/>
                    </a:ln>
                  </pic:spPr>
                </pic:pic>
              </a:graphicData>
            </a:graphic>
          </wp:inline>
        </w:drawing>
      </w:r>
    </w:p>
    <w:p w:rsidR="0023172D" w:rsidRPr="001D2852" w:rsidRDefault="006B1727">
      <w:pPr>
        <w:rPr>
          <w:rFonts w:cs="Arial"/>
          <w:b/>
        </w:rPr>
      </w:pPr>
      <w:r w:rsidRPr="001D2852">
        <w:rPr>
          <w:rFonts w:cs="Arial"/>
          <w:b/>
        </w:rPr>
        <w:t>Priorita 5.1 - Dostupnost a stabilita sociálních služeb</w:t>
      </w:r>
    </w:p>
    <w:p w:rsidR="0023172D" w:rsidRPr="001D2852" w:rsidRDefault="006B1727">
      <w:pPr>
        <w:rPr>
          <w:rFonts w:cs="Arial"/>
          <w:b/>
        </w:rPr>
      </w:pPr>
      <w:r w:rsidRPr="001D2852">
        <w:rPr>
          <w:rFonts w:cs="Arial"/>
          <w:b/>
        </w:rPr>
        <w:t xml:space="preserve">Obecný cíl 5.1.1 - </w:t>
      </w:r>
      <w:r w:rsidRPr="001D2852">
        <w:rPr>
          <w:rFonts w:cs="Arial"/>
        </w:rPr>
        <w:t>Zajistit dostupnost služeb sociální prevence</w:t>
      </w:r>
    </w:p>
    <w:p w:rsidR="0023172D" w:rsidRPr="001D2852" w:rsidRDefault="006B1727">
      <w:pPr>
        <w:rPr>
          <w:rFonts w:eastAsia="Calibri" w:cs="Calibri"/>
        </w:rPr>
      </w:pPr>
      <w:r w:rsidRPr="001D2852">
        <w:rPr>
          <w:rFonts w:eastAsia="Calibri" w:cs="Calibri"/>
        </w:rPr>
        <w:t xml:space="preserve">Poskytování služeb sociální prevence je významné nejen pro zvýšení šance na vyřešení individuálních problémů a obtížných životních situací obyvatel regionu, ale je i předpokladem pro realizace aktivit a opatření formulovaných v dalších tematických oblastech této strategie. Tento typ sociálních služeb totiž umožňuje předávání informací, nabídku zapojení do široké škály nabízených programů a účinnou aktivizaci a podporu uživatelů služeb. Služby prevence na Osoblažsku za poslední rok výrazně navýšili svoji kapacitu, ale vzhledem k očekáváním ze strany dalších aktérů sociálního začleňování můžeme předpokládat, že potřeba bude ještě narůstat. Strategický cíl směřuje k zajištění kontinuálního poskytování již existujících služeb (Odborné sociální poradenství, Sociálně aktivizační služby pro rodiny s dětmi, Nízkoprahové zařízení pro děti a mládež) a jejich případnému rozšiřování (rozšiřování služby NZDM je již plánováno, vzhledem k tomu, že není dostupná ve všech obcích a současné kapacity a logistické zázemí nejsou dostatečné) na základě zjištěných potřeb. Významným </w:t>
      </w:r>
      <w:r w:rsidRPr="001D2852">
        <w:rPr>
          <w:rFonts w:eastAsia="Calibri" w:cs="Calibri"/>
        </w:rPr>
        <w:lastRenderedPageBreak/>
        <w:t>opatřením je proto monitoring potřeb, předávání jeho výsledků pro potřeby střednědobého plánování sociálních služeb v regionu (SC 2.2) a formulace návrhů na úpravu kapacit služeb.</w:t>
      </w:r>
    </w:p>
    <w:p w:rsidR="0023172D" w:rsidRPr="001D2852" w:rsidRDefault="0023172D">
      <w:pPr>
        <w:rPr>
          <w:rFonts w:cs="Arial"/>
          <w:b/>
        </w:rPr>
      </w:pPr>
    </w:p>
    <w:p w:rsidR="0023172D" w:rsidRPr="001D2852" w:rsidRDefault="006B1727">
      <w:pPr>
        <w:rPr>
          <w:rFonts w:eastAsia="Calibri" w:cs="Calibri"/>
        </w:rPr>
      </w:pPr>
      <w:r w:rsidRPr="001D2852">
        <w:rPr>
          <w:rFonts w:cs="Arial"/>
          <w:b/>
        </w:rPr>
        <w:t xml:space="preserve">Specifický cíl 5.1.1.1 - </w:t>
      </w:r>
      <w:r w:rsidRPr="001D2852">
        <w:rPr>
          <w:rFonts w:eastAsia="Calibri" w:cs="Calibri"/>
        </w:rPr>
        <w:t>Poskytování zavedených sociálních služeb a jejich rozvoj</w:t>
      </w:r>
    </w:p>
    <w:p w:rsidR="0023172D" w:rsidRDefault="006B1727">
      <w:pPr>
        <w:spacing w:after="60"/>
        <w:rPr>
          <w:rFonts w:eastAsia="Calibri" w:cs="Calibri"/>
        </w:rPr>
      </w:pPr>
      <w:r w:rsidRPr="001D2852">
        <w:rPr>
          <w:rFonts w:eastAsia="Calibri" w:cs="Calibri"/>
        </w:rPr>
        <w:t>Opatření shrnuje v současnosti poskytované služby a navrhuje úpravy, na základě aktuálního vyhodnocení potřeb. Uvedené sociální služby vyjma NZDM jsou poskytovány ve všech spolupracujících obcích tedy v Osoblaze, Dívčím Hradu, Hlince a Slezských Pavlovicích. Služba NZDM je poskytována zatím pouze v obcích Osoblaha a Hlinka, ale v budoucnu by měla být rozšířena i do zbylých dvou obcí. V dalším programovacím období budou podány projektové žádosti na posílení logistického zázemí pro všechny služby (projektové záměry pro všechny obce jsou již zpracovány. Současné kapacity a návrh na rozšíření poskytovaných služeb jsou v příloze této strategie. Náklady uvedené v tabulce jsou pouze náklady na inovace a posílení současných služeb. Termíny postihují období rozšířeného/inovovaného poskytování. Investiční náklady směřují k vytvoření adekvátního zázemí pro poskytování sociálních služeb (v současnosti ani v jedné obci není adekvátní prostor) s důrazem na služby NZDM, vytvoření zázemí pro pracovníky terénních služeb a možnosti poskytování služeb ambulantní formou. Konkrétní popisy budou obsaženy v jednotlivých projektových žádostech, které vycházejí z připravovaných projektů pro podporu IOP v roce 2012, kdy byla výzva předčasně ukončena.</w:t>
      </w:r>
    </w:p>
    <w:p w:rsidR="001D2852" w:rsidRPr="001D2852" w:rsidRDefault="001D2852">
      <w:pPr>
        <w:spacing w:after="6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5</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Rozvoj sociálních služeb</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5.1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Dostupnost a stabilita sociálních služeb</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5.1.1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Zajistit dostupnost služeb sociální prevence</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5.1.1.1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Poskytování zavedených sociálních služeb a jejich rozvoj</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Odborné sociální poradenství</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eastAsia="Calibri" w:cs="Calibri"/>
                <w:sz w:val="20"/>
                <w:szCs w:val="20"/>
              </w:rPr>
              <w:t>1/2016 – 12/ 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Žadatel</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Počet podpořených osob: 100 (z toho navýšení 28)</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jc w:val="left"/>
              <w:rPr>
                <w:rFonts w:cs="Arial"/>
                <w:sz w:val="20"/>
                <w:szCs w:val="20"/>
              </w:rPr>
            </w:pPr>
            <w:r>
              <w:rPr>
                <w:rFonts w:cs="Arial"/>
                <w:sz w:val="20"/>
                <w:szCs w:val="20"/>
              </w:rPr>
              <w:t>OP Z</w:t>
            </w:r>
          </w:p>
          <w:p w:rsidR="0023172D" w:rsidRDefault="006B1727">
            <w:pPr>
              <w:jc w:val="left"/>
              <w:rPr>
                <w:rFonts w:cs="Arial"/>
                <w:sz w:val="20"/>
                <w:szCs w:val="20"/>
              </w:rPr>
            </w:pPr>
            <w:r>
              <w:rPr>
                <w:rFonts w:cs="Arial"/>
                <w:sz w:val="20"/>
                <w:szCs w:val="20"/>
              </w:rPr>
              <w:t>1 960 140,- Kč</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Sociálně aktivizační služby pro rodiny s dětmi</w:t>
            </w:r>
          </w:p>
        </w:tc>
        <w:tc>
          <w:tcPr>
            <w:tcW w:w="992" w:type="dxa"/>
            <w:tcBorders>
              <w:left w:val="single" w:sz="8" w:space="0" w:color="C0504D"/>
              <w:right w:val="single" w:sz="8" w:space="0" w:color="C0504D"/>
            </w:tcBorders>
            <w:vAlign w:val="center"/>
          </w:tcPr>
          <w:p w:rsidR="0023172D" w:rsidRDefault="006B1727">
            <w:pPr>
              <w:jc w:val="left"/>
              <w:rPr>
                <w:rFonts w:cs="Arial"/>
                <w:sz w:val="20"/>
                <w:szCs w:val="20"/>
              </w:rPr>
            </w:pPr>
            <w:r>
              <w:rPr>
                <w:rFonts w:eastAsia="Calibri" w:cs="Calibri"/>
                <w:sz w:val="20"/>
                <w:szCs w:val="20"/>
              </w:rPr>
              <w:t>1/2016 – 12/ 2018</w:t>
            </w:r>
          </w:p>
        </w:tc>
        <w:tc>
          <w:tcPr>
            <w:tcW w:w="1843"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Žadatel</w:t>
            </w:r>
          </w:p>
        </w:tc>
        <w:tc>
          <w:tcPr>
            <w:tcW w:w="1984" w:type="dxa"/>
            <w:tcBorders>
              <w:left w:val="single" w:sz="8" w:space="0" w:color="C0504D"/>
              <w:right w:val="single" w:sz="8" w:space="0" w:color="C0504D"/>
            </w:tcBorders>
            <w:vAlign w:val="center"/>
          </w:tcPr>
          <w:p w:rsidR="0023172D" w:rsidRDefault="006B1727">
            <w:pPr>
              <w:jc w:val="left"/>
              <w:rPr>
                <w:rFonts w:cs="Arial"/>
                <w:sz w:val="20"/>
                <w:szCs w:val="20"/>
              </w:rPr>
            </w:pPr>
            <w:r>
              <w:rPr>
                <w:sz w:val="20"/>
                <w:szCs w:val="20"/>
              </w:rPr>
              <w:t>Počet podpořených osob: 55 (z toho navýšení 9)</w:t>
            </w:r>
          </w:p>
        </w:tc>
        <w:tc>
          <w:tcPr>
            <w:tcW w:w="1276" w:type="dxa"/>
            <w:tcBorders>
              <w:left w:val="single" w:sz="8" w:space="0" w:color="C0504D"/>
            </w:tcBorders>
            <w:vAlign w:val="center"/>
          </w:tcPr>
          <w:p w:rsidR="0023172D" w:rsidRDefault="006B1727">
            <w:pPr>
              <w:jc w:val="left"/>
              <w:rPr>
                <w:rFonts w:cs="Arial"/>
                <w:sz w:val="20"/>
                <w:szCs w:val="20"/>
              </w:rPr>
            </w:pPr>
            <w:r>
              <w:rPr>
                <w:rFonts w:cs="Arial"/>
                <w:sz w:val="20"/>
                <w:szCs w:val="20"/>
              </w:rPr>
              <w:t>OP Z</w:t>
            </w:r>
          </w:p>
          <w:p w:rsidR="0023172D" w:rsidRDefault="006B1727">
            <w:pPr>
              <w:jc w:val="left"/>
              <w:rPr>
                <w:rFonts w:cs="Arial"/>
                <w:sz w:val="20"/>
                <w:szCs w:val="20"/>
              </w:rPr>
            </w:pPr>
            <w:r>
              <w:rPr>
                <w:rFonts w:cs="Arial"/>
                <w:sz w:val="20"/>
                <w:szCs w:val="20"/>
              </w:rPr>
              <w:t>1 942 860,- Kč</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 xml:space="preserve">Nízkoprahové zařízení pro děti a mládež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eastAsia="Calibri" w:cs="Calibri"/>
                <w:sz w:val="20"/>
                <w:szCs w:val="20"/>
              </w:rPr>
              <w:t>1/2016 – 12/ 2018</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Žadatel</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sz w:val="20"/>
                <w:szCs w:val="20"/>
              </w:rPr>
              <w:t>Počet podpořených osob: 70 (z toho navýšení 35)</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jc w:val="left"/>
              <w:rPr>
                <w:rFonts w:cs="Arial"/>
                <w:sz w:val="20"/>
                <w:szCs w:val="20"/>
              </w:rPr>
            </w:pPr>
            <w:r>
              <w:rPr>
                <w:rFonts w:cs="Arial"/>
                <w:sz w:val="20"/>
                <w:szCs w:val="20"/>
              </w:rPr>
              <w:t>OP Z</w:t>
            </w:r>
          </w:p>
          <w:p w:rsidR="0023172D" w:rsidRDefault="006B1727">
            <w:pPr>
              <w:jc w:val="left"/>
              <w:rPr>
                <w:rFonts w:cs="Arial"/>
                <w:sz w:val="20"/>
                <w:szCs w:val="20"/>
              </w:rPr>
            </w:pPr>
            <w:r>
              <w:rPr>
                <w:rFonts w:cs="Arial"/>
                <w:sz w:val="20"/>
                <w:szCs w:val="20"/>
              </w:rPr>
              <w:t>4 317 360,- Kč</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Posílení zázemí pro poskytování služeb – realizace investic</w:t>
            </w:r>
          </w:p>
        </w:tc>
        <w:tc>
          <w:tcPr>
            <w:tcW w:w="992" w:type="dxa"/>
            <w:tcBorders>
              <w:left w:val="single" w:sz="8" w:space="0" w:color="C0504D"/>
              <w:right w:val="single" w:sz="8" w:space="0" w:color="C0504D"/>
            </w:tcBorders>
            <w:vAlign w:val="center"/>
          </w:tcPr>
          <w:p w:rsidR="0023172D" w:rsidRDefault="006B1727">
            <w:pPr>
              <w:jc w:val="left"/>
              <w:rPr>
                <w:rFonts w:cs="Arial"/>
                <w:sz w:val="20"/>
                <w:szCs w:val="20"/>
              </w:rPr>
            </w:pPr>
            <w:r>
              <w:rPr>
                <w:rFonts w:eastAsia="Calibri" w:cs="Calibri"/>
                <w:sz w:val="20"/>
                <w:szCs w:val="20"/>
              </w:rPr>
              <w:t>6/2016- 12/2017</w:t>
            </w:r>
          </w:p>
        </w:tc>
        <w:tc>
          <w:tcPr>
            <w:tcW w:w="1843"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Žadatel</w:t>
            </w:r>
          </w:p>
        </w:tc>
        <w:tc>
          <w:tcPr>
            <w:tcW w:w="1984" w:type="dxa"/>
            <w:tcBorders>
              <w:left w:val="single" w:sz="8" w:space="0" w:color="C0504D"/>
              <w:right w:val="single" w:sz="8" w:space="0" w:color="C0504D"/>
            </w:tcBorders>
            <w:vAlign w:val="center"/>
          </w:tcPr>
          <w:p w:rsidR="0023172D" w:rsidRDefault="006B1727">
            <w:pPr>
              <w:jc w:val="left"/>
              <w:rPr>
                <w:rFonts w:cs="Arial"/>
                <w:sz w:val="20"/>
                <w:szCs w:val="20"/>
              </w:rPr>
            </w:pPr>
            <w:r>
              <w:rPr>
                <w:sz w:val="20"/>
                <w:szCs w:val="20"/>
              </w:rPr>
              <w:t>Počet objektů - 4</w:t>
            </w:r>
          </w:p>
        </w:tc>
        <w:tc>
          <w:tcPr>
            <w:tcW w:w="1276" w:type="dxa"/>
            <w:tcBorders>
              <w:left w:val="single" w:sz="8" w:space="0" w:color="C0504D"/>
            </w:tcBorders>
            <w:vAlign w:val="center"/>
          </w:tcPr>
          <w:p w:rsidR="0023172D" w:rsidRDefault="006B1727">
            <w:pPr>
              <w:jc w:val="left"/>
              <w:rPr>
                <w:rFonts w:cs="Arial"/>
                <w:sz w:val="20"/>
                <w:szCs w:val="20"/>
              </w:rPr>
            </w:pPr>
            <w:r>
              <w:rPr>
                <w:rFonts w:cs="Arial"/>
                <w:sz w:val="20"/>
                <w:szCs w:val="20"/>
              </w:rPr>
              <w:t>IROP</w:t>
            </w:r>
          </w:p>
          <w:p w:rsidR="0023172D" w:rsidRDefault="006B1727">
            <w:pPr>
              <w:jc w:val="left"/>
              <w:rPr>
                <w:rFonts w:cs="Arial"/>
                <w:sz w:val="20"/>
                <w:szCs w:val="20"/>
              </w:rPr>
            </w:pPr>
            <w:r>
              <w:rPr>
                <w:rFonts w:cs="Arial"/>
                <w:sz w:val="20"/>
                <w:szCs w:val="20"/>
              </w:rPr>
              <w:t xml:space="preserve">23 570 000,- </w:t>
            </w:r>
          </w:p>
        </w:tc>
      </w:tr>
    </w:tbl>
    <w:p w:rsidR="001D2852" w:rsidRDefault="001D2852">
      <w:pPr>
        <w:spacing w:before="60"/>
        <w:rPr>
          <w:rFonts w:cs="Arial"/>
          <w:b/>
        </w:rPr>
      </w:pPr>
    </w:p>
    <w:p w:rsidR="0023172D" w:rsidRPr="001D2852" w:rsidRDefault="006B1727">
      <w:pPr>
        <w:spacing w:before="60"/>
        <w:rPr>
          <w:rFonts w:eastAsia="Calibri" w:cs="Calibri"/>
        </w:rPr>
      </w:pPr>
      <w:r w:rsidRPr="001D2852">
        <w:rPr>
          <w:rFonts w:cs="Arial"/>
          <w:b/>
        </w:rPr>
        <w:t xml:space="preserve">Specifický cíl 5.1.1.2 - </w:t>
      </w:r>
      <w:r w:rsidRPr="001D2852">
        <w:rPr>
          <w:rFonts w:eastAsia="Calibri" w:cs="Calibri"/>
        </w:rPr>
        <w:t>Monitoring potřeb a zpracování jeho výsledků</w:t>
      </w:r>
    </w:p>
    <w:p w:rsidR="0023172D" w:rsidRDefault="006B1727">
      <w:pPr>
        <w:spacing w:after="60"/>
        <w:rPr>
          <w:rFonts w:eastAsia="Calibri" w:cs="Calibri"/>
        </w:rPr>
      </w:pPr>
      <w:r w:rsidRPr="001D2852">
        <w:rPr>
          <w:rFonts w:eastAsia="Calibri" w:cs="Calibri"/>
        </w:rPr>
        <w:t xml:space="preserve">Cílem opatření je systematizovat monitoring potřeb poskytování sociálních služeb prevence a získání podkladů pro další plánování rozvoje služeb a jejich kapacit. Přesná a interpretovaná data jsou nutná pro získání dalšího financování služeb. Opatření se týká všech sociálních služeb a všech jejich poskytovatelů, kteří budou sledovat vývoj počtu uživatelů, zaznamenávat počty odmítnutých zájemců o službu z kapacitních důvodů a budou vyhodnocovat, zda současná kapacita stačí na adekvátní podporu stávajících uživatelů, tedy zda je v konkrétních případech není potřebná intenzivnější spolupráce s uživatelem, na níž však chybí kapacita. Na základě těchto dat budou navrhovat </w:t>
      </w:r>
      <w:r w:rsidRPr="001D2852">
        <w:rPr>
          <w:rFonts w:eastAsia="Calibri" w:cs="Calibri"/>
        </w:rPr>
        <w:lastRenderedPageBreak/>
        <w:t>konkrétní navýšení předmětné služby na optimální kapacitu. Výsledky monitoringu budou 1x za 3 měsíce předávat koordinátorovy střednědobého plánování sociálních služeb.</w:t>
      </w:r>
    </w:p>
    <w:p w:rsidR="001D2852" w:rsidRPr="001D2852" w:rsidRDefault="001D2852">
      <w:pPr>
        <w:spacing w:after="6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5</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Rozvoj sociálních služeb</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5.1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Dostupnost a stabilita sociálních služeb</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5.1.1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Zajistit dostupnost služeb sociální prevence</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5.1.1.2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Monitoring potřeb a zpracování jeho výsledků</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Monitoring potřeb – počet uživatelů, počet odmítnutých zájemců, kapacita pro optimální spolupráci</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 xml:space="preserve">Kontinuálně </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Poskytovatelé sociálních služeb, sociální pracovník obce, PS SPRSS</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Monitorovací zprávy</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OP Z – p.o. 2.2.</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Návrhy na úpravy kapacit služeb</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kontinuálně</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PS SPRSS, sociální pracovník 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Revize SPRSS</w:t>
            </w:r>
          </w:p>
        </w:tc>
        <w:tc>
          <w:tcPr>
            <w:tcW w:w="1276" w:type="dxa"/>
            <w:tcBorders>
              <w:left w:val="single" w:sz="8" w:space="0" w:color="C0504D"/>
            </w:tcBorders>
          </w:tcPr>
          <w:p w:rsidR="0023172D" w:rsidRDefault="006B1727">
            <w:pPr>
              <w:rPr>
                <w:rFonts w:cs="Arial"/>
                <w:sz w:val="20"/>
                <w:szCs w:val="20"/>
              </w:rPr>
            </w:pPr>
            <w:r>
              <w:rPr>
                <w:rFonts w:cs="Arial"/>
                <w:sz w:val="20"/>
                <w:szCs w:val="20"/>
              </w:rPr>
              <w:t>OP Z – p.o. 2.2.</w:t>
            </w:r>
          </w:p>
        </w:tc>
      </w:tr>
    </w:tbl>
    <w:p w:rsidR="001D2852" w:rsidRDefault="001D2852">
      <w:pPr>
        <w:spacing w:before="120"/>
        <w:rPr>
          <w:rFonts w:cs="Arial"/>
          <w:b/>
        </w:rPr>
      </w:pPr>
    </w:p>
    <w:p w:rsidR="0023172D" w:rsidRPr="001D2852" w:rsidRDefault="006B1727">
      <w:pPr>
        <w:spacing w:before="120"/>
        <w:rPr>
          <w:rFonts w:cs="Arial"/>
          <w:b/>
        </w:rPr>
      </w:pPr>
      <w:r w:rsidRPr="001D2852">
        <w:rPr>
          <w:rFonts w:cs="Arial"/>
          <w:b/>
        </w:rPr>
        <w:t xml:space="preserve">Obecný cíl 5.1.2 - </w:t>
      </w:r>
      <w:r w:rsidRPr="001D2852">
        <w:rPr>
          <w:rFonts w:cs="Arial"/>
        </w:rPr>
        <w:t>Zajistit dostupnost služeb sociální péče</w:t>
      </w:r>
    </w:p>
    <w:p w:rsidR="0023172D" w:rsidRPr="001D2852" w:rsidRDefault="006B1727">
      <w:pPr>
        <w:rPr>
          <w:rFonts w:eastAsia="Calibri" w:cs="Calibri"/>
        </w:rPr>
      </w:pPr>
      <w:r w:rsidRPr="001D2852">
        <w:rPr>
          <w:rFonts w:eastAsia="Calibri" w:cs="Calibri"/>
        </w:rPr>
        <w:t xml:space="preserve">Vzhledem ke stárnutí populace na Osoblažsku a souvisejícímu narušování rodinných vazeb, když mladší rodinní příslušníci region opouštějí, můžeme předpokládat, že poptávka po službách sociální péče poroste. Zachování současných kapacit služeb je tedy minimálním požadavkem. Opatření navržená k naplnění cíle podobně jako u služeb sociální prevence předpokládají doplnit současné poskytování důsledným monitoringem potřeb, který bude sloužit pro další plánování rozvoje těchto služeb (včetně relativně nové služby Chráněné bydlení, jejíž další rozvoj považujeme za strategicky důležitý). Navržená opatření odpovídají i na problém poskytování Pečovatelské služby, jejíž kapacity naprosto nepostačují, protože služba je do regionu „dovážena“ z Krnova. To navíc její poskytování velmi zdražuje a její posilování v této podobě není možné. Proto je navržena podpora rozvoje alternativního programu – Asistent sociální péče. </w:t>
      </w:r>
    </w:p>
    <w:p w:rsidR="0023172D" w:rsidRPr="001D2852" w:rsidRDefault="006B1727">
      <w:pPr>
        <w:rPr>
          <w:rFonts w:eastAsia="Calibri" w:cs="Calibri"/>
        </w:rPr>
      </w:pPr>
      <w:r w:rsidRPr="001D2852">
        <w:rPr>
          <w:rFonts w:cs="Arial"/>
          <w:b/>
        </w:rPr>
        <w:t xml:space="preserve">Specifický cíl 5.1.2.1 - </w:t>
      </w:r>
      <w:r w:rsidRPr="001D2852">
        <w:rPr>
          <w:rFonts w:eastAsia="Calibri" w:cs="Calibri"/>
        </w:rPr>
        <w:t>Poskytování zavedených sociálních služeb a jejich rozvoj</w:t>
      </w:r>
    </w:p>
    <w:p w:rsidR="0023172D" w:rsidRDefault="006B1727">
      <w:pPr>
        <w:spacing w:after="120"/>
        <w:rPr>
          <w:rFonts w:eastAsia="Calibri" w:cs="Calibri"/>
        </w:rPr>
      </w:pPr>
      <w:r w:rsidRPr="001D2852">
        <w:rPr>
          <w:rFonts w:eastAsia="Calibri" w:cs="Calibri"/>
        </w:rPr>
        <w:t>Opatření shrnuje v současnosti poskytované služby.  Zachování současných kapacit DPS a chráněného bydlení považuje za strategicky žádoucí. Pečovatelská služba je významnou službou, ale podoba jejího současného poskytování není efektivní a v rámci střednědobého plánování bude nutné vytvořit koncepci její reformy i v návaznosti na opaření 1.2.3. Současné kapacity poskytovaných služeb jsou v příloze této strategie. Následující tabulka obsahuje konkrétní termíny a zdroje pouze u služeb, u nichž má dojít k rozšíření, inovaci či zřízení – tedy k podpoře v rámci KPSVL.</w:t>
      </w:r>
    </w:p>
    <w:p w:rsidR="001D2852" w:rsidRPr="001D2852" w:rsidRDefault="001D2852">
      <w:pPr>
        <w:spacing w:after="120"/>
        <w:rPr>
          <w:rFonts w:eastAsia="Calibri" w:cs="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5</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Rozvoj sociálních služeb</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5.1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Dostupnost a stabilita sociálních služeb</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5.1.2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Zajistit dostupnost služeb sociální péče</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5.1.2.1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Poskytování zavedených sociálních služeb a jejich rozvoj</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 xml:space="preserve">Domov pro seniory </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kontinuálně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Žadatel</w:t>
            </w:r>
          </w:p>
        </w:tc>
        <w:tc>
          <w:tcPr>
            <w:tcW w:w="1984" w:type="dxa"/>
            <w:tcBorders>
              <w:top w:val="single" w:sz="8" w:space="0" w:color="C0504D"/>
              <w:left w:val="single" w:sz="8" w:space="0" w:color="C0504D"/>
              <w:bottom w:val="single" w:sz="8" w:space="0" w:color="C0504D"/>
              <w:right w:val="single" w:sz="8" w:space="0" w:color="C0504D"/>
              <w:tl2br w:val="nil"/>
              <w:tr2bl w:val="nil"/>
            </w:tcBorders>
          </w:tcPr>
          <w:p w:rsidR="0023172D" w:rsidRDefault="006B1727">
            <w:pPr>
              <w:rPr>
                <w:rFonts w:cs="Arial"/>
                <w:sz w:val="20"/>
                <w:szCs w:val="20"/>
              </w:rPr>
            </w:pPr>
            <w:r>
              <w:rPr>
                <w:sz w:val="20"/>
                <w:szCs w:val="20"/>
              </w:rPr>
              <w:t xml:space="preserve">Počet podpořených osob – </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MPSV ČR, obec</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lastRenderedPageBreak/>
              <w:t xml:space="preserve">Pečovatelská služba pro seniory a zdravotně postižené </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kontinuálně</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Žadatel</w:t>
            </w:r>
          </w:p>
        </w:tc>
        <w:tc>
          <w:tcPr>
            <w:tcW w:w="1984" w:type="dxa"/>
            <w:tcBorders>
              <w:left w:val="single" w:sz="8" w:space="0" w:color="C0504D"/>
              <w:right w:val="single" w:sz="8" w:space="0" w:color="C0504D"/>
            </w:tcBorders>
          </w:tcPr>
          <w:p w:rsidR="0023172D" w:rsidRDefault="006B1727">
            <w:pPr>
              <w:rPr>
                <w:rFonts w:cs="Arial"/>
                <w:sz w:val="20"/>
                <w:szCs w:val="20"/>
              </w:rPr>
            </w:pPr>
            <w:r>
              <w:rPr>
                <w:sz w:val="20"/>
                <w:szCs w:val="20"/>
              </w:rPr>
              <w:t xml:space="preserve">Počet podpořených osob – </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MPSV ČR, obec</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Vytvoření koncepce poskytování pečovatelské služby od roku 2016</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4/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Obec, pracovní skupina SPRSS, poskytovatelé PS</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Vytvořená koncepce</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OP Z – p.o. 2.2.</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 xml:space="preserve">Chráněné bydlení </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1/2016 – 12/ 2018</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Žadatel</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podpořených osob – 12 (nová služba – reforma)</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OP Z</w:t>
            </w:r>
          </w:p>
          <w:p w:rsidR="0023172D" w:rsidRDefault="006B1727">
            <w:pPr>
              <w:rPr>
                <w:rFonts w:cs="Arial"/>
                <w:sz w:val="20"/>
                <w:szCs w:val="20"/>
              </w:rPr>
            </w:pPr>
            <w:r>
              <w:rPr>
                <w:rFonts w:cs="Arial"/>
                <w:sz w:val="20"/>
                <w:szCs w:val="20"/>
              </w:rPr>
              <w:t>6 051 000,- Kč</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eastAsia="Calibri" w:cs="Calibri"/>
                <w:b/>
                <w:sz w:val="20"/>
              </w:rPr>
            </w:pPr>
            <w:r>
              <w:rPr>
                <w:rFonts w:eastAsia="Calibri" w:cs="Calibri"/>
                <w:bCs/>
                <w:sz w:val="20"/>
              </w:rPr>
              <w:t>Podpora samostatného bydlení v Osoblaze</w:t>
            </w:r>
          </w:p>
        </w:tc>
        <w:tc>
          <w:tcPr>
            <w:tcW w:w="992" w:type="dxa"/>
            <w:tcBorders>
              <w:top w:val="single" w:sz="8" w:space="0" w:color="C0504D"/>
              <w:left w:val="single" w:sz="8" w:space="0" w:color="C0504D"/>
              <w:bottom w:val="single" w:sz="8" w:space="0" w:color="C0504D"/>
              <w:right w:val="single" w:sz="8" w:space="0" w:color="C0504D"/>
              <w:tl2br w:val="nil"/>
              <w:tr2bl w:val="nil"/>
            </w:tcBorders>
          </w:tcPr>
          <w:p w:rsidR="0023172D" w:rsidRDefault="006B1727">
            <w:pPr>
              <w:rPr>
                <w:rFonts w:eastAsia="Calibri" w:cs="Calibri"/>
                <w:sz w:val="20"/>
              </w:rPr>
            </w:pPr>
            <w:r>
              <w:rPr>
                <w:rFonts w:eastAsia="Calibri" w:cs="Calibri"/>
                <w:sz w:val="20"/>
              </w:rPr>
              <w:t>1/2016 – 12/ 2018</w:t>
            </w:r>
          </w:p>
        </w:tc>
        <w:tc>
          <w:tcPr>
            <w:tcW w:w="1843" w:type="dxa"/>
            <w:tcBorders>
              <w:top w:val="single" w:sz="8" w:space="0" w:color="C0504D"/>
              <w:left w:val="single" w:sz="8" w:space="0" w:color="C0504D"/>
              <w:bottom w:val="single" w:sz="8" w:space="0" w:color="C0504D"/>
              <w:right w:val="single" w:sz="8" w:space="0" w:color="C0504D"/>
              <w:tl2br w:val="nil"/>
              <w:tr2bl w:val="nil"/>
            </w:tcBorders>
          </w:tcPr>
          <w:p w:rsidR="0023172D" w:rsidRDefault="006B1727">
            <w:pPr>
              <w:rPr>
                <w:rFonts w:cs="Arial"/>
                <w:sz w:val="20"/>
                <w:szCs w:val="20"/>
              </w:rPr>
            </w:pPr>
            <w:r>
              <w:rPr>
                <w:rFonts w:cs="Arial"/>
                <w:sz w:val="20"/>
                <w:szCs w:val="20"/>
              </w:rPr>
              <w:t>Žadatel</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podpořených osob – 12 (z toho navýšení 2)</w:t>
            </w:r>
          </w:p>
        </w:tc>
        <w:tc>
          <w:tcPr>
            <w:tcW w:w="1276" w:type="dxa"/>
            <w:tcBorders>
              <w:top w:val="single" w:sz="8" w:space="0" w:color="C0504D"/>
              <w:left w:val="single" w:sz="8" w:space="0" w:color="C0504D"/>
              <w:bottom w:val="single" w:sz="8" w:space="0" w:color="C0504D"/>
              <w:tl2br w:val="nil"/>
              <w:tr2bl w:val="nil"/>
            </w:tcBorders>
          </w:tcPr>
          <w:p w:rsidR="0023172D" w:rsidRDefault="006B1727">
            <w:pPr>
              <w:rPr>
                <w:rFonts w:cs="Arial"/>
                <w:sz w:val="20"/>
                <w:szCs w:val="20"/>
              </w:rPr>
            </w:pPr>
            <w:r>
              <w:rPr>
                <w:rFonts w:cs="Arial"/>
                <w:sz w:val="20"/>
                <w:szCs w:val="20"/>
              </w:rPr>
              <w:t>OP Z</w:t>
            </w:r>
          </w:p>
          <w:p w:rsidR="0023172D" w:rsidRDefault="006B1727">
            <w:pPr>
              <w:rPr>
                <w:rFonts w:cs="Arial"/>
                <w:sz w:val="20"/>
                <w:szCs w:val="20"/>
              </w:rPr>
            </w:pPr>
            <w:r>
              <w:rPr>
                <w:rFonts w:cs="Arial"/>
                <w:sz w:val="20"/>
                <w:szCs w:val="20"/>
              </w:rPr>
              <w:t>1 248 000,- Kč</w:t>
            </w:r>
          </w:p>
        </w:tc>
      </w:tr>
      <w:tr w:rsidR="0023172D">
        <w:trPr>
          <w:cantSplit/>
        </w:trPr>
        <w:tc>
          <w:tcPr>
            <w:tcW w:w="3109" w:type="dxa"/>
            <w:tcBorders>
              <w:right w:val="single" w:sz="8" w:space="0" w:color="C0504D"/>
            </w:tcBorders>
            <w:shd w:val="clear" w:color="auto" w:fill="D99594"/>
            <w:vAlign w:val="center"/>
          </w:tcPr>
          <w:p w:rsidR="0023172D" w:rsidRDefault="006B1727">
            <w:pPr>
              <w:rPr>
                <w:rFonts w:eastAsia="Calibri" w:cs="Calibri"/>
                <w:b/>
                <w:sz w:val="20"/>
              </w:rPr>
            </w:pPr>
            <w:r>
              <w:rPr>
                <w:rFonts w:eastAsia="Calibri" w:cs="Calibri"/>
                <w:bCs/>
                <w:sz w:val="20"/>
              </w:rPr>
              <w:t>Sociálně terapeutická dílna pro osoby se zdravotním postižením v Osoblaze</w:t>
            </w:r>
          </w:p>
        </w:tc>
        <w:tc>
          <w:tcPr>
            <w:tcW w:w="992" w:type="dxa"/>
            <w:tcBorders>
              <w:left w:val="single" w:sz="8" w:space="0" w:color="C0504D"/>
              <w:right w:val="single" w:sz="8" w:space="0" w:color="C0504D"/>
            </w:tcBorders>
          </w:tcPr>
          <w:p w:rsidR="0023172D" w:rsidRDefault="006B1727">
            <w:pPr>
              <w:rPr>
                <w:rFonts w:eastAsia="Calibri" w:cs="Calibri"/>
                <w:sz w:val="20"/>
              </w:rPr>
            </w:pPr>
            <w:r>
              <w:rPr>
                <w:rFonts w:eastAsia="Calibri" w:cs="Calibri"/>
                <w:sz w:val="20"/>
              </w:rPr>
              <w:t>1/2016 – 12/ 2018</w:t>
            </w:r>
          </w:p>
        </w:tc>
        <w:tc>
          <w:tcPr>
            <w:tcW w:w="1843" w:type="dxa"/>
            <w:tcBorders>
              <w:left w:val="single" w:sz="8" w:space="0" w:color="C0504D"/>
              <w:right w:val="single" w:sz="8" w:space="0" w:color="C0504D"/>
            </w:tcBorders>
          </w:tcPr>
          <w:p w:rsidR="0023172D" w:rsidRDefault="006B1727">
            <w:pPr>
              <w:rPr>
                <w:rFonts w:cs="Arial"/>
                <w:sz w:val="20"/>
                <w:szCs w:val="20"/>
              </w:rPr>
            </w:pPr>
            <w:r>
              <w:rPr>
                <w:rFonts w:cs="Arial"/>
                <w:sz w:val="20"/>
                <w:szCs w:val="20"/>
              </w:rPr>
              <w:t>Žadatel</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podpořených osob – 40 (z toho navýšení 16)</w:t>
            </w:r>
          </w:p>
        </w:tc>
        <w:tc>
          <w:tcPr>
            <w:tcW w:w="1276" w:type="dxa"/>
            <w:tcBorders>
              <w:left w:val="single" w:sz="8" w:space="0" w:color="C0504D"/>
            </w:tcBorders>
          </w:tcPr>
          <w:p w:rsidR="0023172D" w:rsidRDefault="006B1727">
            <w:pPr>
              <w:rPr>
                <w:rFonts w:cs="Arial"/>
                <w:sz w:val="20"/>
                <w:szCs w:val="20"/>
              </w:rPr>
            </w:pPr>
            <w:r>
              <w:rPr>
                <w:rFonts w:cs="Arial"/>
                <w:sz w:val="20"/>
                <w:szCs w:val="20"/>
              </w:rPr>
              <w:t>OP Z</w:t>
            </w:r>
          </w:p>
          <w:p w:rsidR="0023172D" w:rsidRDefault="006B1727">
            <w:pPr>
              <w:rPr>
                <w:rFonts w:cs="Arial"/>
                <w:sz w:val="20"/>
                <w:szCs w:val="20"/>
              </w:rPr>
            </w:pPr>
            <w:r>
              <w:rPr>
                <w:rFonts w:cs="Arial"/>
                <w:sz w:val="20"/>
                <w:szCs w:val="20"/>
              </w:rPr>
              <w:t>3 360 000,- Kč</w:t>
            </w: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5.1.2.2 - </w:t>
      </w:r>
      <w:r w:rsidRPr="001D2852">
        <w:rPr>
          <w:rFonts w:eastAsia="Calibri" w:cs="Calibri"/>
        </w:rPr>
        <w:t>Monitoring potřeb a zpracování jeho výsledků</w:t>
      </w:r>
    </w:p>
    <w:p w:rsidR="0023172D" w:rsidRDefault="006B1727">
      <w:pPr>
        <w:spacing w:after="120"/>
        <w:rPr>
          <w:rFonts w:eastAsia="Calibri" w:cs="Calibri"/>
        </w:rPr>
      </w:pPr>
      <w:r w:rsidRPr="001D2852">
        <w:rPr>
          <w:rFonts w:eastAsia="Calibri" w:cs="Calibri"/>
        </w:rPr>
        <w:t>Opatření je obdobné jako v oblasti služeb sociální prevence. Cílem je systematizovat monitoring potřeb poskytování sociálních služeb péče a získání podkladů pro další plánování rozvoje služeb a jejich kapacit. Opatření se týká všech sociálních služeb a všech jejich poskytovatelů, kteří budou sledovat vývoj počtu uživatelů, zaznamenávat počty odmítnutých zájemců o službu z kapacitních důvodů a budou vyhodnocovat, zda současná kapacita stačí na adekvátní podporu stávajících uživatelů, tedy zda je v konkrétních případech není potřebná intenzivnější spolupráce s uživatelem, na níž však chybí kapacita. Na základě těchto dat budou navrhovat konkrétní navýšení předmětné služby na optimální kapacitu. Výsledky monitoringu budou 1x za 3 měsíce předávat koordinátorovy střednědobého plánování sociálních služeb. O potřebě pečovatelské služby by měly mít přehled příslušné obecní úřady, proto budou k poskytování údajů o potřebnosti této služby vyzvány i obce regionu (Osoblaha, D. Hrad, Hlinka a S. Pavlovice)</w:t>
      </w:r>
    </w:p>
    <w:p w:rsidR="001D2852" w:rsidRPr="001D2852" w:rsidRDefault="001D2852">
      <w:pPr>
        <w:spacing w:after="120"/>
        <w:rPr>
          <w:rFonts w:eastAsia="Calibri" w:cs="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5</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Rozvoj sociálních služeb</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5.1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Dostupnost a stabilita sociálních služeb</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5.1.2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Zajistit dostupnost služeb sociální péče</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5.1.2.2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Monitoring potřeb a zpracování jeho výsledků</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Monitoring potřeb – počet uživatelů, počet odmítnutých zájemců, kapacita pro optimální spolupráci</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kontinuálně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Poskytovatelé sociálních služeb, sociální pracovník obce, PS SPRSS</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Monitorovací zprávy</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OP Z – p.o. 2.2.</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Návrhy na úpravy kapacit služeb</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kontinuálně</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Pracovní skupina SPRSS, sociální pracovník 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Revize SPRSS</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OP Z – p.o. 2.2.</w:t>
            </w:r>
          </w:p>
        </w:tc>
      </w:tr>
    </w:tbl>
    <w:p w:rsidR="001D2852" w:rsidRDefault="001D2852">
      <w:pPr>
        <w:spacing w:before="120"/>
        <w:rPr>
          <w:rFonts w:cs="Arial"/>
          <w:b/>
        </w:rPr>
      </w:pPr>
    </w:p>
    <w:p w:rsidR="001D2852" w:rsidRDefault="001D2852">
      <w:pPr>
        <w:spacing w:before="120"/>
        <w:rPr>
          <w:rFonts w:cs="Arial"/>
          <w:b/>
        </w:rPr>
      </w:pPr>
    </w:p>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lastRenderedPageBreak/>
        <w:t xml:space="preserve">Specifický cíl 5.1.2.3 - </w:t>
      </w:r>
      <w:r w:rsidRPr="001D2852">
        <w:rPr>
          <w:rFonts w:eastAsia="Calibri" w:cs="Calibri"/>
        </w:rPr>
        <w:t>Zavedení služby Asistent sociální péče</w:t>
      </w:r>
    </w:p>
    <w:p w:rsidR="0023172D" w:rsidRDefault="006B1727">
      <w:pPr>
        <w:spacing w:after="120"/>
        <w:rPr>
          <w:rFonts w:eastAsia="Calibri" w:cs="Calibri"/>
        </w:rPr>
      </w:pPr>
      <w:r w:rsidRPr="001D2852">
        <w:rPr>
          <w:rFonts w:eastAsia="Calibri" w:cs="Calibri"/>
        </w:rPr>
        <w:t>Cílem opatření je zavést službu Asistent sociální péče, která nevyžaduje registraci jako sociální služba a může být poskytován místními lidmi. Podoba asistence konkrétní osobě je mnohem pružnější, než je tomu u pečovatelské služby a má tak potenciál snížení nákladů nejen pro veřejné rozpočty ale i pro uživatele.  Aktivity směřují k podpoře zavedení této nové služby, protože bez externí podpory je její rozvoj nereálný. Podpora pro zavedení programu předpokládá výběr vhodných osob pro výkon této služby, jejich odborná příprava (aby byly schopny poskytovat asistenci srovnatelnou s pečovatelskou službou), vytvoření poptávky po službě, monitoring asistentů při zahájení práce s uživateli a finanční příspěvek pro asistenty v prvních měsících výkonu práce. Na tuto podporu byla připravena projektová žádost na financování z prostředků ESF. Program Asistentů sociální péče bude pilotně zaveden a po jeho vyhodnocení případně rozšiřován.</w:t>
      </w:r>
    </w:p>
    <w:p w:rsidR="001D2852" w:rsidRPr="001D2852" w:rsidRDefault="001D2852">
      <w:pPr>
        <w:spacing w:after="120"/>
        <w:rPr>
          <w:rFonts w:eastAsia="Calibri" w:cs="Calibri"/>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5</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Rozvoj sociálních služeb</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5.1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Dostupnost a stabilita sociálních služeb</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5.1.2</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Zajistit dostupnost služeb sociální péče</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5.1.2.3</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Zavedení služby Asistent sociální péče</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Pilotní realizace programu</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3/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Žadatel - realizátor</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Počet podpořených osob: 80</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OP Z viz 1.2.2.2. op.4.</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Vyhodnocení efektivity programu a vytvoření konceptu další podpory</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12/ 2017</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Žadatel, obce, PS SPRSS</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Koncept s analýzou</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Viz op.1</w:t>
            </w:r>
          </w:p>
        </w:tc>
      </w:tr>
    </w:tbl>
    <w:p w:rsidR="001D2852" w:rsidRDefault="001D2852">
      <w:pPr>
        <w:spacing w:before="120"/>
        <w:rPr>
          <w:rFonts w:cs="Arial"/>
          <w:b/>
        </w:rPr>
      </w:pPr>
    </w:p>
    <w:p w:rsidR="0023172D" w:rsidRPr="001D2852" w:rsidRDefault="006B1727">
      <w:pPr>
        <w:spacing w:before="120"/>
        <w:rPr>
          <w:rFonts w:cs="Arial"/>
          <w:b/>
        </w:rPr>
      </w:pPr>
      <w:r w:rsidRPr="001D2852">
        <w:rPr>
          <w:rFonts w:cs="Arial"/>
          <w:b/>
        </w:rPr>
        <w:t>Priorita 5.2 - Koordinované poskytování sociálních služeb</w:t>
      </w:r>
    </w:p>
    <w:p w:rsidR="0023172D" w:rsidRPr="001D2852" w:rsidRDefault="006B1727">
      <w:pPr>
        <w:rPr>
          <w:rFonts w:cs="Arial"/>
          <w:b/>
        </w:rPr>
      </w:pPr>
      <w:r w:rsidRPr="001D2852">
        <w:rPr>
          <w:rFonts w:cs="Arial"/>
          <w:b/>
        </w:rPr>
        <w:t xml:space="preserve">Obecný cíl 5.2.1 - </w:t>
      </w:r>
      <w:r w:rsidRPr="001D2852">
        <w:rPr>
          <w:rFonts w:cs="Arial"/>
        </w:rPr>
        <w:t>Zajistit poskytování sociálních služeb návazně na zjištěné potřeby</w:t>
      </w:r>
    </w:p>
    <w:p w:rsidR="0023172D" w:rsidRPr="001D2852" w:rsidRDefault="006B1727">
      <w:pPr>
        <w:rPr>
          <w:rFonts w:eastAsia="Calibri" w:cs="Calibri"/>
        </w:rPr>
      </w:pPr>
      <w:r w:rsidRPr="001D2852">
        <w:rPr>
          <w:rFonts w:eastAsia="Calibri" w:cs="Calibri"/>
        </w:rPr>
        <w:t>Zajištění koordinace poskytování sociálních služeb je zcela klíčové pro jejich efektivní činnost. Jednak je potřebné v co nejširší míře uspokojovat potřeby uživatelů služeb a dalších zájemců o služby, aby služby nebyly poskytovány duplicitně, byla zvolena správná služba a nedocházelo k situacím, že pro některé skupiny obyvatel nebo v některých lokalitách bude dostupnost služeb nedostatečná. Optimálním nástrojem pro zajištění takové koordinace je pokračování v procesu střednědobého plánování sociálních služeb a kontinuální aktualizace plánu podle čerstvých dat od poskytovatelů sociálních služeb a obcí. Plánování navíc vytváří platformu pro přímou koordinaci činnosti poskytovatelů, zvláště pak těch, kteří poskytují v regionu stejnou sociální službu.  Dalším nástrojem zlepšení koordinace sociálních služeb je posílení role sociálního pracovníka obce Osoblaha,</w:t>
      </w:r>
    </w:p>
    <w:p w:rsidR="0023172D" w:rsidRPr="001D2852" w:rsidRDefault="006B1727">
      <w:pPr>
        <w:rPr>
          <w:rFonts w:eastAsia="Calibri" w:cs="Calibri"/>
        </w:rPr>
      </w:pPr>
      <w:r w:rsidRPr="001D2852">
        <w:rPr>
          <w:rFonts w:eastAsia="Calibri" w:cs="Calibri"/>
        </w:rPr>
        <w:t xml:space="preserve">Dalším aspektem koordinace je zajištění podpory sociálních služeb pro programy a aktivity navržené v dalších oblastech rozvoje regionu (zaměstnanost, vzdělání, bydlení, volnočasové aktivity). Podpora sociálních služeb na jedné straně posílí šance na úspěšnou realizaci dalších programů a druhé straně zvýší portfolio možných řešení životních situací uživatelů služeb, které jim mohou být v rámci spolupráce nabízeny. </w:t>
      </w:r>
    </w:p>
    <w:p w:rsidR="0023172D" w:rsidRPr="001D2852" w:rsidRDefault="006B1727">
      <w:pPr>
        <w:rPr>
          <w:rFonts w:eastAsia="Calibri" w:cs="Calibri"/>
        </w:rPr>
      </w:pPr>
      <w:r w:rsidRPr="001D2852">
        <w:rPr>
          <w:rFonts w:eastAsia="Calibri" w:cs="Calibri"/>
        </w:rPr>
        <w:t xml:space="preserve">Dobrá koordinace a vyhodnocování poskytování sociálních služeb je navíc nezbytným předpokladem pro zajištění dalšího financování sociálních služeb v regionu. </w:t>
      </w:r>
    </w:p>
    <w:p w:rsidR="0023172D" w:rsidRPr="001D2852" w:rsidRDefault="0023172D">
      <w:pPr>
        <w:rPr>
          <w:rFonts w:cs="Arial"/>
          <w:b/>
        </w:rPr>
      </w:pPr>
    </w:p>
    <w:p w:rsidR="0023172D" w:rsidRPr="001D2852" w:rsidRDefault="006B1727">
      <w:pPr>
        <w:rPr>
          <w:rFonts w:eastAsia="Calibri" w:cs="Calibri"/>
        </w:rPr>
      </w:pPr>
      <w:r w:rsidRPr="001D2852">
        <w:rPr>
          <w:rFonts w:cs="Arial"/>
          <w:b/>
        </w:rPr>
        <w:t xml:space="preserve">Specifický cíl 5.2.1.1 - </w:t>
      </w:r>
      <w:r w:rsidRPr="001D2852">
        <w:rPr>
          <w:rFonts w:eastAsia="Calibri" w:cs="Calibri"/>
        </w:rPr>
        <w:t>Kontinuální plánování sociálních služeb</w:t>
      </w:r>
    </w:p>
    <w:p w:rsidR="0023172D" w:rsidRDefault="006B1727">
      <w:pPr>
        <w:spacing w:after="120"/>
        <w:rPr>
          <w:rFonts w:eastAsia="Calibri" w:cs="Calibri"/>
        </w:rPr>
      </w:pPr>
      <w:r w:rsidRPr="001D2852">
        <w:rPr>
          <w:rFonts w:eastAsia="Calibri" w:cs="Calibri"/>
        </w:rPr>
        <w:lastRenderedPageBreak/>
        <w:t>Realizace opatření je klíčová pro efektivní poskytování sociálních služeb v regionu, návaznost služeb na další programy a zajištění rozvoje a další finanční podpory sociálním službám. Koordinátor procesu bude pravidelně vyhodnocovat podklady o poskytování služeb a jejich potřebách od jednotlivých poskytovatelů. Svolává nejméně 4x ročně jednání pracovních skupin, kde bud, na základě aktuálních dat, plánována činnost a optimalizace poskytování služeb na nejbližší období a revidován střednědobý plán.  Plánování zahrne i zajištění návaznosti sociálních služeb na aktivity v dalších oblastech rozvoje. Nedílnou součástí je i plánování fakultativních činností sociálních služeb.  Realizace opatření je v gesci obce Osoblaha jako obce s POÚ. Personálně za něj odpovídá koordinátor SPRSS.</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5</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Rozvoj sociálních služeb</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5.2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Koordinované poskytování sociálních služeb</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5.2.1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Zajistit poskytování sociálních služeb návazně na zjištěné potřeby</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5.2.1.1</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Kontinuální plánování sociálních služeb</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jc w:val="left"/>
              <w:rPr>
                <w:rFonts w:cs="Arial"/>
                <w:b/>
                <w:sz w:val="20"/>
                <w:szCs w:val="20"/>
              </w:rPr>
            </w:pPr>
            <w:r>
              <w:rPr>
                <w:rFonts w:eastAsia="Calibri" w:cs="Calibri"/>
                <w:bCs/>
                <w:sz w:val="20"/>
              </w:rPr>
              <w:t>Vývoj standardizovaných záznamových archů pro monitoring poskytování a potřeb</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eastAsia="Calibri" w:cs="Calibri"/>
                <w:sz w:val="20"/>
                <w:szCs w:val="20"/>
              </w:rPr>
            </w:pPr>
            <w:r>
              <w:rPr>
                <w:rFonts w:eastAsia="Calibri" w:cs="Calibri"/>
                <w:sz w:val="20"/>
                <w:szCs w:val="20"/>
              </w:rPr>
              <w:t>12/ 2015</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Pracovní skupina SPRSS, obce,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 xml:space="preserve">Standardizovaný archů pro monitoring potřeb </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jc w:val="left"/>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jc w:val="left"/>
              <w:rPr>
                <w:rFonts w:cs="Arial"/>
                <w:b/>
                <w:sz w:val="20"/>
                <w:szCs w:val="20"/>
              </w:rPr>
            </w:pPr>
            <w:r>
              <w:rPr>
                <w:rFonts w:eastAsia="Calibri" w:cs="Calibri"/>
                <w:bCs/>
                <w:sz w:val="20"/>
              </w:rPr>
              <w:t>Jednání pracovních skupin SPRSS</w:t>
            </w:r>
          </w:p>
        </w:tc>
        <w:tc>
          <w:tcPr>
            <w:tcW w:w="992" w:type="dxa"/>
            <w:tcBorders>
              <w:left w:val="single" w:sz="8" w:space="0" w:color="C0504D"/>
              <w:right w:val="single" w:sz="8" w:space="0" w:color="C0504D"/>
            </w:tcBorders>
            <w:vAlign w:val="center"/>
          </w:tcPr>
          <w:p w:rsidR="0023172D" w:rsidRDefault="006B1727">
            <w:pPr>
              <w:jc w:val="left"/>
              <w:rPr>
                <w:rFonts w:cs="Arial"/>
                <w:sz w:val="20"/>
                <w:szCs w:val="20"/>
              </w:rPr>
            </w:pPr>
            <w:r>
              <w:rPr>
                <w:rFonts w:eastAsia="Calibri" w:cs="Calibri"/>
                <w:sz w:val="20"/>
                <w:szCs w:val="20"/>
              </w:rPr>
              <w:t>4x ročně</w:t>
            </w:r>
          </w:p>
        </w:tc>
        <w:tc>
          <w:tcPr>
            <w:tcW w:w="1843"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Pracovní skupiny SPRSS, obce</w:t>
            </w:r>
          </w:p>
        </w:tc>
        <w:tc>
          <w:tcPr>
            <w:tcW w:w="1984"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Počet jednání</w:t>
            </w:r>
          </w:p>
        </w:tc>
        <w:tc>
          <w:tcPr>
            <w:tcW w:w="1276" w:type="dxa"/>
            <w:tcBorders>
              <w:left w:val="single" w:sz="8" w:space="0" w:color="C0504D"/>
            </w:tcBorders>
            <w:vAlign w:val="center"/>
          </w:tcPr>
          <w:p w:rsidR="0023172D" w:rsidRDefault="006B1727">
            <w:pPr>
              <w:jc w:val="left"/>
              <w:rPr>
                <w:rFonts w:cs="Arial"/>
                <w:sz w:val="20"/>
                <w:szCs w:val="20"/>
              </w:rPr>
            </w:pPr>
            <w:r>
              <w:rPr>
                <w:rFonts w:cs="Arial"/>
                <w:sz w:val="20"/>
                <w:szCs w:val="20"/>
              </w:rPr>
              <w:t>OP Z – p.o. 2.2.</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jc w:val="left"/>
              <w:rPr>
                <w:rFonts w:cs="Arial"/>
                <w:b/>
                <w:sz w:val="20"/>
                <w:szCs w:val="20"/>
              </w:rPr>
            </w:pPr>
            <w:r>
              <w:rPr>
                <w:rFonts w:eastAsia="Calibri" w:cs="Calibri"/>
                <w:bCs/>
                <w:sz w:val="20"/>
              </w:rPr>
              <w:t>Analytická zpráva o adekvátnosti a dostupnosti sociálních služeb a jejich návaznostech na další aktivity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eastAsia="Calibri" w:cs="Calibri"/>
                <w:sz w:val="20"/>
                <w:szCs w:val="20"/>
              </w:rPr>
              <w:t>1x ročně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Pracovní skupina SPRSS, obce, poskytovatelé</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jc w:val="left"/>
              <w:rPr>
                <w:rFonts w:cs="Arial"/>
                <w:sz w:val="20"/>
                <w:szCs w:val="20"/>
              </w:rPr>
            </w:pPr>
            <w:r>
              <w:rPr>
                <w:rFonts w:cs="Arial"/>
                <w:sz w:val="20"/>
                <w:szCs w:val="20"/>
              </w:rPr>
              <w:t>Vypracovaná analytická zpráva</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jc w:val="left"/>
              <w:rPr>
                <w:rFonts w:cs="Arial"/>
                <w:sz w:val="20"/>
                <w:szCs w:val="20"/>
              </w:rPr>
            </w:pPr>
            <w:r>
              <w:rPr>
                <w:sz w:val="20"/>
                <w:szCs w:val="20"/>
              </w:rPr>
              <w:t>OP Z – p.o. 2.2.</w:t>
            </w:r>
          </w:p>
        </w:tc>
      </w:tr>
      <w:tr w:rsidR="0023172D">
        <w:trPr>
          <w:cantSplit/>
        </w:trPr>
        <w:tc>
          <w:tcPr>
            <w:tcW w:w="3109" w:type="dxa"/>
            <w:tcBorders>
              <w:right w:val="single" w:sz="8" w:space="0" w:color="C0504D"/>
            </w:tcBorders>
            <w:shd w:val="clear" w:color="auto" w:fill="D99594"/>
            <w:vAlign w:val="center"/>
          </w:tcPr>
          <w:p w:rsidR="0023172D" w:rsidRDefault="006B1727">
            <w:pPr>
              <w:jc w:val="left"/>
              <w:rPr>
                <w:rFonts w:cs="Arial"/>
                <w:b/>
                <w:sz w:val="20"/>
                <w:szCs w:val="20"/>
              </w:rPr>
            </w:pPr>
            <w:r>
              <w:rPr>
                <w:rFonts w:eastAsia="Calibri" w:cs="Calibri"/>
                <w:bCs/>
                <w:sz w:val="20"/>
              </w:rPr>
              <w:t>Revize SPRSS</w:t>
            </w:r>
          </w:p>
        </w:tc>
        <w:tc>
          <w:tcPr>
            <w:tcW w:w="992" w:type="dxa"/>
            <w:tcBorders>
              <w:left w:val="single" w:sz="8" w:space="0" w:color="C0504D"/>
              <w:right w:val="single" w:sz="8" w:space="0" w:color="C0504D"/>
            </w:tcBorders>
            <w:vAlign w:val="center"/>
          </w:tcPr>
          <w:p w:rsidR="0023172D" w:rsidRDefault="006B1727">
            <w:pPr>
              <w:jc w:val="left"/>
              <w:rPr>
                <w:rFonts w:cs="Arial"/>
                <w:sz w:val="20"/>
                <w:szCs w:val="20"/>
              </w:rPr>
            </w:pPr>
            <w:r>
              <w:rPr>
                <w:rFonts w:eastAsia="Calibri" w:cs="Calibri"/>
                <w:sz w:val="20"/>
                <w:szCs w:val="20"/>
              </w:rPr>
              <w:t>1x ročně</w:t>
            </w:r>
          </w:p>
        </w:tc>
        <w:tc>
          <w:tcPr>
            <w:tcW w:w="1843"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 xml:space="preserve">Pracovní skupina SPRSS, obce, poskytovatelé </w:t>
            </w:r>
          </w:p>
        </w:tc>
        <w:tc>
          <w:tcPr>
            <w:tcW w:w="1984" w:type="dxa"/>
            <w:tcBorders>
              <w:left w:val="single" w:sz="8" w:space="0" w:color="C0504D"/>
              <w:right w:val="single" w:sz="8" w:space="0" w:color="C0504D"/>
            </w:tcBorders>
            <w:vAlign w:val="center"/>
          </w:tcPr>
          <w:p w:rsidR="0023172D" w:rsidRDefault="006B1727">
            <w:pPr>
              <w:jc w:val="left"/>
              <w:rPr>
                <w:rFonts w:cs="Arial"/>
                <w:sz w:val="20"/>
                <w:szCs w:val="20"/>
              </w:rPr>
            </w:pPr>
            <w:r>
              <w:rPr>
                <w:rFonts w:cs="Arial"/>
                <w:sz w:val="20"/>
                <w:szCs w:val="20"/>
              </w:rPr>
              <w:t>Revidovaný SPRSS</w:t>
            </w:r>
          </w:p>
        </w:tc>
        <w:tc>
          <w:tcPr>
            <w:tcW w:w="1276" w:type="dxa"/>
            <w:tcBorders>
              <w:left w:val="single" w:sz="8" w:space="0" w:color="C0504D"/>
            </w:tcBorders>
            <w:vAlign w:val="center"/>
          </w:tcPr>
          <w:p w:rsidR="0023172D" w:rsidRDefault="006B1727">
            <w:pPr>
              <w:jc w:val="left"/>
              <w:rPr>
                <w:rFonts w:cs="Arial"/>
                <w:sz w:val="20"/>
                <w:szCs w:val="20"/>
              </w:rPr>
            </w:pPr>
            <w:r>
              <w:rPr>
                <w:sz w:val="20"/>
                <w:szCs w:val="20"/>
              </w:rPr>
              <w:t>OP Z – p.o. 2.2.</w:t>
            </w: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5.2.1.2 - </w:t>
      </w:r>
      <w:r w:rsidRPr="001D2852">
        <w:rPr>
          <w:rFonts w:eastAsia="Calibri" w:cs="Calibri"/>
        </w:rPr>
        <w:t>Posílení koordinační role sociálního pracovníka obce Osoblaha</w:t>
      </w:r>
    </w:p>
    <w:p w:rsidR="0023172D" w:rsidRDefault="006B1727">
      <w:pPr>
        <w:spacing w:after="120"/>
        <w:rPr>
          <w:rFonts w:eastAsia="Calibri" w:cs="Calibri"/>
        </w:rPr>
      </w:pPr>
      <w:r w:rsidRPr="001D2852">
        <w:rPr>
          <w:rFonts w:eastAsia="Calibri" w:cs="Calibri"/>
        </w:rPr>
        <w:t xml:space="preserve">Obec Osoblaha je pověřeným obecním úřadem a její sociální pracovník tak zajišťuje celý správní obvod. Z titulu své funkce má přehled o potřebách obyvatel regionu v oblasti podpory při řešení jejich obtížných životních situací. Sociální pracovník obce bude formulovat konkrétní zakázky pro poskytovatele sociálních služeb (a asistenty sociální péče), monitorovat jejich plnění a účastnit se procesu střednědobého plánování sociálních služeb. Bude mít přístup k souhrnným zprávám o poskytování konkrétních sociálních služeb a definovat potřeby revize. V případě potřeby bude svolávat případové konference více aktérů řešení životních situací klientů. Vzhledem k rozsahu území a počtu osob, které potenciálně vyžadují podporu a nutnosti zvyšovat efektivitu poskytovaných sociálních služeb je nutné posílit i kapacitně (personálně) tuto činnost. </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5</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Rozvoj sociálních služeb</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5.2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Koordinované poskytování sociálních služeb</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5.2.1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Zajistit poskytování sociálních služeb návazně na zjištěné potřeby</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5.2.1.2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Posílení sociální práce obce, case managementu a koordinační role sociálního pracovníka obce Osoblaha</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lastRenderedPageBreak/>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Vývoj standardu pro komunikaci sociálního pracovníka a poskytovatelů služeb</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2/ 2016</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Standard</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Viz Op.2</w:t>
            </w:r>
          </w:p>
        </w:tc>
      </w:tr>
      <w:tr w:rsidR="0023172D">
        <w:trPr>
          <w:cantSplit/>
        </w:trPr>
        <w:tc>
          <w:tcPr>
            <w:tcW w:w="3109" w:type="dxa"/>
            <w:tcBorders>
              <w:right w:val="single" w:sz="8" w:space="0" w:color="C0504D"/>
            </w:tcBorders>
            <w:shd w:val="clear" w:color="auto" w:fill="D99594"/>
            <w:vAlign w:val="center"/>
          </w:tcPr>
          <w:p w:rsidR="0023172D" w:rsidRDefault="006B1727">
            <w:pPr>
              <w:rPr>
                <w:rFonts w:eastAsia="Calibri" w:cs="Calibri"/>
                <w:b/>
                <w:sz w:val="20"/>
              </w:rPr>
            </w:pPr>
            <w:r>
              <w:rPr>
                <w:rFonts w:eastAsia="Calibri" w:cs="Calibri"/>
                <w:bCs/>
                <w:sz w:val="20"/>
              </w:rPr>
              <w:t>Posílení kapacit obce pro poskytování sociální práce, realizaci case managementu a koordinaci poskytování sociálních služeb</w:t>
            </w:r>
          </w:p>
        </w:tc>
        <w:tc>
          <w:tcPr>
            <w:tcW w:w="992" w:type="dxa"/>
            <w:tcBorders>
              <w:left w:val="single" w:sz="8" w:space="0" w:color="C0504D"/>
              <w:right w:val="single" w:sz="8" w:space="0" w:color="C0504D"/>
            </w:tcBorders>
            <w:vAlign w:val="center"/>
          </w:tcPr>
          <w:p w:rsidR="0023172D" w:rsidRDefault="006B1727">
            <w:pPr>
              <w:rPr>
                <w:rFonts w:eastAsia="Calibri" w:cs="Calibri"/>
                <w:sz w:val="20"/>
              </w:rPr>
            </w:pPr>
            <w:r>
              <w:rPr>
                <w:rFonts w:eastAsia="Calibri" w:cs="Calibri"/>
                <w:sz w:val="20"/>
              </w:rPr>
              <w:t>1/2016 (- 12/2018)</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pracovníků - 1</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OP Z</w:t>
            </w:r>
          </w:p>
          <w:p w:rsidR="0023172D" w:rsidRDefault="006B1727">
            <w:pPr>
              <w:rPr>
                <w:rFonts w:cs="Arial"/>
                <w:sz w:val="20"/>
                <w:szCs w:val="20"/>
              </w:rPr>
            </w:pPr>
            <w:r>
              <w:rPr>
                <w:color w:val="000000"/>
                <w:sz w:val="20"/>
                <w:szCs w:val="20"/>
              </w:rPr>
              <w:t>1 290 160,- Kč</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Formulování zakázky pro sociální služby</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průběžně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Obce,sociální pracovník obce, case manager</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Zformulované zakázky za obce</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Monitoring plnění zakázky</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průběžně</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podpora ASZ</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Evaluační zpráva</w:t>
            </w:r>
          </w:p>
        </w:tc>
        <w:tc>
          <w:tcPr>
            <w:tcW w:w="1276" w:type="dxa"/>
            <w:tcBorders>
              <w:left w:val="single" w:sz="8" w:space="0" w:color="C0504D"/>
            </w:tcBorders>
            <w:vAlign w:val="center"/>
          </w:tcPr>
          <w:p w:rsidR="0023172D" w:rsidRDefault="0023172D">
            <w:pPr>
              <w:rPr>
                <w:rFonts w:cs="Arial"/>
                <w:sz w:val="20"/>
                <w:szCs w:val="20"/>
              </w:rPr>
            </w:pP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Formulace priorit pro SPRSS</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2x ročně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Obce</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Formulované priority</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Organizace případových konferencí</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2/2016 - 12/2018</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Obce, sociální pracovník obce, case manager</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Počet PK – 30</w:t>
            </w:r>
          </w:p>
          <w:p w:rsidR="0023172D" w:rsidRDefault="006B1727">
            <w:pPr>
              <w:rPr>
                <w:rFonts w:cs="Arial"/>
                <w:sz w:val="20"/>
                <w:szCs w:val="20"/>
              </w:rPr>
            </w:pPr>
            <w:r>
              <w:rPr>
                <w:rFonts w:cs="Arial"/>
                <w:sz w:val="20"/>
                <w:szCs w:val="20"/>
              </w:rPr>
              <w:t>Počet podpořených osob - 45</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Viz Op.2</w:t>
            </w:r>
          </w:p>
        </w:tc>
      </w:tr>
    </w:tbl>
    <w:p w:rsidR="001D2852" w:rsidRDefault="001D2852">
      <w:pPr>
        <w:spacing w:before="120"/>
        <w:rPr>
          <w:rFonts w:cs="Arial"/>
          <w:b/>
        </w:rPr>
      </w:pPr>
    </w:p>
    <w:p w:rsidR="0023172D" w:rsidRPr="001D2852" w:rsidRDefault="006B1727">
      <w:pPr>
        <w:spacing w:before="120"/>
        <w:rPr>
          <w:rFonts w:eastAsia="Calibri" w:cs="Calibri"/>
        </w:rPr>
      </w:pPr>
      <w:r w:rsidRPr="001D2852">
        <w:rPr>
          <w:rFonts w:cs="Arial"/>
          <w:b/>
        </w:rPr>
        <w:t xml:space="preserve">Specifický cíl 5.2.1.3 - </w:t>
      </w:r>
      <w:r w:rsidRPr="001D2852">
        <w:rPr>
          <w:rFonts w:eastAsia="Calibri" w:cs="Calibri"/>
        </w:rPr>
        <w:t>Podpora zajištění prostředků pro financování sociálních služeb v regionu</w:t>
      </w:r>
    </w:p>
    <w:p w:rsidR="0023172D" w:rsidRDefault="006B1727">
      <w:pPr>
        <w:spacing w:after="120"/>
        <w:rPr>
          <w:rFonts w:eastAsia="Calibri" w:cs="Calibri"/>
        </w:rPr>
      </w:pPr>
      <w:r w:rsidRPr="001D2852">
        <w:rPr>
          <w:rFonts w:eastAsia="Calibri" w:cs="Calibri"/>
        </w:rPr>
        <w:t>Po skončení financování sociálních služeb z prostředků ESF bude kladen velký důraz na odůvodněnost rozsahu služeb. Moravskoslezský kraj, který bude pro financování služeb klíčový a bude vyžadovat významný podíl obcí na financování služeb a bude podporovat jenom služby, které budou podloženy dobrou analýzou potřeb a efektivity. Tyto analytické podklady budou vytvářeny v procesu střednědobého plánování. Cílem tohoto opatření je monitorovat možnosti dalšího financování sociálních služeb a návazných činností a informovat o nich poskytovatele. Součástí je i monitoring vývoje politiky financování sociálních služeb na úrovni MSK a vyjednávání a zdůvodňování potřeby podpory služeb na Osoblažsku.</w:t>
      </w:r>
    </w:p>
    <w:p w:rsidR="001D2852" w:rsidRPr="001D2852" w:rsidRDefault="001D2852">
      <w:pPr>
        <w:spacing w:after="120"/>
        <w:rPr>
          <w:rFonts w:cs="Arial"/>
        </w:rPr>
      </w:pPr>
    </w:p>
    <w:tbl>
      <w:tblPr>
        <w:tblW w:w="9204"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3109"/>
        <w:gridCol w:w="992"/>
        <w:gridCol w:w="1843"/>
        <w:gridCol w:w="1984"/>
        <w:gridCol w:w="1276"/>
      </w:tblGrid>
      <w:tr w:rsidR="0023172D">
        <w:trPr>
          <w:cantSplit/>
        </w:trPr>
        <w:tc>
          <w:tcPr>
            <w:tcW w:w="3109" w:type="dxa"/>
            <w:shd w:val="clear" w:color="auto" w:fill="C0504D"/>
            <w:vAlign w:val="center"/>
          </w:tcPr>
          <w:p w:rsidR="0023172D" w:rsidRDefault="006B1727">
            <w:pPr>
              <w:rPr>
                <w:rFonts w:cs="Arial"/>
                <w:color w:val="FFFFFF"/>
                <w:sz w:val="20"/>
                <w:szCs w:val="20"/>
              </w:rPr>
            </w:pPr>
            <w:r>
              <w:rPr>
                <w:rFonts w:cs="Arial"/>
                <w:b/>
                <w:bCs/>
                <w:color w:val="FFFFFF"/>
                <w:sz w:val="20"/>
                <w:szCs w:val="20"/>
              </w:rPr>
              <w:t>Oblast 5</w:t>
            </w:r>
          </w:p>
        </w:tc>
        <w:tc>
          <w:tcPr>
            <w:tcW w:w="4819" w:type="dxa"/>
            <w:gridSpan w:val="3"/>
            <w:shd w:val="clear" w:color="auto" w:fill="C0504D"/>
            <w:vAlign w:val="center"/>
          </w:tcPr>
          <w:p w:rsidR="0023172D" w:rsidRDefault="006B1727">
            <w:pPr>
              <w:rPr>
                <w:rFonts w:cs="Arial"/>
                <w:color w:val="FFFFFF"/>
                <w:sz w:val="20"/>
                <w:szCs w:val="20"/>
              </w:rPr>
            </w:pPr>
            <w:r>
              <w:rPr>
                <w:rFonts w:cs="Arial"/>
                <w:b/>
                <w:bCs/>
                <w:color w:val="FFFFFF"/>
                <w:sz w:val="20"/>
                <w:szCs w:val="20"/>
              </w:rPr>
              <w:t>Rozvoj sociálních služeb</w:t>
            </w:r>
          </w:p>
        </w:tc>
        <w:tc>
          <w:tcPr>
            <w:tcW w:w="1276" w:type="dxa"/>
            <w:shd w:val="clear" w:color="auto" w:fill="C0504D"/>
            <w:vAlign w:val="center"/>
          </w:tcPr>
          <w:p w:rsidR="0023172D" w:rsidRDefault="0023172D">
            <w:pPr>
              <w:rPr>
                <w:rFonts w:cs="Arial"/>
                <w:color w:val="FFFFFF"/>
                <w:sz w:val="20"/>
                <w:szCs w:val="20"/>
              </w:rPr>
            </w:pP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Priorita 5.2</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cs="Arial"/>
                <w:b/>
                <w:sz w:val="20"/>
                <w:szCs w:val="20"/>
              </w:rPr>
              <w:t>Koordinované poskytování sociálních služeb</w:t>
            </w:r>
          </w:p>
        </w:tc>
      </w:tr>
      <w:tr w:rsidR="0023172D">
        <w:trPr>
          <w:cantSplit/>
        </w:trPr>
        <w:tc>
          <w:tcPr>
            <w:tcW w:w="3109" w:type="dxa"/>
            <w:shd w:val="clear" w:color="auto" w:fill="D99594"/>
            <w:vAlign w:val="center"/>
          </w:tcPr>
          <w:p w:rsidR="0023172D" w:rsidRDefault="006B1727">
            <w:pPr>
              <w:rPr>
                <w:rFonts w:cs="Arial"/>
                <w:sz w:val="20"/>
                <w:szCs w:val="20"/>
              </w:rPr>
            </w:pPr>
            <w:r>
              <w:rPr>
                <w:rFonts w:cs="Arial"/>
                <w:b/>
                <w:bCs/>
                <w:sz w:val="20"/>
                <w:szCs w:val="20"/>
              </w:rPr>
              <w:t>Obecný cíl 5.2.1</w:t>
            </w:r>
          </w:p>
        </w:tc>
        <w:tc>
          <w:tcPr>
            <w:tcW w:w="6095" w:type="dxa"/>
            <w:gridSpan w:val="4"/>
            <w:tcBorders>
              <w:bottom w:val="single" w:sz="8" w:space="0" w:color="C0504D"/>
            </w:tcBorders>
            <w:vAlign w:val="center"/>
          </w:tcPr>
          <w:p w:rsidR="0023172D" w:rsidRDefault="006B1727">
            <w:pPr>
              <w:rPr>
                <w:rFonts w:cs="Arial"/>
                <w:sz w:val="20"/>
                <w:szCs w:val="20"/>
              </w:rPr>
            </w:pPr>
            <w:r>
              <w:rPr>
                <w:rFonts w:cs="Arial"/>
                <w:sz w:val="20"/>
                <w:szCs w:val="20"/>
              </w:rPr>
              <w:t>Zajistit poskytování sociálních služeb návazně na zjištěné potřeby</w:t>
            </w:r>
          </w:p>
        </w:tc>
      </w:tr>
      <w:tr w:rsidR="0023172D">
        <w:trPr>
          <w:cantSplit/>
        </w:trPr>
        <w:tc>
          <w:tcPr>
            <w:tcW w:w="3109"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sz w:val="20"/>
                <w:szCs w:val="20"/>
              </w:rPr>
            </w:pPr>
            <w:r>
              <w:rPr>
                <w:rFonts w:cs="Arial"/>
                <w:b/>
                <w:bCs/>
                <w:sz w:val="20"/>
                <w:szCs w:val="20"/>
              </w:rPr>
              <w:t>Specifický cíl 5.2.1.3</w:t>
            </w:r>
          </w:p>
        </w:tc>
        <w:tc>
          <w:tcPr>
            <w:tcW w:w="6095" w:type="dxa"/>
            <w:gridSpan w:val="4"/>
            <w:tcBorders>
              <w:top w:val="single" w:sz="8" w:space="0" w:color="C0504D"/>
              <w:bottom w:val="single" w:sz="8" w:space="0" w:color="C0504D"/>
              <w:tl2br w:val="nil"/>
              <w:tr2bl w:val="nil"/>
            </w:tcBorders>
            <w:vAlign w:val="center"/>
          </w:tcPr>
          <w:p w:rsidR="0023172D" w:rsidRDefault="006B1727">
            <w:pPr>
              <w:rPr>
                <w:rFonts w:cs="Arial"/>
                <w:sz w:val="20"/>
                <w:szCs w:val="20"/>
              </w:rPr>
            </w:pPr>
            <w:r>
              <w:rPr>
                <w:rFonts w:eastAsia="Calibri" w:cs="Calibri"/>
                <w:sz w:val="20"/>
                <w:szCs w:val="20"/>
              </w:rPr>
              <w:t>Podpora zajištění prostředků pro financování sociálních služeb v regionu</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sz w:val="20"/>
                <w:szCs w:val="20"/>
              </w:rPr>
            </w:pPr>
            <w:r>
              <w:rPr>
                <w:rFonts w:cs="Arial"/>
                <w:b/>
                <w:bCs/>
                <w:sz w:val="20"/>
                <w:szCs w:val="20"/>
              </w:rPr>
              <w:t>Opatření:</w:t>
            </w:r>
          </w:p>
        </w:tc>
        <w:tc>
          <w:tcPr>
            <w:tcW w:w="992" w:type="dxa"/>
            <w:tcBorders>
              <w:left w:val="single" w:sz="8" w:space="0" w:color="C0504D"/>
              <w:right w:val="single" w:sz="8" w:space="0" w:color="C0504D"/>
            </w:tcBorders>
            <w:shd w:val="clear" w:color="auto" w:fill="D99594"/>
            <w:vAlign w:val="center"/>
          </w:tcPr>
          <w:p w:rsidR="0023172D" w:rsidRDefault="006B1727">
            <w:pPr>
              <w:tabs>
                <w:tab w:val="left" w:pos="1200"/>
              </w:tabs>
              <w:rPr>
                <w:rFonts w:cs="Arial"/>
                <w:b/>
                <w:sz w:val="20"/>
                <w:szCs w:val="20"/>
              </w:rPr>
            </w:pPr>
            <w:r>
              <w:rPr>
                <w:rFonts w:cs="Arial"/>
                <w:b/>
                <w:sz w:val="20"/>
                <w:szCs w:val="20"/>
              </w:rPr>
              <w:t>Termín:</w:t>
            </w:r>
          </w:p>
        </w:tc>
        <w:tc>
          <w:tcPr>
            <w:tcW w:w="1843"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Zodpovědné subjekty:</w:t>
            </w:r>
          </w:p>
        </w:tc>
        <w:tc>
          <w:tcPr>
            <w:tcW w:w="1984" w:type="dxa"/>
            <w:tcBorders>
              <w:left w:val="single" w:sz="8" w:space="0" w:color="C0504D"/>
              <w:right w:val="single" w:sz="8" w:space="0" w:color="C0504D"/>
            </w:tcBorders>
            <w:shd w:val="clear" w:color="auto" w:fill="D99594"/>
            <w:vAlign w:val="center"/>
          </w:tcPr>
          <w:p w:rsidR="0023172D" w:rsidRDefault="006B1727">
            <w:pPr>
              <w:rPr>
                <w:rFonts w:cs="Arial"/>
                <w:b/>
                <w:sz w:val="20"/>
                <w:szCs w:val="20"/>
              </w:rPr>
            </w:pPr>
            <w:r>
              <w:rPr>
                <w:rFonts w:cs="Arial"/>
                <w:b/>
                <w:sz w:val="20"/>
                <w:szCs w:val="20"/>
              </w:rPr>
              <w:t>Výstupy:</w:t>
            </w:r>
          </w:p>
        </w:tc>
        <w:tc>
          <w:tcPr>
            <w:tcW w:w="1276" w:type="dxa"/>
            <w:tcBorders>
              <w:left w:val="single" w:sz="8" w:space="0" w:color="C0504D"/>
            </w:tcBorders>
            <w:shd w:val="clear" w:color="auto" w:fill="D99594"/>
            <w:vAlign w:val="center"/>
          </w:tcPr>
          <w:p w:rsidR="0023172D" w:rsidRDefault="006B1727">
            <w:pPr>
              <w:rPr>
                <w:rFonts w:cs="Arial"/>
                <w:b/>
                <w:sz w:val="20"/>
                <w:szCs w:val="20"/>
              </w:rPr>
            </w:pPr>
            <w:r>
              <w:rPr>
                <w:rFonts w:cs="Arial"/>
                <w:b/>
                <w:sz w:val="20"/>
                <w:szCs w:val="20"/>
              </w:rPr>
              <w:t>Zdroje:</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Monitoring vývoje politiky MSK směrem k podpoře sociálních služeb a předávání informací poskytovatelům</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kontinuálně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Sociální pracovník obce, pracovní skupina SPRSS,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Probíhá předávání informací</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t>Předávání informací o specifických potřebách regionu a vyjednávání podpory na MSK</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Dle vývoje situace</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Starosta, sociální pracovník obce, ASZ</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Probíhá předávání informací</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top w:val="single" w:sz="8" w:space="0" w:color="C0504D"/>
              <w:bottom w:val="single" w:sz="8" w:space="0" w:color="C0504D"/>
              <w:right w:val="single" w:sz="8" w:space="0" w:color="C0504D"/>
              <w:tl2br w:val="nil"/>
              <w:tr2bl w:val="nil"/>
            </w:tcBorders>
            <w:shd w:val="clear" w:color="auto" w:fill="D99594"/>
            <w:vAlign w:val="center"/>
          </w:tcPr>
          <w:p w:rsidR="0023172D" w:rsidRDefault="006B1727">
            <w:pPr>
              <w:rPr>
                <w:rFonts w:cs="Arial"/>
                <w:b/>
                <w:sz w:val="20"/>
                <w:szCs w:val="20"/>
              </w:rPr>
            </w:pPr>
            <w:r>
              <w:rPr>
                <w:rFonts w:eastAsia="Calibri" w:cs="Calibri"/>
                <w:bCs/>
                <w:sz w:val="20"/>
              </w:rPr>
              <w:t>Vyhledávání zdrojů dalšího financování a předávání informací poskytovatelům</w:t>
            </w:r>
          </w:p>
        </w:tc>
        <w:tc>
          <w:tcPr>
            <w:tcW w:w="992"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eastAsia="Calibri" w:cs="Calibri"/>
                <w:sz w:val="20"/>
              </w:rPr>
              <w:t>kontinuálně</w:t>
            </w:r>
          </w:p>
        </w:tc>
        <w:tc>
          <w:tcPr>
            <w:tcW w:w="1843"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Sociální pracovník obce, pracovní skupina SPRSS, ASZ</w:t>
            </w:r>
          </w:p>
        </w:tc>
        <w:tc>
          <w:tcPr>
            <w:tcW w:w="1984" w:type="dxa"/>
            <w:tcBorders>
              <w:top w:val="single" w:sz="8" w:space="0" w:color="C0504D"/>
              <w:left w:val="single" w:sz="8" w:space="0" w:color="C0504D"/>
              <w:bottom w:val="single" w:sz="8" w:space="0" w:color="C0504D"/>
              <w:right w:val="single" w:sz="8" w:space="0" w:color="C0504D"/>
              <w:tl2br w:val="nil"/>
              <w:tr2bl w:val="nil"/>
            </w:tcBorders>
            <w:vAlign w:val="center"/>
          </w:tcPr>
          <w:p w:rsidR="0023172D" w:rsidRDefault="006B1727">
            <w:pPr>
              <w:rPr>
                <w:rFonts w:cs="Arial"/>
                <w:sz w:val="20"/>
                <w:szCs w:val="20"/>
              </w:rPr>
            </w:pPr>
            <w:r>
              <w:rPr>
                <w:rFonts w:cs="Arial"/>
                <w:sz w:val="20"/>
                <w:szCs w:val="20"/>
              </w:rPr>
              <w:t>Probíhá předávání informací</w:t>
            </w:r>
          </w:p>
        </w:tc>
        <w:tc>
          <w:tcPr>
            <w:tcW w:w="1276" w:type="dxa"/>
            <w:tcBorders>
              <w:top w:val="single" w:sz="8" w:space="0" w:color="C0504D"/>
              <w:left w:val="single" w:sz="8" w:space="0" w:color="C0504D"/>
              <w:bottom w:val="single" w:sz="8" w:space="0" w:color="C0504D"/>
              <w:tl2br w:val="nil"/>
              <w:tr2bl w:val="nil"/>
            </w:tcBorders>
            <w:vAlign w:val="center"/>
          </w:tcPr>
          <w:p w:rsidR="0023172D" w:rsidRDefault="006B1727">
            <w:pPr>
              <w:rPr>
                <w:rFonts w:cs="Arial"/>
                <w:sz w:val="20"/>
                <w:szCs w:val="20"/>
              </w:rPr>
            </w:pPr>
            <w:r>
              <w:rPr>
                <w:rFonts w:cs="Arial"/>
                <w:sz w:val="20"/>
                <w:szCs w:val="20"/>
              </w:rPr>
              <w:t>Nevyžaduje náklady</w:t>
            </w:r>
          </w:p>
        </w:tc>
      </w:tr>
      <w:tr w:rsidR="0023172D">
        <w:trPr>
          <w:cantSplit/>
        </w:trPr>
        <w:tc>
          <w:tcPr>
            <w:tcW w:w="3109" w:type="dxa"/>
            <w:tcBorders>
              <w:right w:val="single" w:sz="8" w:space="0" w:color="C0504D"/>
            </w:tcBorders>
            <w:shd w:val="clear" w:color="auto" w:fill="D99594"/>
            <w:vAlign w:val="center"/>
          </w:tcPr>
          <w:p w:rsidR="0023172D" w:rsidRDefault="006B1727">
            <w:pPr>
              <w:rPr>
                <w:rFonts w:cs="Arial"/>
                <w:b/>
                <w:sz w:val="20"/>
                <w:szCs w:val="20"/>
              </w:rPr>
            </w:pPr>
            <w:r>
              <w:rPr>
                <w:rFonts w:eastAsia="Calibri" w:cs="Calibri"/>
                <w:bCs/>
                <w:sz w:val="20"/>
              </w:rPr>
              <w:lastRenderedPageBreak/>
              <w:t>Podpora při přípravě žádostí o grantovou a dotační podporu</w:t>
            </w:r>
          </w:p>
        </w:tc>
        <w:tc>
          <w:tcPr>
            <w:tcW w:w="992" w:type="dxa"/>
            <w:tcBorders>
              <w:left w:val="single" w:sz="8" w:space="0" w:color="C0504D"/>
              <w:right w:val="single" w:sz="8" w:space="0" w:color="C0504D"/>
            </w:tcBorders>
            <w:vAlign w:val="center"/>
          </w:tcPr>
          <w:p w:rsidR="0023172D" w:rsidRDefault="006B1727">
            <w:pPr>
              <w:rPr>
                <w:rFonts w:cs="Arial"/>
                <w:sz w:val="20"/>
                <w:szCs w:val="20"/>
              </w:rPr>
            </w:pPr>
            <w:r>
              <w:rPr>
                <w:rFonts w:eastAsia="Calibri" w:cs="Calibri"/>
                <w:sz w:val="20"/>
              </w:rPr>
              <w:t>Dle potřeby</w:t>
            </w:r>
          </w:p>
        </w:tc>
        <w:tc>
          <w:tcPr>
            <w:tcW w:w="1843"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Projektový pracovník obce, pracovní skupina SPRSS, ASZ</w:t>
            </w:r>
          </w:p>
        </w:tc>
        <w:tc>
          <w:tcPr>
            <w:tcW w:w="1984" w:type="dxa"/>
            <w:tcBorders>
              <w:left w:val="single" w:sz="8" w:space="0" w:color="C0504D"/>
              <w:right w:val="single" w:sz="8" w:space="0" w:color="C0504D"/>
            </w:tcBorders>
            <w:vAlign w:val="center"/>
          </w:tcPr>
          <w:p w:rsidR="0023172D" w:rsidRDefault="006B1727">
            <w:pPr>
              <w:rPr>
                <w:rFonts w:cs="Arial"/>
                <w:sz w:val="20"/>
                <w:szCs w:val="20"/>
              </w:rPr>
            </w:pPr>
            <w:r>
              <w:rPr>
                <w:rFonts w:cs="Arial"/>
                <w:sz w:val="20"/>
                <w:szCs w:val="20"/>
              </w:rPr>
              <w:t>Poskytnutá podpora žadatelům</w:t>
            </w:r>
          </w:p>
        </w:tc>
        <w:tc>
          <w:tcPr>
            <w:tcW w:w="1276" w:type="dxa"/>
            <w:tcBorders>
              <w:left w:val="single" w:sz="8" w:space="0" w:color="C0504D"/>
            </w:tcBorders>
            <w:vAlign w:val="center"/>
          </w:tcPr>
          <w:p w:rsidR="0023172D" w:rsidRDefault="006B1727">
            <w:pPr>
              <w:rPr>
                <w:rFonts w:cs="Arial"/>
                <w:sz w:val="20"/>
                <w:szCs w:val="20"/>
              </w:rPr>
            </w:pPr>
            <w:r>
              <w:rPr>
                <w:rFonts w:cs="Arial"/>
                <w:sz w:val="20"/>
                <w:szCs w:val="20"/>
              </w:rPr>
              <w:t>ASZ</w:t>
            </w:r>
          </w:p>
        </w:tc>
      </w:tr>
    </w:tbl>
    <w:p w:rsidR="0023172D" w:rsidRDefault="0023172D"/>
    <w:p w:rsidR="0023172D" w:rsidRDefault="006B1727">
      <w:pPr>
        <w:spacing w:after="200"/>
        <w:jc w:val="left"/>
        <w:rPr>
          <w:rFonts w:ascii="Cambria" w:hAnsi="Cambria"/>
          <w:b/>
          <w:sz w:val="28"/>
          <w:szCs w:val="26"/>
        </w:rPr>
      </w:pPr>
      <w:r>
        <w:br w:type="page"/>
      </w:r>
    </w:p>
    <w:p w:rsidR="0023172D" w:rsidRDefault="006B1727">
      <w:pPr>
        <w:pStyle w:val="Nadpis2"/>
      </w:pPr>
      <w:bookmarkStart w:id="14" w:name="_Toc420726995"/>
      <w:r>
        <w:lastRenderedPageBreak/>
        <w:t>Indikátory účinnosti</w:t>
      </w:r>
      <w:bookmarkEnd w:id="14"/>
      <w:r>
        <w:t xml:space="preserve"> </w:t>
      </w:r>
    </w:p>
    <w:p w:rsidR="0023172D" w:rsidRDefault="0023172D">
      <w:pPr>
        <w:rPr>
          <w:rFonts w:cs="Arial"/>
          <w:b/>
        </w:rPr>
      </w:pPr>
    </w:p>
    <w:p w:rsidR="0023172D" w:rsidRDefault="006B1727">
      <w:pPr>
        <w:rPr>
          <w:rFonts w:cs="Arial"/>
          <w:b/>
        </w:rPr>
      </w:pPr>
      <w:r>
        <w:rPr>
          <w:rFonts w:cs="Arial"/>
          <w:b/>
        </w:rPr>
        <w:t>Celkový přehled indikátorů účinnosti SPSZ</w:t>
      </w:r>
    </w:p>
    <w:tbl>
      <w:tblPr>
        <w:tblW w:w="9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1"/>
        <w:gridCol w:w="1428"/>
        <w:gridCol w:w="2995"/>
        <w:gridCol w:w="974"/>
        <w:gridCol w:w="2693"/>
      </w:tblGrid>
      <w:tr w:rsidR="0023172D">
        <w:trPr>
          <w:trHeight w:val="387"/>
        </w:trPr>
        <w:tc>
          <w:tcPr>
            <w:tcW w:w="1261" w:type="dxa"/>
            <w:tcBorders>
              <w:top w:val="single" w:sz="12" w:space="0" w:color="auto"/>
              <w:left w:val="single" w:sz="12" w:space="0" w:color="auto"/>
              <w:bottom w:val="single" w:sz="12" w:space="0" w:color="auto"/>
            </w:tcBorders>
            <w:shd w:val="clear" w:color="auto" w:fill="BFBFBF"/>
            <w:vAlign w:val="center"/>
          </w:tcPr>
          <w:p w:rsidR="0023172D" w:rsidRDefault="006B1727">
            <w:pPr>
              <w:jc w:val="center"/>
              <w:rPr>
                <w:b/>
                <w:sz w:val="20"/>
              </w:rPr>
            </w:pPr>
            <w:r>
              <w:rPr>
                <w:b/>
                <w:sz w:val="20"/>
              </w:rPr>
              <w:t>Oblast</w:t>
            </w:r>
          </w:p>
        </w:tc>
        <w:tc>
          <w:tcPr>
            <w:tcW w:w="1428" w:type="dxa"/>
            <w:tcBorders>
              <w:top w:val="single" w:sz="12" w:space="0" w:color="auto"/>
              <w:bottom w:val="single" w:sz="12" w:space="0" w:color="auto"/>
            </w:tcBorders>
            <w:shd w:val="clear" w:color="auto" w:fill="BFBFBF"/>
            <w:vAlign w:val="center"/>
          </w:tcPr>
          <w:p w:rsidR="0023172D" w:rsidRDefault="006B1727">
            <w:pPr>
              <w:jc w:val="center"/>
              <w:rPr>
                <w:b/>
                <w:sz w:val="20"/>
              </w:rPr>
            </w:pPr>
            <w:r>
              <w:rPr>
                <w:b/>
                <w:sz w:val="20"/>
              </w:rPr>
              <w:t>Indikátor</w:t>
            </w:r>
          </w:p>
        </w:tc>
        <w:tc>
          <w:tcPr>
            <w:tcW w:w="2995" w:type="dxa"/>
            <w:tcBorders>
              <w:top w:val="single" w:sz="12" w:space="0" w:color="auto"/>
              <w:bottom w:val="single" w:sz="12" w:space="0" w:color="auto"/>
            </w:tcBorders>
            <w:shd w:val="clear" w:color="auto" w:fill="BFBFBF"/>
            <w:vAlign w:val="center"/>
          </w:tcPr>
          <w:p w:rsidR="0023172D" w:rsidRDefault="006B1727">
            <w:pPr>
              <w:jc w:val="center"/>
              <w:rPr>
                <w:b/>
                <w:sz w:val="20"/>
              </w:rPr>
            </w:pPr>
            <w:r>
              <w:rPr>
                <w:b/>
                <w:sz w:val="20"/>
              </w:rPr>
              <w:t>Popis</w:t>
            </w:r>
          </w:p>
        </w:tc>
        <w:tc>
          <w:tcPr>
            <w:tcW w:w="974" w:type="dxa"/>
            <w:tcBorders>
              <w:top w:val="single" w:sz="12" w:space="0" w:color="auto"/>
              <w:bottom w:val="single" w:sz="12" w:space="0" w:color="auto"/>
            </w:tcBorders>
            <w:shd w:val="clear" w:color="auto" w:fill="BFBFBF"/>
            <w:vAlign w:val="center"/>
          </w:tcPr>
          <w:p w:rsidR="0023172D" w:rsidRDefault="006B1727">
            <w:pPr>
              <w:jc w:val="center"/>
              <w:rPr>
                <w:b/>
                <w:sz w:val="20"/>
              </w:rPr>
            </w:pPr>
            <w:r>
              <w:rPr>
                <w:b/>
                <w:sz w:val="20"/>
              </w:rPr>
              <w:t>Jednotka</w:t>
            </w:r>
          </w:p>
        </w:tc>
        <w:tc>
          <w:tcPr>
            <w:tcW w:w="2693" w:type="dxa"/>
            <w:tcBorders>
              <w:top w:val="single" w:sz="12" w:space="0" w:color="auto"/>
              <w:bottom w:val="single" w:sz="12" w:space="0" w:color="auto"/>
              <w:right w:val="single" w:sz="12" w:space="0" w:color="auto"/>
            </w:tcBorders>
            <w:shd w:val="clear" w:color="auto" w:fill="BFBFBF"/>
            <w:vAlign w:val="center"/>
          </w:tcPr>
          <w:p w:rsidR="0023172D" w:rsidRDefault="006B1727">
            <w:pPr>
              <w:jc w:val="center"/>
              <w:rPr>
                <w:b/>
                <w:sz w:val="20"/>
              </w:rPr>
            </w:pPr>
            <w:r>
              <w:rPr>
                <w:b/>
                <w:sz w:val="20"/>
              </w:rPr>
              <w:t>Hodnota</w:t>
            </w:r>
          </w:p>
        </w:tc>
      </w:tr>
      <w:tr w:rsidR="0023172D">
        <w:tc>
          <w:tcPr>
            <w:tcW w:w="1261" w:type="dxa"/>
            <w:vMerge w:val="restart"/>
            <w:tcBorders>
              <w:top w:val="single" w:sz="12" w:space="0" w:color="auto"/>
              <w:left w:val="single" w:sz="12" w:space="0" w:color="auto"/>
            </w:tcBorders>
            <w:shd w:val="clear" w:color="auto" w:fill="auto"/>
            <w:vAlign w:val="center"/>
          </w:tcPr>
          <w:p w:rsidR="0023172D" w:rsidRDefault="006B1727">
            <w:pPr>
              <w:jc w:val="center"/>
              <w:rPr>
                <w:b/>
                <w:color w:val="FF0000"/>
                <w:sz w:val="18"/>
              </w:rPr>
            </w:pPr>
            <w:r>
              <w:rPr>
                <w:b/>
                <w:color w:val="FF0000"/>
                <w:sz w:val="16"/>
              </w:rPr>
              <w:t>ZAMĚSTNANOST</w:t>
            </w:r>
            <w:r>
              <w:rPr>
                <w:b/>
                <w:color w:val="FF0000"/>
                <w:sz w:val="18"/>
              </w:rPr>
              <w:t xml:space="preserve"> A EKONOMICKÝ ROZVOJ</w:t>
            </w:r>
          </w:p>
        </w:tc>
        <w:tc>
          <w:tcPr>
            <w:tcW w:w="1428" w:type="dxa"/>
            <w:tcBorders>
              <w:top w:val="single" w:sz="12" w:space="0" w:color="auto"/>
            </w:tcBorders>
            <w:shd w:val="clear" w:color="auto" w:fill="92D050"/>
            <w:vAlign w:val="center"/>
          </w:tcPr>
          <w:p w:rsidR="0023172D" w:rsidRDefault="006B1727">
            <w:pPr>
              <w:jc w:val="center"/>
              <w:rPr>
                <w:b/>
                <w:bCs/>
                <w:color w:val="000000"/>
                <w:sz w:val="16"/>
                <w:szCs w:val="16"/>
              </w:rPr>
            </w:pPr>
            <w:r>
              <w:rPr>
                <w:b/>
                <w:bCs/>
                <w:color w:val="000000"/>
                <w:sz w:val="16"/>
                <w:szCs w:val="16"/>
              </w:rPr>
              <w:t>Počet osob, které ke své nezaměstnanosti přistupují aktivně</w:t>
            </w:r>
          </w:p>
        </w:tc>
        <w:tc>
          <w:tcPr>
            <w:tcW w:w="2995" w:type="dxa"/>
            <w:tcBorders>
              <w:top w:val="single" w:sz="12" w:space="0" w:color="auto"/>
            </w:tcBorders>
            <w:vAlign w:val="center"/>
          </w:tcPr>
          <w:p w:rsidR="0023172D" w:rsidRDefault="006B1727">
            <w:pPr>
              <w:jc w:val="center"/>
              <w:rPr>
                <w:i/>
                <w:color w:val="000000"/>
                <w:sz w:val="16"/>
                <w:szCs w:val="16"/>
              </w:rPr>
            </w:pPr>
            <w:r>
              <w:rPr>
                <w:i/>
                <w:color w:val="000000"/>
                <w:sz w:val="16"/>
                <w:szCs w:val="16"/>
              </w:rPr>
              <w:t>Počet uchazečů ze sociálně vyloučených lokalit obce/města v evidenci úřadu pr</w:t>
            </w:r>
            <w:r>
              <w:rPr>
                <w:i/>
                <w:sz w:val="16"/>
                <w:szCs w:val="16"/>
              </w:rPr>
              <w:t>áce, kteří díky podpůrným programům mají blíže k trhu práce</w:t>
            </w:r>
            <w:r>
              <w:rPr>
                <w:i/>
                <w:color w:val="000000"/>
                <w:sz w:val="16"/>
                <w:szCs w:val="16"/>
              </w:rPr>
              <w:t xml:space="preserve"> (zvýšili své pracovní návyky, kvalifikaci, vyzkoušeli si tréninkové pracovní místo, získali zaměstnání na otevřeném trhu práce apod.).</w:t>
            </w:r>
          </w:p>
        </w:tc>
        <w:tc>
          <w:tcPr>
            <w:tcW w:w="974" w:type="dxa"/>
            <w:tcBorders>
              <w:top w:val="single" w:sz="12" w:space="0" w:color="auto"/>
            </w:tcBorders>
            <w:vAlign w:val="center"/>
          </w:tcPr>
          <w:p w:rsidR="0023172D" w:rsidRDefault="006B1727">
            <w:pPr>
              <w:jc w:val="center"/>
              <w:rPr>
                <w:color w:val="000000"/>
                <w:sz w:val="16"/>
                <w:szCs w:val="16"/>
              </w:rPr>
            </w:pPr>
            <w:r>
              <w:rPr>
                <w:color w:val="000000"/>
                <w:sz w:val="16"/>
                <w:szCs w:val="16"/>
              </w:rPr>
              <w:t>uchazeč</w:t>
            </w:r>
          </w:p>
        </w:tc>
        <w:tc>
          <w:tcPr>
            <w:tcW w:w="2693" w:type="dxa"/>
            <w:tcBorders>
              <w:top w:val="single" w:sz="12" w:space="0" w:color="auto"/>
              <w:right w:val="single" w:sz="12" w:space="0" w:color="auto"/>
            </w:tcBorders>
            <w:vAlign w:val="center"/>
          </w:tcPr>
          <w:p w:rsidR="0023172D" w:rsidRDefault="006B1727">
            <w:pPr>
              <w:spacing w:after="40"/>
              <w:jc w:val="left"/>
              <w:rPr>
                <w:sz w:val="16"/>
                <w:szCs w:val="16"/>
              </w:rPr>
            </w:pPr>
            <w:r>
              <w:rPr>
                <w:b/>
                <w:sz w:val="16"/>
                <w:szCs w:val="16"/>
              </w:rPr>
              <w:t>44</w:t>
            </w:r>
            <w:r>
              <w:rPr>
                <w:sz w:val="16"/>
                <w:szCs w:val="16"/>
              </w:rPr>
              <w:t xml:space="preserve"> uchazečů získá stabilní zaměstnání v sociálních podnicích</w:t>
            </w:r>
          </w:p>
          <w:p w:rsidR="0023172D" w:rsidRDefault="006B1727">
            <w:pPr>
              <w:spacing w:after="40"/>
              <w:jc w:val="left"/>
              <w:rPr>
                <w:sz w:val="16"/>
                <w:szCs w:val="16"/>
              </w:rPr>
            </w:pPr>
            <w:r>
              <w:rPr>
                <w:b/>
                <w:sz w:val="16"/>
                <w:szCs w:val="16"/>
              </w:rPr>
              <w:t>30</w:t>
            </w:r>
            <w:r>
              <w:rPr>
                <w:sz w:val="16"/>
                <w:szCs w:val="16"/>
              </w:rPr>
              <w:t xml:space="preserve"> uchazečů bude přijato do systému prostupného zaměstnávání</w:t>
            </w:r>
          </w:p>
          <w:p w:rsidR="0023172D" w:rsidRDefault="006B1727">
            <w:pPr>
              <w:spacing w:after="40"/>
              <w:jc w:val="left"/>
              <w:rPr>
                <w:sz w:val="16"/>
                <w:szCs w:val="16"/>
              </w:rPr>
            </w:pPr>
            <w:r>
              <w:rPr>
                <w:sz w:val="16"/>
                <w:szCs w:val="16"/>
              </w:rPr>
              <w:t>11 uchazečů projde přípravou na podnikání, alespoň 6 úspěšně</w:t>
            </w:r>
          </w:p>
        </w:tc>
      </w:tr>
      <w:tr w:rsidR="0023172D">
        <w:tc>
          <w:tcPr>
            <w:tcW w:w="1261" w:type="dxa"/>
            <w:vMerge/>
            <w:tcBorders>
              <w:left w:val="single" w:sz="12" w:space="0" w:color="auto"/>
            </w:tcBorders>
            <w:shd w:val="clear" w:color="auto" w:fill="auto"/>
            <w:vAlign w:val="center"/>
          </w:tcPr>
          <w:p w:rsidR="0023172D" w:rsidRDefault="0023172D">
            <w:pPr>
              <w:jc w:val="center"/>
              <w:rPr>
                <w:b/>
                <w:color w:val="FF0000"/>
                <w:sz w:val="18"/>
              </w:rPr>
            </w:pPr>
          </w:p>
        </w:tc>
        <w:tc>
          <w:tcPr>
            <w:tcW w:w="1428" w:type="dxa"/>
            <w:shd w:val="clear" w:color="auto" w:fill="92D050"/>
            <w:vAlign w:val="center"/>
          </w:tcPr>
          <w:p w:rsidR="0023172D" w:rsidRDefault="006B1727">
            <w:pPr>
              <w:jc w:val="center"/>
              <w:rPr>
                <w:b/>
                <w:bCs/>
                <w:sz w:val="16"/>
                <w:szCs w:val="16"/>
              </w:rPr>
            </w:pPr>
            <w:r>
              <w:rPr>
                <w:b/>
                <w:bCs/>
                <w:sz w:val="16"/>
                <w:szCs w:val="16"/>
              </w:rPr>
              <w:t>Roční kapacita programů zaměstnanosti dostupných pro obyvatele SVL</w:t>
            </w:r>
          </w:p>
        </w:tc>
        <w:tc>
          <w:tcPr>
            <w:tcW w:w="2995" w:type="dxa"/>
            <w:vAlign w:val="center"/>
          </w:tcPr>
          <w:p w:rsidR="0023172D" w:rsidRDefault="006B1727">
            <w:pPr>
              <w:jc w:val="center"/>
              <w:rPr>
                <w:i/>
                <w:sz w:val="16"/>
                <w:szCs w:val="16"/>
              </w:rPr>
            </w:pPr>
            <w:r>
              <w:rPr>
                <w:i/>
                <w:sz w:val="16"/>
                <w:szCs w:val="16"/>
              </w:rPr>
              <w:t>Počet programů zaměstnanosti podpořených v rámci SPSZ.</w:t>
            </w:r>
          </w:p>
        </w:tc>
        <w:tc>
          <w:tcPr>
            <w:tcW w:w="974" w:type="dxa"/>
            <w:vAlign w:val="center"/>
          </w:tcPr>
          <w:p w:rsidR="0023172D" w:rsidRDefault="006B1727">
            <w:pPr>
              <w:jc w:val="center"/>
              <w:rPr>
                <w:color w:val="000000"/>
                <w:sz w:val="16"/>
                <w:szCs w:val="16"/>
              </w:rPr>
            </w:pPr>
            <w:r>
              <w:rPr>
                <w:color w:val="000000"/>
                <w:sz w:val="16"/>
                <w:szCs w:val="16"/>
              </w:rPr>
              <w:t>účastník</w:t>
            </w:r>
          </w:p>
        </w:tc>
        <w:tc>
          <w:tcPr>
            <w:tcW w:w="2693" w:type="dxa"/>
            <w:tcBorders>
              <w:right w:val="single" w:sz="12" w:space="0" w:color="auto"/>
            </w:tcBorders>
            <w:vAlign w:val="center"/>
          </w:tcPr>
          <w:p w:rsidR="0023172D" w:rsidRDefault="006B1727">
            <w:pPr>
              <w:spacing w:after="40"/>
              <w:jc w:val="left"/>
              <w:rPr>
                <w:sz w:val="16"/>
                <w:szCs w:val="16"/>
              </w:rPr>
            </w:pPr>
            <w:r>
              <w:rPr>
                <w:sz w:val="16"/>
                <w:szCs w:val="16"/>
              </w:rPr>
              <w:t xml:space="preserve">Vznikne </w:t>
            </w:r>
            <w:r>
              <w:rPr>
                <w:b/>
                <w:sz w:val="16"/>
                <w:szCs w:val="16"/>
              </w:rPr>
              <w:t>10</w:t>
            </w:r>
            <w:r>
              <w:rPr>
                <w:sz w:val="16"/>
                <w:szCs w:val="16"/>
              </w:rPr>
              <w:t xml:space="preserve"> nových fungujících sociálních podniků</w:t>
            </w:r>
          </w:p>
          <w:p w:rsidR="0023172D" w:rsidRDefault="006B1727">
            <w:pPr>
              <w:spacing w:after="40"/>
              <w:jc w:val="left"/>
              <w:rPr>
                <w:sz w:val="16"/>
                <w:szCs w:val="16"/>
              </w:rPr>
            </w:pPr>
            <w:r>
              <w:rPr>
                <w:b/>
                <w:sz w:val="16"/>
                <w:szCs w:val="16"/>
              </w:rPr>
              <w:t xml:space="preserve">20 </w:t>
            </w:r>
            <w:r>
              <w:rPr>
                <w:sz w:val="16"/>
                <w:szCs w:val="16"/>
              </w:rPr>
              <w:t xml:space="preserve">zaměstnavatelů vytvoří nová pracovní místa </w:t>
            </w:r>
          </w:p>
          <w:p w:rsidR="0023172D" w:rsidRDefault="006B1727">
            <w:pPr>
              <w:spacing w:after="40"/>
              <w:jc w:val="left"/>
              <w:rPr>
                <w:sz w:val="16"/>
                <w:szCs w:val="16"/>
              </w:rPr>
            </w:pPr>
            <w:r>
              <w:rPr>
                <w:b/>
                <w:sz w:val="16"/>
                <w:szCs w:val="16"/>
              </w:rPr>
              <w:t xml:space="preserve">70 </w:t>
            </w:r>
            <w:r>
              <w:rPr>
                <w:sz w:val="16"/>
                <w:szCs w:val="16"/>
              </w:rPr>
              <w:t>uchazečů bude podpořeno v rámci pracovního poradenství</w:t>
            </w:r>
          </w:p>
          <w:p w:rsidR="0023172D" w:rsidRDefault="006B1727">
            <w:pPr>
              <w:spacing w:after="40"/>
              <w:jc w:val="left"/>
              <w:rPr>
                <w:sz w:val="16"/>
                <w:szCs w:val="16"/>
              </w:rPr>
            </w:pPr>
            <w:r>
              <w:rPr>
                <w:b/>
                <w:sz w:val="16"/>
                <w:szCs w:val="16"/>
              </w:rPr>
              <w:t>20</w:t>
            </w:r>
            <w:r>
              <w:rPr>
                <w:sz w:val="16"/>
                <w:szCs w:val="16"/>
              </w:rPr>
              <w:t xml:space="preserve"> uchazečů bude připraveno na konkrétní pozici</w:t>
            </w:r>
          </w:p>
        </w:tc>
      </w:tr>
      <w:tr w:rsidR="0023172D">
        <w:tc>
          <w:tcPr>
            <w:tcW w:w="1261" w:type="dxa"/>
            <w:vMerge/>
            <w:tcBorders>
              <w:left w:val="single" w:sz="12" w:space="0" w:color="auto"/>
            </w:tcBorders>
            <w:shd w:val="clear" w:color="auto" w:fill="auto"/>
            <w:vAlign w:val="center"/>
          </w:tcPr>
          <w:p w:rsidR="0023172D" w:rsidRDefault="0023172D">
            <w:pPr>
              <w:jc w:val="center"/>
              <w:rPr>
                <w:b/>
                <w:color w:val="FF0000"/>
                <w:sz w:val="18"/>
              </w:rPr>
            </w:pPr>
          </w:p>
        </w:tc>
        <w:tc>
          <w:tcPr>
            <w:tcW w:w="1428" w:type="dxa"/>
            <w:shd w:val="clear" w:color="auto" w:fill="92D050"/>
            <w:vAlign w:val="center"/>
          </w:tcPr>
          <w:p w:rsidR="0023172D" w:rsidRDefault="006B1727">
            <w:pPr>
              <w:jc w:val="center"/>
              <w:rPr>
                <w:b/>
                <w:bCs/>
                <w:color w:val="000000"/>
                <w:sz w:val="16"/>
                <w:szCs w:val="16"/>
              </w:rPr>
            </w:pPr>
            <w:r>
              <w:rPr>
                <w:b/>
                <w:bCs/>
                <w:color w:val="000000"/>
                <w:sz w:val="16"/>
                <w:szCs w:val="16"/>
              </w:rPr>
              <w:t>Počet nových pracovních míst</w:t>
            </w:r>
          </w:p>
        </w:tc>
        <w:tc>
          <w:tcPr>
            <w:tcW w:w="2995" w:type="dxa"/>
            <w:vAlign w:val="center"/>
          </w:tcPr>
          <w:p w:rsidR="0023172D" w:rsidRDefault="006B1727">
            <w:pPr>
              <w:jc w:val="center"/>
              <w:rPr>
                <w:i/>
                <w:sz w:val="16"/>
                <w:szCs w:val="16"/>
              </w:rPr>
            </w:pPr>
            <w:r>
              <w:rPr>
                <w:i/>
                <w:sz w:val="16"/>
                <w:szCs w:val="16"/>
              </w:rPr>
              <w:t>Počet nových pracovních míst vzniklých v rámci SPSZ (včetně těch v sociálních podnicích).</w:t>
            </w:r>
          </w:p>
        </w:tc>
        <w:tc>
          <w:tcPr>
            <w:tcW w:w="974" w:type="dxa"/>
            <w:vAlign w:val="center"/>
          </w:tcPr>
          <w:p w:rsidR="0023172D" w:rsidRDefault="006B1727">
            <w:pPr>
              <w:jc w:val="center"/>
              <w:rPr>
                <w:color w:val="000000"/>
                <w:sz w:val="16"/>
                <w:szCs w:val="16"/>
              </w:rPr>
            </w:pPr>
            <w:r>
              <w:rPr>
                <w:color w:val="000000"/>
                <w:sz w:val="16"/>
                <w:szCs w:val="16"/>
              </w:rPr>
              <w:t>pracovní místo</w:t>
            </w:r>
          </w:p>
        </w:tc>
        <w:tc>
          <w:tcPr>
            <w:tcW w:w="2693" w:type="dxa"/>
            <w:tcBorders>
              <w:right w:val="single" w:sz="12" w:space="0" w:color="auto"/>
            </w:tcBorders>
            <w:vAlign w:val="center"/>
          </w:tcPr>
          <w:p w:rsidR="0023172D" w:rsidRDefault="006B1727">
            <w:pPr>
              <w:spacing w:after="40"/>
              <w:jc w:val="left"/>
              <w:rPr>
                <w:sz w:val="16"/>
                <w:szCs w:val="16"/>
              </w:rPr>
            </w:pPr>
            <w:r>
              <w:rPr>
                <w:b/>
                <w:sz w:val="16"/>
                <w:szCs w:val="16"/>
              </w:rPr>
              <w:t>44</w:t>
            </w:r>
            <w:r>
              <w:rPr>
                <w:sz w:val="16"/>
                <w:szCs w:val="16"/>
              </w:rPr>
              <w:t xml:space="preserve"> nových pracovních míst v sociálních podnicích, dalších </w:t>
            </w:r>
            <w:r>
              <w:rPr>
                <w:b/>
                <w:sz w:val="16"/>
                <w:szCs w:val="16"/>
              </w:rPr>
              <w:t>20</w:t>
            </w:r>
            <w:r>
              <w:rPr>
                <w:sz w:val="16"/>
                <w:szCs w:val="16"/>
              </w:rPr>
              <w:t xml:space="preserve"> míst v rámci prostupného zaměstnávání</w:t>
            </w:r>
          </w:p>
        </w:tc>
      </w:tr>
      <w:tr w:rsidR="0023172D">
        <w:tc>
          <w:tcPr>
            <w:tcW w:w="1261" w:type="dxa"/>
            <w:vMerge/>
            <w:tcBorders>
              <w:left w:val="single" w:sz="12" w:space="0" w:color="auto"/>
              <w:bottom w:val="single" w:sz="12" w:space="0" w:color="auto"/>
            </w:tcBorders>
            <w:shd w:val="clear" w:color="auto" w:fill="auto"/>
            <w:vAlign w:val="center"/>
          </w:tcPr>
          <w:p w:rsidR="0023172D" w:rsidRDefault="0023172D">
            <w:pPr>
              <w:jc w:val="center"/>
              <w:rPr>
                <w:b/>
                <w:color w:val="FF0000"/>
                <w:sz w:val="18"/>
              </w:rPr>
            </w:pPr>
          </w:p>
        </w:tc>
        <w:tc>
          <w:tcPr>
            <w:tcW w:w="1428" w:type="dxa"/>
            <w:tcBorders>
              <w:bottom w:val="single" w:sz="12" w:space="0" w:color="auto"/>
            </w:tcBorders>
            <w:shd w:val="clear" w:color="auto" w:fill="92D050"/>
            <w:vAlign w:val="center"/>
          </w:tcPr>
          <w:p w:rsidR="0023172D" w:rsidRDefault="006B1727">
            <w:pPr>
              <w:jc w:val="center"/>
              <w:rPr>
                <w:b/>
                <w:bCs/>
                <w:sz w:val="16"/>
                <w:szCs w:val="16"/>
              </w:rPr>
            </w:pPr>
            <w:r>
              <w:rPr>
                <w:b/>
                <w:bCs/>
                <w:sz w:val="16"/>
                <w:szCs w:val="16"/>
              </w:rPr>
              <w:t>Počet metodických produktů</w:t>
            </w:r>
          </w:p>
        </w:tc>
        <w:tc>
          <w:tcPr>
            <w:tcW w:w="2995" w:type="dxa"/>
            <w:tcBorders>
              <w:bottom w:val="single" w:sz="12" w:space="0" w:color="auto"/>
            </w:tcBorders>
            <w:vAlign w:val="center"/>
          </w:tcPr>
          <w:p w:rsidR="0023172D" w:rsidRDefault="006B1727">
            <w:pPr>
              <w:jc w:val="center"/>
              <w:rPr>
                <w:i/>
                <w:sz w:val="16"/>
                <w:szCs w:val="16"/>
              </w:rPr>
            </w:pPr>
            <w:r>
              <w:rPr>
                <w:i/>
                <w:sz w:val="16"/>
                <w:szCs w:val="16"/>
              </w:rPr>
              <w:t>Počet metodik, plánů a strategií vztahujících se k zaměstnanosti v obci/městě a výčet subjektů, které podle nich koordinovaně postupují. Za 3 roky plnění SPSZ (včetně sociálních podniků).</w:t>
            </w:r>
          </w:p>
        </w:tc>
        <w:tc>
          <w:tcPr>
            <w:tcW w:w="974" w:type="dxa"/>
            <w:tcBorders>
              <w:bottom w:val="single" w:sz="12" w:space="0" w:color="auto"/>
            </w:tcBorders>
            <w:vAlign w:val="center"/>
          </w:tcPr>
          <w:p w:rsidR="0023172D" w:rsidRDefault="006B1727">
            <w:pPr>
              <w:jc w:val="center"/>
              <w:rPr>
                <w:color w:val="000000"/>
                <w:sz w:val="16"/>
                <w:szCs w:val="16"/>
              </w:rPr>
            </w:pPr>
            <w:r>
              <w:rPr>
                <w:color w:val="000000"/>
                <w:sz w:val="16"/>
                <w:szCs w:val="16"/>
              </w:rPr>
              <w:t>produkt</w:t>
            </w:r>
          </w:p>
        </w:tc>
        <w:tc>
          <w:tcPr>
            <w:tcW w:w="2693" w:type="dxa"/>
            <w:tcBorders>
              <w:bottom w:val="single" w:sz="12" w:space="0" w:color="auto"/>
              <w:right w:val="single" w:sz="12" w:space="0" w:color="auto"/>
            </w:tcBorders>
            <w:vAlign w:val="center"/>
          </w:tcPr>
          <w:p w:rsidR="0023172D" w:rsidRDefault="006B1727">
            <w:pPr>
              <w:spacing w:after="40"/>
              <w:jc w:val="left"/>
              <w:rPr>
                <w:sz w:val="16"/>
                <w:szCs w:val="16"/>
              </w:rPr>
            </w:pPr>
            <w:r>
              <w:rPr>
                <w:sz w:val="16"/>
                <w:szCs w:val="16"/>
              </w:rPr>
              <w:t>Zaveden proces odpovědného zadávání veřejných zakázek</w:t>
            </w:r>
          </w:p>
          <w:p w:rsidR="0023172D" w:rsidRDefault="006B1727">
            <w:pPr>
              <w:spacing w:after="40"/>
              <w:jc w:val="left"/>
              <w:rPr>
                <w:sz w:val="16"/>
                <w:szCs w:val="16"/>
              </w:rPr>
            </w:pPr>
            <w:r>
              <w:rPr>
                <w:sz w:val="16"/>
                <w:szCs w:val="16"/>
              </w:rPr>
              <w:t>Vytvořen komplexní systém pracovního poradenství</w:t>
            </w:r>
          </w:p>
          <w:p w:rsidR="0023172D" w:rsidRDefault="006B1727">
            <w:pPr>
              <w:spacing w:after="40"/>
              <w:jc w:val="left"/>
              <w:rPr>
                <w:sz w:val="16"/>
                <w:szCs w:val="16"/>
              </w:rPr>
            </w:pPr>
            <w:r>
              <w:rPr>
                <w:sz w:val="16"/>
                <w:szCs w:val="16"/>
              </w:rPr>
              <w:t>Zavedení prostupného zaměstnávání</w:t>
            </w:r>
          </w:p>
          <w:p w:rsidR="0023172D" w:rsidRDefault="006B1727">
            <w:pPr>
              <w:spacing w:after="40"/>
              <w:jc w:val="left"/>
              <w:rPr>
                <w:sz w:val="16"/>
                <w:szCs w:val="16"/>
              </w:rPr>
            </w:pPr>
            <w:r>
              <w:rPr>
                <w:sz w:val="16"/>
                <w:szCs w:val="16"/>
              </w:rPr>
              <w:t xml:space="preserve">Zahájení podpůrného programu pro zahájení podnikání </w:t>
            </w:r>
          </w:p>
        </w:tc>
      </w:tr>
      <w:tr w:rsidR="0023172D">
        <w:tc>
          <w:tcPr>
            <w:tcW w:w="1261" w:type="dxa"/>
            <w:vMerge w:val="restart"/>
            <w:tcBorders>
              <w:top w:val="single" w:sz="12" w:space="0" w:color="auto"/>
              <w:left w:val="single" w:sz="12" w:space="0" w:color="auto"/>
            </w:tcBorders>
            <w:shd w:val="clear" w:color="auto" w:fill="auto"/>
            <w:vAlign w:val="center"/>
          </w:tcPr>
          <w:p w:rsidR="0023172D" w:rsidRDefault="006B1727">
            <w:pPr>
              <w:jc w:val="center"/>
              <w:rPr>
                <w:rFonts w:eastAsia="Calibri"/>
                <w:b/>
                <w:color w:val="FF0000"/>
                <w:sz w:val="18"/>
              </w:rPr>
            </w:pPr>
            <w:r>
              <w:rPr>
                <w:rFonts w:eastAsia="Calibri"/>
                <w:b/>
                <w:color w:val="FF0000"/>
                <w:sz w:val="18"/>
              </w:rPr>
              <w:t>VZDĚLÁVÁNÍ</w:t>
            </w:r>
          </w:p>
        </w:tc>
        <w:tc>
          <w:tcPr>
            <w:tcW w:w="1428" w:type="dxa"/>
            <w:tcBorders>
              <w:top w:val="single" w:sz="12" w:space="0" w:color="auto"/>
            </w:tcBorders>
            <w:shd w:val="clear" w:color="auto" w:fill="92D050"/>
            <w:vAlign w:val="center"/>
          </w:tcPr>
          <w:p w:rsidR="0023172D" w:rsidRDefault="006B1727">
            <w:pPr>
              <w:jc w:val="center"/>
              <w:rPr>
                <w:b/>
                <w:bCs/>
                <w:sz w:val="16"/>
                <w:szCs w:val="16"/>
              </w:rPr>
            </w:pPr>
            <w:r>
              <w:rPr>
                <w:b/>
                <w:bCs/>
                <w:sz w:val="16"/>
                <w:szCs w:val="16"/>
              </w:rPr>
              <w:t>Počet podpořených dětí a žáků</w:t>
            </w:r>
          </w:p>
        </w:tc>
        <w:tc>
          <w:tcPr>
            <w:tcW w:w="2995" w:type="dxa"/>
            <w:tcBorders>
              <w:top w:val="single" w:sz="12" w:space="0" w:color="auto"/>
            </w:tcBorders>
            <w:vAlign w:val="center"/>
          </w:tcPr>
          <w:p w:rsidR="0023172D" w:rsidRDefault="006B1727">
            <w:pPr>
              <w:jc w:val="center"/>
              <w:rPr>
                <w:i/>
                <w:sz w:val="16"/>
                <w:szCs w:val="16"/>
              </w:rPr>
            </w:pPr>
            <w:r>
              <w:rPr>
                <w:i/>
                <w:sz w:val="16"/>
                <w:szCs w:val="16"/>
              </w:rPr>
              <w:t>Počet dětí a žáků (celkově/se SVP/ z marginalizovaných etnických skupin) podpořených v rámci SPSZ.</w:t>
            </w:r>
          </w:p>
        </w:tc>
        <w:tc>
          <w:tcPr>
            <w:tcW w:w="974" w:type="dxa"/>
            <w:tcBorders>
              <w:top w:val="single" w:sz="12" w:space="0" w:color="auto"/>
            </w:tcBorders>
            <w:vAlign w:val="center"/>
          </w:tcPr>
          <w:p w:rsidR="0023172D" w:rsidRDefault="006B1727">
            <w:pPr>
              <w:jc w:val="center"/>
              <w:rPr>
                <w:sz w:val="16"/>
                <w:szCs w:val="16"/>
              </w:rPr>
            </w:pPr>
            <w:r>
              <w:rPr>
                <w:sz w:val="16"/>
                <w:szCs w:val="16"/>
              </w:rPr>
              <w:t>Dítě/žák</w:t>
            </w:r>
          </w:p>
        </w:tc>
        <w:tc>
          <w:tcPr>
            <w:tcW w:w="2693" w:type="dxa"/>
            <w:tcBorders>
              <w:top w:val="single" w:sz="12" w:space="0" w:color="auto"/>
              <w:right w:val="single" w:sz="12" w:space="0" w:color="auto"/>
            </w:tcBorders>
            <w:vAlign w:val="center"/>
          </w:tcPr>
          <w:p w:rsidR="0023172D" w:rsidRDefault="006B1727">
            <w:pPr>
              <w:spacing w:after="40"/>
              <w:jc w:val="left"/>
              <w:rPr>
                <w:sz w:val="16"/>
                <w:szCs w:val="16"/>
              </w:rPr>
            </w:pPr>
            <w:r>
              <w:rPr>
                <w:sz w:val="16"/>
                <w:szCs w:val="16"/>
              </w:rPr>
              <w:t xml:space="preserve">Zajištěno ind. doučování pro </w:t>
            </w:r>
            <w:r>
              <w:rPr>
                <w:b/>
                <w:sz w:val="16"/>
                <w:szCs w:val="16"/>
              </w:rPr>
              <w:t>50</w:t>
            </w:r>
            <w:r>
              <w:rPr>
                <w:sz w:val="16"/>
                <w:szCs w:val="16"/>
              </w:rPr>
              <w:t xml:space="preserve"> dětí</w:t>
            </w:r>
          </w:p>
          <w:p w:rsidR="0023172D" w:rsidRDefault="006B1727">
            <w:pPr>
              <w:spacing w:after="40"/>
              <w:jc w:val="left"/>
              <w:rPr>
                <w:sz w:val="16"/>
                <w:szCs w:val="16"/>
              </w:rPr>
            </w:pPr>
            <w:r>
              <w:rPr>
                <w:b/>
                <w:sz w:val="16"/>
                <w:szCs w:val="16"/>
              </w:rPr>
              <w:t>180</w:t>
            </w:r>
            <w:r>
              <w:rPr>
                <w:sz w:val="16"/>
                <w:szCs w:val="16"/>
              </w:rPr>
              <w:t xml:space="preserve"> žáků se zúčastní návazných mimoškolních aktivit </w:t>
            </w:r>
          </w:p>
          <w:p w:rsidR="0023172D" w:rsidRDefault="006B1727">
            <w:pPr>
              <w:spacing w:after="40"/>
              <w:jc w:val="left"/>
              <w:rPr>
                <w:sz w:val="16"/>
                <w:szCs w:val="16"/>
              </w:rPr>
            </w:pPr>
            <w:r>
              <w:rPr>
                <w:b/>
                <w:sz w:val="16"/>
                <w:szCs w:val="16"/>
              </w:rPr>
              <w:t>10</w:t>
            </w:r>
            <w:r>
              <w:rPr>
                <w:sz w:val="16"/>
                <w:szCs w:val="16"/>
              </w:rPr>
              <w:t xml:space="preserve"> dětí v předškolním věku podpořeno v rámci včasné intervence</w:t>
            </w:r>
          </w:p>
          <w:p w:rsidR="0023172D" w:rsidRDefault="006B1727">
            <w:pPr>
              <w:spacing w:after="40"/>
              <w:jc w:val="left"/>
              <w:rPr>
                <w:sz w:val="16"/>
                <w:szCs w:val="16"/>
              </w:rPr>
            </w:pPr>
            <w:r>
              <w:rPr>
                <w:b/>
                <w:sz w:val="16"/>
                <w:szCs w:val="16"/>
              </w:rPr>
              <w:t>200</w:t>
            </w:r>
            <w:r>
              <w:rPr>
                <w:sz w:val="16"/>
                <w:szCs w:val="16"/>
              </w:rPr>
              <w:t xml:space="preserve"> žáků absolvuje motivační programy ke zlepšení klimatu školy</w:t>
            </w:r>
          </w:p>
          <w:p w:rsidR="0023172D" w:rsidRDefault="006B1727">
            <w:pPr>
              <w:spacing w:after="40"/>
              <w:jc w:val="left"/>
              <w:rPr>
                <w:sz w:val="16"/>
                <w:szCs w:val="16"/>
              </w:rPr>
            </w:pPr>
            <w:r>
              <w:rPr>
                <w:b/>
                <w:sz w:val="16"/>
                <w:szCs w:val="16"/>
              </w:rPr>
              <w:t>60</w:t>
            </w:r>
            <w:r>
              <w:rPr>
                <w:sz w:val="16"/>
                <w:szCs w:val="16"/>
              </w:rPr>
              <w:t xml:space="preserve"> žáků na projde předprofesní přípravou a karierním poradenstvím</w:t>
            </w:r>
          </w:p>
          <w:p w:rsidR="0023172D" w:rsidRDefault="006B1727">
            <w:pPr>
              <w:spacing w:after="40"/>
              <w:jc w:val="left"/>
              <w:rPr>
                <w:sz w:val="16"/>
                <w:szCs w:val="16"/>
              </w:rPr>
            </w:pPr>
            <w:r>
              <w:rPr>
                <w:b/>
                <w:sz w:val="16"/>
                <w:szCs w:val="16"/>
              </w:rPr>
              <w:t>20</w:t>
            </w:r>
            <w:r>
              <w:rPr>
                <w:sz w:val="16"/>
                <w:szCs w:val="16"/>
              </w:rPr>
              <w:t xml:space="preserve"> studentů SŠ v podpůrném programu, </w:t>
            </w:r>
            <w:r>
              <w:rPr>
                <w:b/>
                <w:sz w:val="16"/>
                <w:szCs w:val="16"/>
              </w:rPr>
              <w:t xml:space="preserve">10 </w:t>
            </w:r>
            <w:r>
              <w:rPr>
                <w:sz w:val="16"/>
                <w:szCs w:val="16"/>
              </w:rPr>
              <w:t xml:space="preserve">studentů se zajištěnými stipendii </w:t>
            </w:r>
          </w:p>
        </w:tc>
      </w:tr>
      <w:tr w:rsidR="0023172D">
        <w:tc>
          <w:tcPr>
            <w:tcW w:w="1261" w:type="dxa"/>
            <w:vMerge/>
            <w:tcBorders>
              <w:left w:val="single" w:sz="12" w:space="0" w:color="auto"/>
            </w:tcBorders>
            <w:shd w:val="clear" w:color="auto" w:fill="auto"/>
            <w:vAlign w:val="center"/>
          </w:tcPr>
          <w:p w:rsidR="0023172D" w:rsidRDefault="0023172D">
            <w:pPr>
              <w:jc w:val="center"/>
              <w:rPr>
                <w:b/>
                <w:color w:val="FF0000"/>
                <w:sz w:val="18"/>
              </w:rPr>
            </w:pPr>
          </w:p>
        </w:tc>
        <w:tc>
          <w:tcPr>
            <w:tcW w:w="1428" w:type="dxa"/>
            <w:shd w:val="clear" w:color="auto" w:fill="92D050"/>
            <w:vAlign w:val="center"/>
          </w:tcPr>
          <w:p w:rsidR="0023172D" w:rsidRDefault="006B1727">
            <w:pPr>
              <w:jc w:val="center"/>
              <w:rPr>
                <w:b/>
                <w:bCs/>
                <w:sz w:val="16"/>
                <w:szCs w:val="16"/>
              </w:rPr>
            </w:pPr>
            <w:r>
              <w:rPr>
                <w:b/>
                <w:bCs/>
                <w:sz w:val="16"/>
                <w:szCs w:val="16"/>
              </w:rPr>
              <w:t>Počet podpořených organizací, u kterých se zvýšila kapacita, kvalita výchovy a vzdělávání a proinkluzivnost</w:t>
            </w:r>
          </w:p>
        </w:tc>
        <w:tc>
          <w:tcPr>
            <w:tcW w:w="2995" w:type="dxa"/>
            <w:vAlign w:val="center"/>
          </w:tcPr>
          <w:p w:rsidR="0023172D" w:rsidRDefault="006B1727">
            <w:pPr>
              <w:jc w:val="center"/>
              <w:rPr>
                <w:i/>
                <w:sz w:val="16"/>
                <w:szCs w:val="16"/>
              </w:rPr>
            </w:pPr>
            <w:r>
              <w:rPr>
                <w:i/>
                <w:sz w:val="16"/>
                <w:szCs w:val="16"/>
              </w:rPr>
              <w:t>Počet organizací působících ve výchově a vzdělávání (včetně zájmového a neformálního) podpořených v rámci SPSZ; vč. výčtu podpůrných programů, kapacit, cílové skupiny, provozovatele, počtu podpořených pracovníků, pořízených/rekonstruovaných/vybavených objektů).</w:t>
            </w:r>
          </w:p>
        </w:tc>
        <w:tc>
          <w:tcPr>
            <w:tcW w:w="974" w:type="dxa"/>
            <w:vAlign w:val="center"/>
          </w:tcPr>
          <w:p w:rsidR="0023172D" w:rsidRDefault="006B1727">
            <w:pPr>
              <w:jc w:val="center"/>
              <w:rPr>
                <w:sz w:val="16"/>
                <w:szCs w:val="16"/>
              </w:rPr>
            </w:pPr>
            <w:r>
              <w:rPr>
                <w:sz w:val="16"/>
                <w:szCs w:val="16"/>
              </w:rPr>
              <w:t>organizace</w:t>
            </w:r>
          </w:p>
        </w:tc>
        <w:tc>
          <w:tcPr>
            <w:tcW w:w="2693" w:type="dxa"/>
            <w:tcBorders>
              <w:right w:val="single" w:sz="12" w:space="0" w:color="auto"/>
            </w:tcBorders>
            <w:vAlign w:val="center"/>
          </w:tcPr>
          <w:p w:rsidR="0023172D" w:rsidRDefault="006B1727">
            <w:pPr>
              <w:spacing w:after="40"/>
              <w:jc w:val="left"/>
              <w:rPr>
                <w:sz w:val="16"/>
                <w:szCs w:val="16"/>
              </w:rPr>
            </w:pPr>
            <w:r>
              <w:rPr>
                <w:sz w:val="16"/>
                <w:szCs w:val="16"/>
              </w:rPr>
              <w:t>Zřízeny pracovní pozice specialistů ve školách – sociální pedagog, speciální pedagog, metodik předprofesní přípravy, pedagogové volného času, školní psycholog, logoped, 3 asistenti</w:t>
            </w:r>
          </w:p>
          <w:p w:rsidR="0023172D" w:rsidRDefault="006B1727">
            <w:pPr>
              <w:spacing w:after="40"/>
              <w:jc w:val="left"/>
              <w:rPr>
                <w:sz w:val="16"/>
                <w:szCs w:val="16"/>
              </w:rPr>
            </w:pPr>
            <w:r>
              <w:rPr>
                <w:sz w:val="16"/>
                <w:szCs w:val="16"/>
              </w:rPr>
              <w:t xml:space="preserve">Proběhne </w:t>
            </w:r>
            <w:r>
              <w:rPr>
                <w:b/>
                <w:sz w:val="16"/>
                <w:szCs w:val="16"/>
              </w:rPr>
              <w:t>60</w:t>
            </w:r>
            <w:r>
              <w:rPr>
                <w:sz w:val="16"/>
                <w:szCs w:val="16"/>
              </w:rPr>
              <w:t xml:space="preserve"> motivačních mimoškolních akcí s dětmi </w:t>
            </w:r>
          </w:p>
          <w:p w:rsidR="0023172D" w:rsidRDefault="006B1727">
            <w:pPr>
              <w:spacing w:after="40"/>
              <w:jc w:val="left"/>
              <w:rPr>
                <w:sz w:val="16"/>
                <w:szCs w:val="16"/>
              </w:rPr>
            </w:pPr>
            <w:r>
              <w:rPr>
                <w:sz w:val="16"/>
                <w:szCs w:val="16"/>
              </w:rPr>
              <w:t xml:space="preserve">Proběhne </w:t>
            </w:r>
            <w:r>
              <w:rPr>
                <w:b/>
                <w:sz w:val="16"/>
                <w:szCs w:val="16"/>
              </w:rPr>
              <w:t>10</w:t>
            </w:r>
            <w:r>
              <w:rPr>
                <w:sz w:val="16"/>
                <w:szCs w:val="16"/>
              </w:rPr>
              <w:t xml:space="preserve"> společných akcí pro rodiče, děti a učitele</w:t>
            </w:r>
          </w:p>
          <w:p w:rsidR="0023172D" w:rsidRDefault="006B1727">
            <w:pPr>
              <w:spacing w:after="40"/>
              <w:jc w:val="left"/>
              <w:rPr>
                <w:sz w:val="16"/>
                <w:szCs w:val="16"/>
              </w:rPr>
            </w:pPr>
            <w:r>
              <w:rPr>
                <w:sz w:val="16"/>
                <w:szCs w:val="16"/>
              </w:rPr>
              <w:t xml:space="preserve">Budou realizovány </w:t>
            </w:r>
            <w:r>
              <w:rPr>
                <w:b/>
                <w:sz w:val="16"/>
                <w:szCs w:val="16"/>
              </w:rPr>
              <w:t>2</w:t>
            </w:r>
            <w:r>
              <w:rPr>
                <w:sz w:val="16"/>
                <w:szCs w:val="16"/>
              </w:rPr>
              <w:t xml:space="preserve"> programy pro zlepšení klimatu pro </w:t>
            </w:r>
            <w:r>
              <w:rPr>
                <w:b/>
                <w:sz w:val="16"/>
                <w:szCs w:val="16"/>
              </w:rPr>
              <w:t>200</w:t>
            </w:r>
            <w:r>
              <w:rPr>
                <w:sz w:val="16"/>
                <w:szCs w:val="16"/>
              </w:rPr>
              <w:t xml:space="preserve"> žáků</w:t>
            </w:r>
          </w:p>
          <w:p w:rsidR="0023172D" w:rsidRDefault="006B1727">
            <w:pPr>
              <w:spacing w:after="40"/>
              <w:jc w:val="left"/>
              <w:rPr>
                <w:sz w:val="16"/>
                <w:szCs w:val="16"/>
              </w:rPr>
            </w:pPr>
            <w:r>
              <w:rPr>
                <w:b/>
                <w:sz w:val="16"/>
                <w:szCs w:val="16"/>
              </w:rPr>
              <w:t>14</w:t>
            </w:r>
            <w:r>
              <w:rPr>
                <w:sz w:val="16"/>
                <w:szCs w:val="16"/>
              </w:rPr>
              <w:t xml:space="preserve"> učitelů projde 5 různými kurzy, zúčastní se </w:t>
            </w:r>
            <w:r>
              <w:rPr>
                <w:b/>
                <w:sz w:val="16"/>
                <w:szCs w:val="16"/>
              </w:rPr>
              <w:t>500</w:t>
            </w:r>
            <w:r>
              <w:rPr>
                <w:sz w:val="16"/>
                <w:szCs w:val="16"/>
              </w:rPr>
              <w:t xml:space="preserve"> hodin supervize a </w:t>
            </w:r>
            <w:r>
              <w:rPr>
                <w:b/>
                <w:sz w:val="16"/>
                <w:szCs w:val="16"/>
              </w:rPr>
              <w:t>300</w:t>
            </w:r>
            <w:r>
              <w:rPr>
                <w:sz w:val="16"/>
                <w:szCs w:val="16"/>
              </w:rPr>
              <w:t> hodin individuálního mentoringu</w:t>
            </w:r>
          </w:p>
        </w:tc>
      </w:tr>
      <w:tr w:rsidR="0023172D">
        <w:tc>
          <w:tcPr>
            <w:tcW w:w="1261" w:type="dxa"/>
            <w:vMerge/>
            <w:tcBorders>
              <w:left w:val="single" w:sz="12" w:space="0" w:color="auto"/>
              <w:bottom w:val="single" w:sz="12" w:space="0" w:color="auto"/>
            </w:tcBorders>
            <w:shd w:val="clear" w:color="auto" w:fill="auto"/>
            <w:vAlign w:val="center"/>
          </w:tcPr>
          <w:p w:rsidR="0023172D" w:rsidRDefault="0023172D">
            <w:pPr>
              <w:jc w:val="center"/>
              <w:rPr>
                <w:b/>
                <w:color w:val="FF0000"/>
                <w:sz w:val="18"/>
              </w:rPr>
            </w:pPr>
          </w:p>
        </w:tc>
        <w:tc>
          <w:tcPr>
            <w:tcW w:w="1428" w:type="dxa"/>
            <w:tcBorders>
              <w:bottom w:val="single" w:sz="12" w:space="0" w:color="auto"/>
            </w:tcBorders>
            <w:shd w:val="clear" w:color="auto" w:fill="92D050"/>
            <w:vAlign w:val="center"/>
          </w:tcPr>
          <w:p w:rsidR="0023172D" w:rsidRDefault="006B1727">
            <w:pPr>
              <w:jc w:val="center"/>
              <w:rPr>
                <w:b/>
                <w:bCs/>
                <w:sz w:val="16"/>
                <w:szCs w:val="16"/>
              </w:rPr>
            </w:pPr>
            <w:r>
              <w:rPr>
                <w:b/>
                <w:bCs/>
                <w:sz w:val="16"/>
                <w:szCs w:val="16"/>
              </w:rPr>
              <w:t>Počet podpořených partnerství</w:t>
            </w:r>
          </w:p>
        </w:tc>
        <w:tc>
          <w:tcPr>
            <w:tcW w:w="2995" w:type="dxa"/>
            <w:tcBorders>
              <w:bottom w:val="single" w:sz="12" w:space="0" w:color="auto"/>
            </w:tcBorders>
            <w:vAlign w:val="center"/>
          </w:tcPr>
          <w:p w:rsidR="0023172D" w:rsidRDefault="006B1727">
            <w:pPr>
              <w:jc w:val="center"/>
              <w:rPr>
                <w:i/>
                <w:sz w:val="16"/>
                <w:szCs w:val="16"/>
              </w:rPr>
            </w:pPr>
            <w:r>
              <w:rPr>
                <w:i/>
                <w:sz w:val="16"/>
                <w:szCs w:val="16"/>
              </w:rPr>
              <w:t>Počet podpořených partnerství v rámci SPSZ</w:t>
            </w:r>
          </w:p>
        </w:tc>
        <w:tc>
          <w:tcPr>
            <w:tcW w:w="974" w:type="dxa"/>
            <w:tcBorders>
              <w:bottom w:val="single" w:sz="12" w:space="0" w:color="auto"/>
            </w:tcBorders>
            <w:vAlign w:val="center"/>
          </w:tcPr>
          <w:p w:rsidR="0023172D" w:rsidRDefault="006B1727">
            <w:pPr>
              <w:jc w:val="center"/>
              <w:rPr>
                <w:sz w:val="16"/>
                <w:szCs w:val="16"/>
              </w:rPr>
            </w:pPr>
            <w:r>
              <w:rPr>
                <w:sz w:val="16"/>
                <w:szCs w:val="16"/>
              </w:rPr>
              <w:t>partnerství</w:t>
            </w:r>
          </w:p>
        </w:tc>
        <w:tc>
          <w:tcPr>
            <w:tcW w:w="2693" w:type="dxa"/>
            <w:tcBorders>
              <w:bottom w:val="single" w:sz="12" w:space="0" w:color="auto"/>
              <w:right w:val="single" w:sz="12" w:space="0" w:color="auto"/>
            </w:tcBorders>
            <w:vAlign w:val="center"/>
          </w:tcPr>
          <w:p w:rsidR="0023172D" w:rsidRDefault="006B1727">
            <w:pPr>
              <w:jc w:val="left"/>
              <w:rPr>
                <w:sz w:val="16"/>
                <w:szCs w:val="16"/>
              </w:rPr>
            </w:pPr>
            <w:r>
              <w:rPr>
                <w:sz w:val="16"/>
                <w:szCs w:val="16"/>
              </w:rPr>
              <w:t xml:space="preserve">Vytvoření systému podpory pro selhávající žáky - využije </w:t>
            </w:r>
            <w:r>
              <w:rPr>
                <w:b/>
                <w:sz w:val="16"/>
                <w:szCs w:val="16"/>
              </w:rPr>
              <w:t>25</w:t>
            </w:r>
            <w:r>
              <w:rPr>
                <w:sz w:val="16"/>
                <w:szCs w:val="16"/>
              </w:rPr>
              <w:t xml:space="preserve"> rodin</w:t>
            </w:r>
          </w:p>
          <w:p w:rsidR="0023172D" w:rsidRDefault="006B1727">
            <w:pPr>
              <w:jc w:val="left"/>
              <w:rPr>
                <w:sz w:val="16"/>
                <w:szCs w:val="16"/>
              </w:rPr>
            </w:pPr>
            <w:r>
              <w:rPr>
                <w:b/>
                <w:sz w:val="16"/>
                <w:szCs w:val="16"/>
              </w:rPr>
              <w:t>14</w:t>
            </w:r>
            <w:r>
              <w:rPr>
                <w:sz w:val="16"/>
                <w:szCs w:val="16"/>
              </w:rPr>
              <w:t xml:space="preserve"> učitelů získá metodické vedení k učení nových výukových metod</w:t>
            </w:r>
          </w:p>
          <w:p w:rsidR="0023172D" w:rsidRDefault="006B1727">
            <w:pPr>
              <w:jc w:val="left"/>
              <w:rPr>
                <w:sz w:val="16"/>
                <w:szCs w:val="16"/>
              </w:rPr>
            </w:pPr>
            <w:r>
              <w:rPr>
                <w:sz w:val="16"/>
                <w:szCs w:val="16"/>
              </w:rPr>
              <w:t xml:space="preserve">Vytvořené partnerství mezi SŠ a firmami v profesní přípravě pro alespoň </w:t>
            </w:r>
            <w:r>
              <w:rPr>
                <w:b/>
                <w:sz w:val="16"/>
                <w:szCs w:val="16"/>
              </w:rPr>
              <w:t>10</w:t>
            </w:r>
            <w:r>
              <w:rPr>
                <w:sz w:val="16"/>
                <w:szCs w:val="16"/>
              </w:rPr>
              <w:t xml:space="preserve"> studentů</w:t>
            </w:r>
          </w:p>
        </w:tc>
      </w:tr>
      <w:tr w:rsidR="0023172D">
        <w:tc>
          <w:tcPr>
            <w:tcW w:w="1261" w:type="dxa"/>
            <w:vMerge w:val="restart"/>
            <w:tcBorders>
              <w:top w:val="single" w:sz="12" w:space="0" w:color="auto"/>
              <w:left w:val="single" w:sz="12" w:space="0" w:color="auto"/>
            </w:tcBorders>
            <w:shd w:val="clear" w:color="auto" w:fill="auto"/>
            <w:vAlign w:val="center"/>
          </w:tcPr>
          <w:p w:rsidR="0023172D" w:rsidRDefault="006B1727">
            <w:pPr>
              <w:jc w:val="center"/>
              <w:rPr>
                <w:rFonts w:eastAsia="Calibri"/>
                <w:b/>
                <w:color w:val="FF0000"/>
                <w:sz w:val="18"/>
              </w:rPr>
            </w:pPr>
            <w:r>
              <w:rPr>
                <w:rFonts w:eastAsia="Calibri"/>
                <w:b/>
                <w:color w:val="FF0000"/>
                <w:sz w:val="18"/>
              </w:rPr>
              <w:t>BYDLENÍ</w:t>
            </w:r>
          </w:p>
        </w:tc>
        <w:tc>
          <w:tcPr>
            <w:tcW w:w="1428" w:type="dxa"/>
            <w:tcBorders>
              <w:top w:val="single" w:sz="12" w:space="0" w:color="auto"/>
            </w:tcBorders>
            <w:shd w:val="clear" w:color="auto" w:fill="92D050"/>
            <w:vAlign w:val="center"/>
          </w:tcPr>
          <w:p w:rsidR="0023172D" w:rsidRDefault="006B1727">
            <w:pPr>
              <w:jc w:val="center"/>
              <w:rPr>
                <w:b/>
                <w:bCs/>
                <w:sz w:val="16"/>
                <w:szCs w:val="16"/>
              </w:rPr>
            </w:pPr>
            <w:r>
              <w:rPr>
                <w:b/>
                <w:bCs/>
                <w:sz w:val="16"/>
                <w:szCs w:val="16"/>
              </w:rPr>
              <w:t>Počet osob, které k zajištění svého bydlení přistupují aktivně</w:t>
            </w:r>
          </w:p>
        </w:tc>
        <w:tc>
          <w:tcPr>
            <w:tcW w:w="2995" w:type="dxa"/>
            <w:tcBorders>
              <w:top w:val="single" w:sz="12" w:space="0" w:color="auto"/>
            </w:tcBorders>
            <w:vAlign w:val="center"/>
          </w:tcPr>
          <w:p w:rsidR="0023172D" w:rsidRDefault="006B1727">
            <w:pPr>
              <w:jc w:val="center"/>
              <w:rPr>
                <w:i/>
                <w:sz w:val="16"/>
                <w:szCs w:val="16"/>
              </w:rPr>
            </w:pPr>
            <w:r>
              <w:rPr>
                <w:i/>
                <w:sz w:val="16"/>
                <w:szCs w:val="16"/>
              </w:rPr>
              <w:t>Počet osob, které získaly nájemní bydlení nebo se udržely v nájemním bydlení díky podpůrným programům v rámci SPSZ.</w:t>
            </w:r>
          </w:p>
        </w:tc>
        <w:tc>
          <w:tcPr>
            <w:tcW w:w="974" w:type="dxa"/>
            <w:tcBorders>
              <w:top w:val="single" w:sz="12" w:space="0" w:color="auto"/>
            </w:tcBorders>
            <w:vAlign w:val="center"/>
          </w:tcPr>
          <w:p w:rsidR="0023172D" w:rsidRDefault="006B1727">
            <w:pPr>
              <w:jc w:val="center"/>
              <w:rPr>
                <w:color w:val="000000"/>
                <w:sz w:val="16"/>
                <w:szCs w:val="16"/>
              </w:rPr>
            </w:pPr>
            <w:r>
              <w:rPr>
                <w:color w:val="000000"/>
                <w:sz w:val="16"/>
                <w:szCs w:val="16"/>
              </w:rPr>
              <w:t>osoba</w:t>
            </w:r>
          </w:p>
        </w:tc>
        <w:tc>
          <w:tcPr>
            <w:tcW w:w="2693" w:type="dxa"/>
            <w:tcBorders>
              <w:top w:val="single" w:sz="12" w:space="0" w:color="auto"/>
              <w:right w:val="single" w:sz="12" w:space="0" w:color="auto"/>
            </w:tcBorders>
            <w:vAlign w:val="center"/>
          </w:tcPr>
          <w:p w:rsidR="0023172D" w:rsidRDefault="0023172D">
            <w:pPr>
              <w:jc w:val="left"/>
              <w:rPr>
                <w:sz w:val="16"/>
                <w:szCs w:val="16"/>
              </w:rPr>
            </w:pPr>
          </w:p>
        </w:tc>
      </w:tr>
      <w:tr w:rsidR="0023172D">
        <w:tc>
          <w:tcPr>
            <w:tcW w:w="1261" w:type="dxa"/>
            <w:vMerge/>
            <w:tcBorders>
              <w:left w:val="single" w:sz="12" w:space="0" w:color="auto"/>
            </w:tcBorders>
            <w:shd w:val="clear" w:color="auto" w:fill="auto"/>
            <w:vAlign w:val="center"/>
          </w:tcPr>
          <w:p w:rsidR="0023172D" w:rsidRDefault="0023172D">
            <w:pPr>
              <w:jc w:val="center"/>
              <w:rPr>
                <w:b/>
                <w:color w:val="FF0000"/>
                <w:sz w:val="18"/>
              </w:rPr>
            </w:pPr>
          </w:p>
        </w:tc>
        <w:tc>
          <w:tcPr>
            <w:tcW w:w="1428" w:type="dxa"/>
            <w:shd w:val="clear" w:color="auto" w:fill="92D050"/>
            <w:vAlign w:val="center"/>
          </w:tcPr>
          <w:p w:rsidR="0023172D" w:rsidRDefault="006B1727">
            <w:pPr>
              <w:jc w:val="center"/>
              <w:rPr>
                <w:b/>
                <w:bCs/>
                <w:sz w:val="16"/>
                <w:szCs w:val="16"/>
              </w:rPr>
            </w:pPr>
            <w:r>
              <w:rPr>
                <w:b/>
                <w:bCs/>
                <w:sz w:val="16"/>
                <w:szCs w:val="16"/>
              </w:rPr>
              <w:t>Roční kapacita asistenčních programů a služeb souvisejících s bydlením</w:t>
            </w:r>
          </w:p>
        </w:tc>
        <w:tc>
          <w:tcPr>
            <w:tcW w:w="2995" w:type="dxa"/>
            <w:vAlign w:val="center"/>
          </w:tcPr>
          <w:p w:rsidR="0023172D" w:rsidRDefault="006B1727">
            <w:pPr>
              <w:jc w:val="center"/>
              <w:rPr>
                <w:i/>
                <w:sz w:val="16"/>
                <w:szCs w:val="16"/>
              </w:rPr>
            </w:pPr>
            <w:r>
              <w:rPr>
                <w:i/>
                <w:sz w:val="16"/>
                <w:szCs w:val="16"/>
              </w:rPr>
              <w:t>Kapacita programů podporovaného/prostupného bydlení, domovnictví, krátkodobého bydlení s podpůrnou službou a sociálních služeb podpořených v rámci SPSZ.</w:t>
            </w:r>
          </w:p>
        </w:tc>
        <w:tc>
          <w:tcPr>
            <w:tcW w:w="974" w:type="dxa"/>
            <w:vAlign w:val="center"/>
          </w:tcPr>
          <w:p w:rsidR="0023172D" w:rsidRDefault="006B1727">
            <w:pPr>
              <w:jc w:val="center"/>
              <w:rPr>
                <w:color w:val="000000"/>
                <w:sz w:val="16"/>
                <w:szCs w:val="16"/>
              </w:rPr>
            </w:pPr>
            <w:r>
              <w:rPr>
                <w:color w:val="000000"/>
                <w:sz w:val="16"/>
                <w:szCs w:val="16"/>
              </w:rPr>
              <w:t>uživatel</w:t>
            </w:r>
          </w:p>
        </w:tc>
        <w:tc>
          <w:tcPr>
            <w:tcW w:w="2693" w:type="dxa"/>
            <w:tcBorders>
              <w:right w:val="single" w:sz="12" w:space="0" w:color="auto"/>
            </w:tcBorders>
            <w:vAlign w:val="center"/>
          </w:tcPr>
          <w:p w:rsidR="0023172D" w:rsidRDefault="006B1727">
            <w:pPr>
              <w:jc w:val="left"/>
              <w:rPr>
                <w:sz w:val="16"/>
                <w:szCs w:val="16"/>
              </w:rPr>
            </w:pPr>
            <w:r>
              <w:rPr>
                <w:sz w:val="16"/>
                <w:szCs w:val="16"/>
              </w:rPr>
              <w:t xml:space="preserve">100 osobám obec aktivně nabídne pomoc sociální služby při řešení bytové situace, proběne 20 případových konferencí,  </w:t>
            </w:r>
          </w:p>
        </w:tc>
      </w:tr>
      <w:tr w:rsidR="0023172D">
        <w:tc>
          <w:tcPr>
            <w:tcW w:w="1261" w:type="dxa"/>
            <w:vMerge/>
            <w:tcBorders>
              <w:left w:val="single" w:sz="12" w:space="0" w:color="auto"/>
            </w:tcBorders>
            <w:shd w:val="clear" w:color="auto" w:fill="auto"/>
            <w:vAlign w:val="center"/>
          </w:tcPr>
          <w:p w:rsidR="0023172D" w:rsidRDefault="0023172D">
            <w:pPr>
              <w:jc w:val="center"/>
              <w:rPr>
                <w:b/>
                <w:color w:val="FF0000"/>
                <w:sz w:val="18"/>
              </w:rPr>
            </w:pPr>
          </w:p>
        </w:tc>
        <w:tc>
          <w:tcPr>
            <w:tcW w:w="1428" w:type="dxa"/>
            <w:shd w:val="clear" w:color="auto" w:fill="92D050"/>
            <w:vAlign w:val="center"/>
          </w:tcPr>
          <w:p w:rsidR="0023172D" w:rsidRDefault="006B1727">
            <w:pPr>
              <w:jc w:val="center"/>
              <w:rPr>
                <w:b/>
                <w:bCs/>
                <w:sz w:val="16"/>
                <w:szCs w:val="16"/>
              </w:rPr>
            </w:pPr>
            <w:r>
              <w:rPr>
                <w:b/>
                <w:bCs/>
                <w:sz w:val="16"/>
                <w:szCs w:val="16"/>
              </w:rPr>
              <w:t>Počet nových bytů pro sociální bydlení</w:t>
            </w:r>
          </w:p>
        </w:tc>
        <w:tc>
          <w:tcPr>
            <w:tcW w:w="2995" w:type="dxa"/>
            <w:vAlign w:val="center"/>
          </w:tcPr>
          <w:p w:rsidR="0023172D" w:rsidRDefault="006B1727">
            <w:pPr>
              <w:jc w:val="center"/>
              <w:rPr>
                <w:i/>
                <w:sz w:val="16"/>
                <w:szCs w:val="16"/>
              </w:rPr>
            </w:pPr>
            <w:r>
              <w:rPr>
                <w:i/>
                <w:sz w:val="16"/>
                <w:szCs w:val="16"/>
              </w:rPr>
              <w:t>Počet bytů koupených, rekonstruovaných, vybudovaných nebo vybavených za účelem sociálního bydlení.</w:t>
            </w:r>
          </w:p>
        </w:tc>
        <w:tc>
          <w:tcPr>
            <w:tcW w:w="974" w:type="dxa"/>
            <w:vAlign w:val="center"/>
          </w:tcPr>
          <w:p w:rsidR="0023172D" w:rsidRDefault="006B1727">
            <w:pPr>
              <w:jc w:val="center"/>
              <w:rPr>
                <w:sz w:val="16"/>
                <w:szCs w:val="16"/>
              </w:rPr>
            </w:pPr>
            <w:r>
              <w:rPr>
                <w:sz w:val="16"/>
                <w:szCs w:val="16"/>
              </w:rPr>
              <w:t>byt</w:t>
            </w:r>
          </w:p>
        </w:tc>
        <w:tc>
          <w:tcPr>
            <w:tcW w:w="2693" w:type="dxa"/>
            <w:tcBorders>
              <w:right w:val="single" w:sz="12" w:space="0" w:color="auto"/>
            </w:tcBorders>
            <w:vAlign w:val="center"/>
          </w:tcPr>
          <w:p w:rsidR="0023172D" w:rsidRDefault="006B1727">
            <w:pPr>
              <w:jc w:val="left"/>
              <w:rPr>
                <w:sz w:val="16"/>
                <w:szCs w:val="16"/>
              </w:rPr>
            </w:pPr>
            <w:r>
              <w:rPr>
                <w:sz w:val="16"/>
                <w:szCs w:val="16"/>
              </w:rPr>
              <w:t>28 nových bytových jednotek v obci Dívčí Hrad</w:t>
            </w:r>
          </w:p>
          <w:p w:rsidR="0023172D" w:rsidRDefault="006B1727">
            <w:pPr>
              <w:jc w:val="left"/>
              <w:rPr>
                <w:sz w:val="16"/>
                <w:szCs w:val="16"/>
              </w:rPr>
            </w:pPr>
            <w:r>
              <w:rPr>
                <w:sz w:val="16"/>
                <w:szCs w:val="16"/>
              </w:rPr>
              <w:t>8 nových bytových jednotek v obci Hlinka</w:t>
            </w:r>
          </w:p>
          <w:p w:rsidR="0023172D" w:rsidRDefault="006B1727">
            <w:pPr>
              <w:jc w:val="left"/>
              <w:rPr>
                <w:sz w:val="16"/>
                <w:szCs w:val="16"/>
              </w:rPr>
            </w:pPr>
            <w:r>
              <w:rPr>
                <w:sz w:val="16"/>
                <w:szCs w:val="16"/>
              </w:rPr>
              <w:t>6 nových bytů v rámci pilotního ověření konceptu bydlení pro „problémové“ nájemníky</w:t>
            </w:r>
          </w:p>
        </w:tc>
      </w:tr>
      <w:tr w:rsidR="0023172D">
        <w:tc>
          <w:tcPr>
            <w:tcW w:w="1261" w:type="dxa"/>
            <w:vMerge/>
            <w:tcBorders>
              <w:left w:val="single" w:sz="12" w:space="0" w:color="auto"/>
              <w:bottom w:val="single" w:sz="12" w:space="0" w:color="auto"/>
            </w:tcBorders>
            <w:shd w:val="clear" w:color="auto" w:fill="auto"/>
            <w:vAlign w:val="center"/>
          </w:tcPr>
          <w:p w:rsidR="0023172D" w:rsidRDefault="0023172D">
            <w:pPr>
              <w:jc w:val="center"/>
              <w:rPr>
                <w:b/>
                <w:color w:val="FF0000"/>
                <w:sz w:val="18"/>
              </w:rPr>
            </w:pPr>
          </w:p>
        </w:tc>
        <w:tc>
          <w:tcPr>
            <w:tcW w:w="1428" w:type="dxa"/>
            <w:tcBorders>
              <w:bottom w:val="single" w:sz="12" w:space="0" w:color="auto"/>
            </w:tcBorders>
            <w:shd w:val="clear" w:color="auto" w:fill="92D050"/>
            <w:vAlign w:val="center"/>
          </w:tcPr>
          <w:p w:rsidR="0023172D" w:rsidRDefault="006B1727">
            <w:pPr>
              <w:jc w:val="center"/>
              <w:rPr>
                <w:b/>
                <w:bCs/>
                <w:color w:val="000000"/>
                <w:sz w:val="16"/>
                <w:szCs w:val="16"/>
              </w:rPr>
            </w:pPr>
            <w:r>
              <w:rPr>
                <w:b/>
                <w:bCs/>
                <w:color w:val="000000"/>
                <w:sz w:val="16"/>
                <w:szCs w:val="16"/>
              </w:rPr>
              <w:t>Počet metodických produktů</w:t>
            </w:r>
          </w:p>
        </w:tc>
        <w:tc>
          <w:tcPr>
            <w:tcW w:w="2995" w:type="dxa"/>
            <w:tcBorders>
              <w:bottom w:val="single" w:sz="12" w:space="0" w:color="auto"/>
            </w:tcBorders>
            <w:vAlign w:val="center"/>
          </w:tcPr>
          <w:p w:rsidR="0023172D" w:rsidRDefault="006B1727">
            <w:pPr>
              <w:jc w:val="center"/>
              <w:rPr>
                <w:i/>
                <w:sz w:val="16"/>
                <w:szCs w:val="16"/>
              </w:rPr>
            </w:pPr>
            <w:r>
              <w:rPr>
                <w:i/>
                <w:sz w:val="16"/>
                <w:szCs w:val="16"/>
              </w:rPr>
              <w:t>Počet metodik, plánů a strategií vztahujících se k bydlení v obci/městě vzniklých v rámci SPSZ a výčet subjektů, které podle nich koordinovaně postupují.</w:t>
            </w:r>
          </w:p>
        </w:tc>
        <w:tc>
          <w:tcPr>
            <w:tcW w:w="974" w:type="dxa"/>
            <w:tcBorders>
              <w:bottom w:val="single" w:sz="12" w:space="0" w:color="auto"/>
            </w:tcBorders>
            <w:vAlign w:val="center"/>
          </w:tcPr>
          <w:p w:rsidR="0023172D" w:rsidRDefault="006B1727">
            <w:pPr>
              <w:jc w:val="center"/>
              <w:rPr>
                <w:color w:val="000000"/>
                <w:sz w:val="16"/>
                <w:szCs w:val="16"/>
              </w:rPr>
            </w:pPr>
            <w:r>
              <w:rPr>
                <w:color w:val="000000"/>
                <w:sz w:val="16"/>
                <w:szCs w:val="16"/>
              </w:rPr>
              <w:t>produkt</w:t>
            </w:r>
          </w:p>
        </w:tc>
        <w:tc>
          <w:tcPr>
            <w:tcW w:w="2693" w:type="dxa"/>
            <w:tcBorders>
              <w:bottom w:val="single" w:sz="12" w:space="0" w:color="auto"/>
              <w:right w:val="single" w:sz="12" w:space="0" w:color="auto"/>
            </w:tcBorders>
            <w:vAlign w:val="center"/>
          </w:tcPr>
          <w:p w:rsidR="0023172D" w:rsidRDefault="006B1727">
            <w:pPr>
              <w:jc w:val="left"/>
              <w:rPr>
                <w:sz w:val="16"/>
                <w:szCs w:val="16"/>
              </w:rPr>
            </w:pPr>
            <w:r>
              <w:rPr>
                <w:sz w:val="16"/>
                <w:szCs w:val="16"/>
              </w:rPr>
              <w:t>Vytvořeny koncepce bydlení pro všechny zúčastněné obce</w:t>
            </w:r>
          </w:p>
          <w:p w:rsidR="0023172D" w:rsidRDefault="006B1727">
            <w:pPr>
              <w:jc w:val="left"/>
              <w:rPr>
                <w:sz w:val="16"/>
                <w:szCs w:val="16"/>
              </w:rPr>
            </w:pPr>
            <w:r>
              <w:rPr>
                <w:sz w:val="16"/>
                <w:szCs w:val="16"/>
              </w:rPr>
              <w:t>Obec zřídí koordinovaný systém podpory pro poskytování služeb osobám hrožených ztrátou bydlení</w:t>
            </w:r>
          </w:p>
          <w:p w:rsidR="0023172D" w:rsidRDefault="006B1727">
            <w:pPr>
              <w:jc w:val="left"/>
              <w:rPr>
                <w:sz w:val="16"/>
                <w:szCs w:val="16"/>
              </w:rPr>
            </w:pPr>
            <w:r>
              <w:rPr>
                <w:sz w:val="16"/>
                <w:szCs w:val="16"/>
              </w:rPr>
              <w:t>Vytvoření konceptu bydlení pro „problémové nájemníky a její ověření</w:t>
            </w:r>
          </w:p>
          <w:p w:rsidR="0023172D" w:rsidRDefault="006B1727">
            <w:pPr>
              <w:jc w:val="left"/>
              <w:rPr>
                <w:sz w:val="16"/>
                <w:szCs w:val="16"/>
              </w:rPr>
            </w:pPr>
            <w:r>
              <w:rPr>
                <w:sz w:val="16"/>
                <w:szCs w:val="16"/>
              </w:rPr>
              <w:t>Vytvoření manuálu pro majitele bytů o sociálních službách</w:t>
            </w:r>
          </w:p>
          <w:p w:rsidR="0023172D" w:rsidRDefault="006B1727">
            <w:pPr>
              <w:jc w:val="left"/>
              <w:rPr>
                <w:sz w:val="16"/>
                <w:szCs w:val="16"/>
              </w:rPr>
            </w:pPr>
            <w:r>
              <w:rPr>
                <w:sz w:val="16"/>
                <w:szCs w:val="16"/>
              </w:rPr>
              <w:t>Zavedení domovních schůzí, proběhne alespoň 60 setkání</w:t>
            </w:r>
          </w:p>
          <w:p w:rsidR="0023172D" w:rsidRDefault="006B1727">
            <w:pPr>
              <w:jc w:val="left"/>
              <w:rPr>
                <w:sz w:val="16"/>
                <w:szCs w:val="16"/>
              </w:rPr>
            </w:pPr>
            <w:r>
              <w:rPr>
                <w:sz w:val="16"/>
                <w:szCs w:val="16"/>
              </w:rPr>
              <w:t>Obce budou používat institut zvláštního příjemce</w:t>
            </w:r>
          </w:p>
        </w:tc>
      </w:tr>
      <w:tr w:rsidR="0023172D">
        <w:tc>
          <w:tcPr>
            <w:tcW w:w="1261" w:type="dxa"/>
            <w:vMerge w:val="restart"/>
            <w:tcBorders>
              <w:top w:val="single" w:sz="12" w:space="0" w:color="auto"/>
              <w:left w:val="single" w:sz="12" w:space="0" w:color="auto"/>
            </w:tcBorders>
            <w:shd w:val="clear" w:color="auto" w:fill="auto"/>
            <w:vAlign w:val="center"/>
          </w:tcPr>
          <w:p w:rsidR="0023172D" w:rsidRDefault="006B1727">
            <w:pPr>
              <w:jc w:val="center"/>
              <w:rPr>
                <w:b/>
                <w:color w:val="FF0000"/>
                <w:sz w:val="18"/>
              </w:rPr>
            </w:pPr>
            <w:r>
              <w:rPr>
                <w:b/>
                <w:color w:val="FF0000"/>
                <w:sz w:val="18"/>
              </w:rPr>
              <w:t>PREVENCE KRIMINALITY</w:t>
            </w:r>
          </w:p>
        </w:tc>
        <w:tc>
          <w:tcPr>
            <w:tcW w:w="1428" w:type="dxa"/>
            <w:tcBorders>
              <w:top w:val="single" w:sz="12" w:space="0" w:color="auto"/>
            </w:tcBorders>
            <w:shd w:val="clear" w:color="auto" w:fill="92D050"/>
            <w:vAlign w:val="center"/>
          </w:tcPr>
          <w:p w:rsidR="0023172D" w:rsidRDefault="006B1727">
            <w:pPr>
              <w:jc w:val="center"/>
              <w:rPr>
                <w:b/>
                <w:bCs/>
                <w:sz w:val="16"/>
                <w:szCs w:val="16"/>
              </w:rPr>
            </w:pPr>
            <w:r>
              <w:rPr>
                <w:b/>
                <w:bCs/>
                <w:sz w:val="16"/>
                <w:szCs w:val="16"/>
              </w:rPr>
              <w:t>Počet osob, které aktivně řeší rizika spojená s kriminalitou a sociálně patologickými jevy</w:t>
            </w:r>
          </w:p>
        </w:tc>
        <w:tc>
          <w:tcPr>
            <w:tcW w:w="2995" w:type="dxa"/>
            <w:tcBorders>
              <w:top w:val="single" w:sz="12" w:space="0" w:color="auto"/>
            </w:tcBorders>
            <w:vAlign w:val="center"/>
          </w:tcPr>
          <w:p w:rsidR="0023172D" w:rsidRDefault="006B1727">
            <w:pPr>
              <w:jc w:val="center"/>
              <w:rPr>
                <w:i/>
                <w:sz w:val="16"/>
                <w:szCs w:val="16"/>
              </w:rPr>
            </w:pPr>
            <w:r>
              <w:rPr>
                <w:i/>
                <w:sz w:val="16"/>
                <w:szCs w:val="16"/>
              </w:rPr>
              <w:t>Počet osob, které využívají podpůrné programy pro nápravu svého chování. Jde o osoby ve výkonu trestu a po něm, osoby páchající trestnou činnost a přestupky, osoby porušující běžné zásady občanského soužití, osoby, které podlehly závislostem apod.</w:t>
            </w:r>
          </w:p>
        </w:tc>
        <w:tc>
          <w:tcPr>
            <w:tcW w:w="974" w:type="dxa"/>
            <w:tcBorders>
              <w:top w:val="single" w:sz="12" w:space="0" w:color="auto"/>
            </w:tcBorders>
            <w:vAlign w:val="center"/>
          </w:tcPr>
          <w:p w:rsidR="0023172D" w:rsidRDefault="006B1727">
            <w:pPr>
              <w:jc w:val="center"/>
              <w:rPr>
                <w:color w:val="000000"/>
                <w:sz w:val="16"/>
                <w:szCs w:val="16"/>
              </w:rPr>
            </w:pPr>
            <w:r>
              <w:rPr>
                <w:color w:val="000000"/>
                <w:sz w:val="16"/>
                <w:szCs w:val="16"/>
              </w:rPr>
              <w:t>osoba</w:t>
            </w:r>
          </w:p>
        </w:tc>
        <w:tc>
          <w:tcPr>
            <w:tcW w:w="2693" w:type="dxa"/>
            <w:tcBorders>
              <w:top w:val="single" w:sz="12" w:space="0" w:color="auto"/>
              <w:right w:val="single" w:sz="12" w:space="0" w:color="auto"/>
            </w:tcBorders>
            <w:vAlign w:val="center"/>
          </w:tcPr>
          <w:p w:rsidR="0023172D" w:rsidRDefault="006B1727">
            <w:pPr>
              <w:jc w:val="left"/>
              <w:rPr>
                <w:sz w:val="16"/>
                <w:szCs w:val="16"/>
              </w:rPr>
            </w:pPr>
            <w:r>
              <w:rPr>
                <w:sz w:val="16"/>
                <w:szCs w:val="16"/>
              </w:rPr>
              <w:t xml:space="preserve">5 zřízených míst asistenta prevence kriminality </w:t>
            </w:r>
          </w:p>
          <w:p w:rsidR="0023172D" w:rsidRDefault="006B1727">
            <w:pPr>
              <w:jc w:val="left"/>
              <w:rPr>
                <w:sz w:val="16"/>
                <w:szCs w:val="16"/>
              </w:rPr>
            </w:pPr>
            <w:r>
              <w:rPr>
                <w:sz w:val="16"/>
                <w:szCs w:val="16"/>
              </w:rPr>
              <w:t>Manažer prevence kriminality</w:t>
            </w:r>
          </w:p>
          <w:p w:rsidR="0023172D" w:rsidRDefault="006B1727">
            <w:pPr>
              <w:jc w:val="left"/>
              <w:rPr>
                <w:sz w:val="16"/>
                <w:szCs w:val="16"/>
              </w:rPr>
            </w:pPr>
            <w:r>
              <w:rPr>
                <w:sz w:val="16"/>
                <w:szCs w:val="16"/>
              </w:rPr>
              <w:t>Fungující pracovníci NZDM</w:t>
            </w:r>
          </w:p>
        </w:tc>
      </w:tr>
      <w:tr w:rsidR="0023172D">
        <w:tc>
          <w:tcPr>
            <w:tcW w:w="1261" w:type="dxa"/>
            <w:vMerge/>
            <w:tcBorders>
              <w:left w:val="single" w:sz="12" w:space="0" w:color="auto"/>
            </w:tcBorders>
            <w:shd w:val="clear" w:color="auto" w:fill="auto"/>
            <w:vAlign w:val="center"/>
          </w:tcPr>
          <w:p w:rsidR="0023172D" w:rsidRDefault="0023172D">
            <w:pPr>
              <w:jc w:val="center"/>
              <w:rPr>
                <w:b/>
                <w:color w:val="FF0000"/>
                <w:sz w:val="18"/>
              </w:rPr>
            </w:pPr>
          </w:p>
        </w:tc>
        <w:tc>
          <w:tcPr>
            <w:tcW w:w="1428" w:type="dxa"/>
            <w:shd w:val="clear" w:color="auto" w:fill="92D050"/>
            <w:vAlign w:val="center"/>
          </w:tcPr>
          <w:p w:rsidR="0023172D" w:rsidRDefault="006B1727">
            <w:pPr>
              <w:jc w:val="center"/>
              <w:rPr>
                <w:b/>
                <w:bCs/>
                <w:sz w:val="16"/>
                <w:szCs w:val="16"/>
              </w:rPr>
            </w:pPr>
            <w:r>
              <w:rPr>
                <w:b/>
                <w:bCs/>
                <w:sz w:val="16"/>
                <w:szCs w:val="16"/>
              </w:rPr>
              <w:t>Kapacita preventivních a probačních programů</w:t>
            </w:r>
          </w:p>
        </w:tc>
        <w:tc>
          <w:tcPr>
            <w:tcW w:w="2995" w:type="dxa"/>
            <w:vAlign w:val="center"/>
          </w:tcPr>
          <w:p w:rsidR="0023172D" w:rsidRDefault="006B1727">
            <w:pPr>
              <w:jc w:val="center"/>
              <w:rPr>
                <w:i/>
                <w:sz w:val="16"/>
                <w:szCs w:val="16"/>
              </w:rPr>
            </w:pPr>
            <w:r>
              <w:rPr>
                <w:i/>
                <w:sz w:val="16"/>
                <w:szCs w:val="16"/>
              </w:rPr>
              <w:t>Kapacita preventivních, probačních a mediačních programů podpořených v rámci SPSZ.</w:t>
            </w:r>
          </w:p>
        </w:tc>
        <w:tc>
          <w:tcPr>
            <w:tcW w:w="974" w:type="dxa"/>
            <w:vAlign w:val="center"/>
          </w:tcPr>
          <w:p w:rsidR="0023172D" w:rsidRDefault="006B1727">
            <w:pPr>
              <w:jc w:val="center"/>
              <w:rPr>
                <w:color w:val="000000"/>
                <w:sz w:val="16"/>
                <w:szCs w:val="16"/>
              </w:rPr>
            </w:pPr>
            <w:r>
              <w:rPr>
                <w:color w:val="000000"/>
                <w:sz w:val="16"/>
                <w:szCs w:val="16"/>
              </w:rPr>
              <w:t>účastníci</w:t>
            </w:r>
          </w:p>
        </w:tc>
        <w:tc>
          <w:tcPr>
            <w:tcW w:w="2693" w:type="dxa"/>
            <w:tcBorders>
              <w:right w:val="single" w:sz="12" w:space="0" w:color="auto"/>
            </w:tcBorders>
            <w:vAlign w:val="center"/>
          </w:tcPr>
          <w:p w:rsidR="0023172D" w:rsidRDefault="006B1727">
            <w:pPr>
              <w:jc w:val="left"/>
              <w:rPr>
                <w:sz w:val="16"/>
                <w:szCs w:val="16"/>
              </w:rPr>
            </w:pPr>
            <w:r>
              <w:rPr>
                <w:sz w:val="16"/>
                <w:szCs w:val="16"/>
              </w:rPr>
              <w:t>Vytvořená koncepce pro terénní formu práce s dětmi a mládeží Vybudované nové prostory pro NZDM</w:t>
            </w:r>
          </w:p>
        </w:tc>
      </w:tr>
      <w:tr w:rsidR="0023172D">
        <w:tc>
          <w:tcPr>
            <w:tcW w:w="1261" w:type="dxa"/>
            <w:vMerge/>
            <w:tcBorders>
              <w:left w:val="single" w:sz="12" w:space="0" w:color="auto"/>
              <w:bottom w:val="single" w:sz="12" w:space="0" w:color="auto"/>
            </w:tcBorders>
            <w:shd w:val="clear" w:color="auto" w:fill="auto"/>
            <w:vAlign w:val="center"/>
          </w:tcPr>
          <w:p w:rsidR="0023172D" w:rsidRDefault="0023172D">
            <w:pPr>
              <w:jc w:val="center"/>
              <w:rPr>
                <w:b/>
                <w:color w:val="FF0000"/>
                <w:sz w:val="18"/>
              </w:rPr>
            </w:pPr>
          </w:p>
        </w:tc>
        <w:tc>
          <w:tcPr>
            <w:tcW w:w="1428" w:type="dxa"/>
            <w:tcBorders>
              <w:bottom w:val="single" w:sz="12" w:space="0" w:color="auto"/>
            </w:tcBorders>
            <w:shd w:val="clear" w:color="auto" w:fill="92D050"/>
            <w:vAlign w:val="center"/>
          </w:tcPr>
          <w:p w:rsidR="0023172D" w:rsidRDefault="006B1727">
            <w:pPr>
              <w:jc w:val="center"/>
              <w:rPr>
                <w:b/>
                <w:bCs/>
                <w:sz w:val="16"/>
                <w:szCs w:val="16"/>
              </w:rPr>
            </w:pPr>
            <w:r>
              <w:rPr>
                <w:b/>
                <w:bCs/>
                <w:sz w:val="16"/>
                <w:szCs w:val="16"/>
              </w:rPr>
              <w:t>Počet metodických produktů</w:t>
            </w:r>
          </w:p>
        </w:tc>
        <w:tc>
          <w:tcPr>
            <w:tcW w:w="2995" w:type="dxa"/>
            <w:tcBorders>
              <w:bottom w:val="single" w:sz="12" w:space="0" w:color="auto"/>
            </w:tcBorders>
            <w:vAlign w:val="center"/>
          </w:tcPr>
          <w:p w:rsidR="0023172D" w:rsidRDefault="006B1727">
            <w:pPr>
              <w:jc w:val="center"/>
              <w:rPr>
                <w:i/>
                <w:sz w:val="16"/>
                <w:szCs w:val="16"/>
              </w:rPr>
            </w:pPr>
            <w:r>
              <w:rPr>
                <w:i/>
                <w:sz w:val="16"/>
                <w:szCs w:val="16"/>
              </w:rPr>
              <w:t>Počet metodik, plánů a strategií vztahujících se k bezpečnosti a prevenci kriminality v obci/městě vzniklých v rámci SPSZ a výčet subjektů, které podle nich koordinovaně postupují.</w:t>
            </w:r>
          </w:p>
        </w:tc>
        <w:tc>
          <w:tcPr>
            <w:tcW w:w="974" w:type="dxa"/>
            <w:tcBorders>
              <w:bottom w:val="single" w:sz="12" w:space="0" w:color="auto"/>
            </w:tcBorders>
            <w:vAlign w:val="center"/>
          </w:tcPr>
          <w:p w:rsidR="0023172D" w:rsidRDefault="006B1727">
            <w:pPr>
              <w:jc w:val="center"/>
              <w:rPr>
                <w:color w:val="000000"/>
                <w:sz w:val="16"/>
                <w:szCs w:val="16"/>
              </w:rPr>
            </w:pPr>
            <w:r>
              <w:rPr>
                <w:color w:val="000000"/>
                <w:sz w:val="16"/>
                <w:szCs w:val="16"/>
              </w:rPr>
              <w:t>produkt</w:t>
            </w:r>
          </w:p>
        </w:tc>
        <w:tc>
          <w:tcPr>
            <w:tcW w:w="2693" w:type="dxa"/>
            <w:tcBorders>
              <w:bottom w:val="single" w:sz="12" w:space="0" w:color="auto"/>
              <w:right w:val="single" w:sz="12" w:space="0" w:color="auto"/>
            </w:tcBorders>
            <w:vAlign w:val="center"/>
          </w:tcPr>
          <w:p w:rsidR="0023172D" w:rsidRDefault="006B1727">
            <w:pPr>
              <w:jc w:val="left"/>
              <w:rPr>
                <w:sz w:val="16"/>
                <w:szCs w:val="16"/>
              </w:rPr>
            </w:pPr>
            <w:r>
              <w:rPr>
                <w:sz w:val="16"/>
                <w:szCs w:val="16"/>
              </w:rPr>
              <w:t>fokusové skupiny na téma bezpečnost</w:t>
            </w:r>
          </w:p>
          <w:p w:rsidR="0023172D" w:rsidRDefault="006B1727">
            <w:pPr>
              <w:jc w:val="left"/>
              <w:rPr>
                <w:sz w:val="16"/>
                <w:szCs w:val="16"/>
              </w:rPr>
            </w:pPr>
            <w:r>
              <w:rPr>
                <w:sz w:val="16"/>
                <w:szCs w:val="16"/>
              </w:rPr>
              <w:t>vytvoření systému zapojení veřejnosti do urbanistického plánování</w:t>
            </w:r>
          </w:p>
          <w:p w:rsidR="0023172D" w:rsidRDefault="006B1727">
            <w:pPr>
              <w:jc w:val="left"/>
              <w:rPr>
                <w:sz w:val="16"/>
                <w:szCs w:val="16"/>
              </w:rPr>
            </w:pPr>
            <w:r>
              <w:rPr>
                <w:sz w:val="16"/>
                <w:szCs w:val="16"/>
              </w:rPr>
              <w:t>koordinační schůzky ZŠ a manažera prevence kriminality</w:t>
            </w:r>
          </w:p>
        </w:tc>
      </w:tr>
      <w:tr w:rsidR="0023172D">
        <w:tc>
          <w:tcPr>
            <w:tcW w:w="1261" w:type="dxa"/>
            <w:vMerge w:val="restart"/>
            <w:tcBorders>
              <w:top w:val="single" w:sz="12" w:space="0" w:color="auto"/>
              <w:left w:val="single" w:sz="12" w:space="0" w:color="auto"/>
            </w:tcBorders>
            <w:shd w:val="clear" w:color="auto" w:fill="auto"/>
            <w:vAlign w:val="center"/>
          </w:tcPr>
          <w:p w:rsidR="0023172D" w:rsidRDefault="006B1727">
            <w:pPr>
              <w:jc w:val="center"/>
              <w:rPr>
                <w:rFonts w:eastAsia="Calibri"/>
                <w:b/>
                <w:color w:val="FF0000"/>
                <w:sz w:val="18"/>
              </w:rPr>
            </w:pPr>
            <w:r>
              <w:rPr>
                <w:rFonts w:eastAsia="Calibri"/>
                <w:b/>
                <w:color w:val="FF0000"/>
                <w:sz w:val="18"/>
              </w:rPr>
              <w:t>ROZVOJ SOCIÁLNÍCH SLUŽEB</w:t>
            </w:r>
          </w:p>
        </w:tc>
        <w:tc>
          <w:tcPr>
            <w:tcW w:w="1428" w:type="dxa"/>
            <w:tcBorders>
              <w:top w:val="single" w:sz="12" w:space="0" w:color="auto"/>
            </w:tcBorders>
            <w:shd w:val="clear" w:color="auto" w:fill="92D050"/>
            <w:vAlign w:val="center"/>
          </w:tcPr>
          <w:p w:rsidR="0023172D" w:rsidRDefault="006B1727">
            <w:pPr>
              <w:jc w:val="center"/>
              <w:rPr>
                <w:b/>
                <w:bCs/>
                <w:sz w:val="16"/>
                <w:szCs w:val="16"/>
              </w:rPr>
            </w:pPr>
            <w:r>
              <w:rPr>
                <w:b/>
                <w:bCs/>
                <w:sz w:val="16"/>
                <w:szCs w:val="16"/>
              </w:rPr>
              <w:t>Počet osob, které řeší rizika vyplývající ze sociálního vyloučení aktivně</w:t>
            </w:r>
          </w:p>
        </w:tc>
        <w:tc>
          <w:tcPr>
            <w:tcW w:w="2995" w:type="dxa"/>
            <w:tcBorders>
              <w:top w:val="single" w:sz="12" w:space="0" w:color="auto"/>
            </w:tcBorders>
            <w:vAlign w:val="center"/>
          </w:tcPr>
          <w:p w:rsidR="0023172D" w:rsidRDefault="006B1727">
            <w:pPr>
              <w:jc w:val="center"/>
              <w:rPr>
                <w:i/>
                <w:sz w:val="16"/>
                <w:szCs w:val="16"/>
              </w:rPr>
            </w:pPr>
            <w:r>
              <w:rPr>
                <w:i/>
                <w:sz w:val="16"/>
                <w:szCs w:val="16"/>
              </w:rPr>
              <w:t>Počet osob, které využívají podpůrné programy ke změně (jejich situace se stabilizovala nebo zlepšila). Indikátor lze specializovat se zřetelem k určitému dílčímu problému, např. počet osob, které přistupují aktivně ke svým finančním problémům, počet, osob (rodin), které přistupují aktivně k péči o děti apod.).</w:t>
            </w:r>
          </w:p>
        </w:tc>
        <w:tc>
          <w:tcPr>
            <w:tcW w:w="974" w:type="dxa"/>
            <w:tcBorders>
              <w:top w:val="single" w:sz="12" w:space="0" w:color="auto"/>
            </w:tcBorders>
            <w:vAlign w:val="center"/>
          </w:tcPr>
          <w:p w:rsidR="0023172D" w:rsidRDefault="006B1727">
            <w:pPr>
              <w:jc w:val="center"/>
              <w:rPr>
                <w:color w:val="000000"/>
                <w:sz w:val="16"/>
                <w:szCs w:val="16"/>
              </w:rPr>
            </w:pPr>
            <w:r>
              <w:rPr>
                <w:color w:val="000000"/>
                <w:sz w:val="16"/>
                <w:szCs w:val="16"/>
              </w:rPr>
              <w:t>osoba</w:t>
            </w:r>
          </w:p>
        </w:tc>
        <w:tc>
          <w:tcPr>
            <w:tcW w:w="2693" w:type="dxa"/>
            <w:tcBorders>
              <w:top w:val="single" w:sz="12" w:space="0" w:color="auto"/>
              <w:right w:val="single" w:sz="12" w:space="0" w:color="auto"/>
            </w:tcBorders>
            <w:vAlign w:val="center"/>
          </w:tcPr>
          <w:p w:rsidR="0023172D" w:rsidRDefault="006B1727">
            <w:pPr>
              <w:jc w:val="left"/>
              <w:rPr>
                <w:sz w:val="16"/>
                <w:szCs w:val="16"/>
              </w:rPr>
            </w:pPr>
            <w:r>
              <w:rPr>
                <w:b/>
                <w:sz w:val="16"/>
                <w:szCs w:val="16"/>
              </w:rPr>
              <w:t>100</w:t>
            </w:r>
            <w:r>
              <w:rPr>
                <w:sz w:val="16"/>
                <w:szCs w:val="16"/>
              </w:rPr>
              <w:t xml:space="preserve"> podpořených uživatelů v rámci odborného sociálního poradenství</w:t>
            </w:r>
          </w:p>
          <w:p w:rsidR="0023172D" w:rsidRDefault="006B1727">
            <w:pPr>
              <w:jc w:val="left"/>
              <w:rPr>
                <w:sz w:val="16"/>
                <w:szCs w:val="16"/>
              </w:rPr>
            </w:pPr>
            <w:r>
              <w:rPr>
                <w:b/>
                <w:sz w:val="16"/>
                <w:szCs w:val="16"/>
              </w:rPr>
              <w:t>55</w:t>
            </w:r>
            <w:r>
              <w:rPr>
                <w:sz w:val="16"/>
                <w:szCs w:val="16"/>
              </w:rPr>
              <w:t xml:space="preserve"> podpořených rodin v rámci sociálně aktivizační služby </w:t>
            </w:r>
          </w:p>
          <w:p w:rsidR="0023172D" w:rsidRDefault="006B1727">
            <w:pPr>
              <w:jc w:val="left"/>
              <w:rPr>
                <w:sz w:val="16"/>
                <w:szCs w:val="16"/>
              </w:rPr>
            </w:pPr>
            <w:r>
              <w:rPr>
                <w:b/>
                <w:sz w:val="16"/>
                <w:szCs w:val="16"/>
              </w:rPr>
              <w:t xml:space="preserve">70 </w:t>
            </w:r>
            <w:r>
              <w:rPr>
                <w:sz w:val="16"/>
                <w:szCs w:val="16"/>
              </w:rPr>
              <w:t>podpořených dětí v rámci NZDM</w:t>
            </w:r>
          </w:p>
          <w:p w:rsidR="0023172D" w:rsidRDefault="006B1727">
            <w:pPr>
              <w:jc w:val="left"/>
              <w:rPr>
                <w:sz w:val="16"/>
                <w:szCs w:val="16"/>
              </w:rPr>
            </w:pPr>
            <w:r>
              <w:rPr>
                <w:b/>
                <w:sz w:val="16"/>
                <w:szCs w:val="16"/>
              </w:rPr>
              <w:t>45</w:t>
            </w:r>
            <w:r>
              <w:rPr>
                <w:sz w:val="16"/>
                <w:szCs w:val="16"/>
              </w:rPr>
              <w:t xml:space="preserve"> osob podpořeno na případových konferencích</w:t>
            </w:r>
          </w:p>
          <w:p w:rsidR="0023172D" w:rsidRDefault="006B1727">
            <w:pPr>
              <w:jc w:val="left"/>
              <w:rPr>
                <w:sz w:val="16"/>
                <w:szCs w:val="16"/>
              </w:rPr>
            </w:pPr>
            <w:r>
              <w:rPr>
                <w:sz w:val="16"/>
                <w:szCs w:val="16"/>
              </w:rPr>
              <w:t xml:space="preserve">Podporované bydlení pro </w:t>
            </w:r>
            <w:r>
              <w:rPr>
                <w:b/>
                <w:sz w:val="16"/>
                <w:szCs w:val="16"/>
              </w:rPr>
              <w:t>12</w:t>
            </w:r>
            <w:r>
              <w:rPr>
                <w:sz w:val="16"/>
                <w:szCs w:val="16"/>
              </w:rPr>
              <w:t xml:space="preserve"> osob</w:t>
            </w:r>
          </w:p>
        </w:tc>
      </w:tr>
      <w:tr w:rsidR="0023172D">
        <w:tc>
          <w:tcPr>
            <w:tcW w:w="1261" w:type="dxa"/>
            <w:vMerge/>
            <w:tcBorders>
              <w:left w:val="single" w:sz="12" w:space="0" w:color="auto"/>
            </w:tcBorders>
            <w:shd w:val="clear" w:color="auto" w:fill="auto"/>
            <w:vAlign w:val="center"/>
          </w:tcPr>
          <w:p w:rsidR="0023172D" w:rsidRDefault="0023172D">
            <w:pPr>
              <w:jc w:val="center"/>
              <w:rPr>
                <w:sz w:val="20"/>
              </w:rPr>
            </w:pPr>
          </w:p>
        </w:tc>
        <w:tc>
          <w:tcPr>
            <w:tcW w:w="1428" w:type="dxa"/>
            <w:shd w:val="clear" w:color="auto" w:fill="92D050"/>
            <w:vAlign w:val="center"/>
          </w:tcPr>
          <w:p w:rsidR="0023172D" w:rsidRDefault="006B1727">
            <w:pPr>
              <w:jc w:val="center"/>
              <w:rPr>
                <w:b/>
                <w:bCs/>
                <w:sz w:val="16"/>
                <w:szCs w:val="16"/>
              </w:rPr>
            </w:pPr>
            <w:r>
              <w:rPr>
                <w:b/>
                <w:bCs/>
                <w:sz w:val="16"/>
                <w:szCs w:val="16"/>
              </w:rPr>
              <w:t>Roční kapacita integračních programů</w:t>
            </w:r>
          </w:p>
        </w:tc>
        <w:tc>
          <w:tcPr>
            <w:tcW w:w="2995" w:type="dxa"/>
            <w:vAlign w:val="center"/>
          </w:tcPr>
          <w:p w:rsidR="0023172D" w:rsidRDefault="006B1727">
            <w:pPr>
              <w:jc w:val="center"/>
              <w:rPr>
                <w:i/>
                <w:sz w:val="16"/>
                <w:szCs w:val="16"/>
              </w:rPr>
            </w:pPr>
            <w:r>
              <w:rPr>
                <w:i/>
                <w:sz w:val="16"/>
                <w:szCs w:val="16"/>
              </w:rPr>
              <w:t>Kapacita sociálních služeb, služeb pro rodiny s dětmi a programů finanční gramotnosti/dluhového poradenství zaměřených na sociálně vyloučené lokality podpořených v rámci SPSZ.</w:t>
            </w:r>
          </w:p>
        </w:tc>
        <w:tc>
          <w:tcPr>
            <w:tcW w:w="974" w:type="dxa"/>
            <w:vAlign w:val="center"/>
          </w:tcPr>
          <w:p w:rsidR="0023172D" w:rsidRDefault="006B1727">
            <w:pPr>
              <w:jc w:val="center"/>
              <w:rPr>
                <w:color w:val="000000"/>
                <w:sz w:val="16"/>
                <w:szCs w:val="16"/>
              </w:rPr>
            </w:pPr>
            <w:r>
              <w:rPr>
                <w:color w:val="000000"/>
                <w:sz w:val="16"/>
                <w:szCs w:val="16"/>
              </w:rPr>
              <w:t>Uživatel / kontakt / intervence/ lůžko, atd.</w:t>
            </w:r>
          </w:p>
        </w:tc>
        <w:tc>
          <w:tcPr>
            <w:tcW w:w="2693" w:type="dxa"/>
            <w:tcBorders>
              <w:right w:val="single" w:sz="12" w:space="0" w:color="auto"/>
            </w:tcBorders>
            <w:vAlign w:val="center"/>
          </w:tcPr>
          <w:p w:rsidR="0023172D" w:rsidRDefault="006B1727">
            <w:pPr>
              <w:jc w:val="left"/>
              <w:rPr>
                <w:sz w:val="16"/>
                <w:szCs w:val="16"/>
              </w:rPr>
            </w:pPr>
            <w:r>
              <w:rPr>
                <w:sz w:val="16"/>
                <w:szCs w:val="16"/>
              </w:rPr>
              <w:t xml:space="preserve">Chráněné bydlení pro </w:t>
            </w:r>
            <w:r>
              <w:rPr>
                <w:b/>
                <w:sz w:val="16"/>
                <w:szCs w:val="16"/>
              </w:rPr>
              <w:t>12</w:t>
            </w:r>
            <w:r>
              <w:rPr>
                <w:sz w:val="16"/>
                <w:szCs w:val="16"/>
              </w:rPr>
              <w:t xml:space="preserve"> osob</w:t>
            </w:r>
            <w:r>
              <w:rPr>
                <w:sz w:val="16"/>
                <w:szCs w:val="16"/>
              </w:rPr>
              <w:br/>
              <w:t xml:space="preserve">Sociálně terapeutická dílna pro osoby se zdravotním postižením pro </w:t>
            </w:r>
            <w:r>
              <w:rPr>
                <w:b/>
                <w:sz w:val="16"/>
                <w:szCs w:val="16"/>
              </w:rPr>
              <w:t>40</w:t>
            </w:r>
            <w:r>
              <w:rPr>
                <w:sz w:val="16"/>
                <w:szCs w:val="16"/>
              </w:rPr>
              <w:t xml:space="preserve"> osob</w:t>
            </w:r>
          </w:p>
          <w:p w:rsidR="0023172D" w:rsidRDefault="006B1727">
            <w:pPr>
              <w:jc w:val="left"/>
              <w:rPr>
                <w:sz w:val="16"/>
                <w:szCs w:val="16"/>
              </w:rPr>
            </w:pPr>
            <w:r>
              <w:rPr>
                <w:sz w:val="16"/>
                <w:szCs w:val="16"/>
              </w:rPr>
              <w:t xml:space="preserve">Domov pro seniory nabídne </w:t>
            </w:r>
            <w:r>
              <w:rPr>
                <w:b/>
                <w:sz w:val="16"/>
                <w:szCs w:val="16"/>
              </w:rPr>
              <w:t>70</w:t>
            </w:r>
            <w:r>
              <w:rPr>
                <w:sz w:val="16"/>
                <w:szCs w:val="16"/>
              </w:rPr>
              <w:t xml:space="preserve"> míst</w:t>
            </w:r>
          </w:p>
          <w:p w:rsidR="0023172D" w:rsidRDefault="006B1727">
            <w:pPr>
              <w:jc w:val="left"/>
              <w:rPr>
                <w:sz w:val="16"/>
                <w:szCs w:val="16"/>
              </w:rPr>
            </w:pPr>
            <w:r>
              <w:rPr>
                <w:sz w:val="16"/>
                <w:szCs w:val="16"/>
              </w:rPr>
              <w:t>Rozšířená pečovatelská služba</w:t>
            </w:r>
          </w:p>
          <w:p w:rsidR="0023172D" w:rsidRDefault="006B1727">
            <w:pPr>
              <w:jc w:val="left"/>
              <w:rPr>
                <w:sz w:val="16"/>
                <w:szCs w:val="16"/>
              </w:rPr>
            </w:pPr>
            <w:r>
              <w:rPr>
                <w:sz w:val="16"/>
                <w:szCs w:val="16"/>
              </w:rPr>
              <w:t xml:space="preserve">Asistent sociální péče pro </w:t>
            </w:r>
            <w:r>
              <w:rPr>
                <w:b/>
                <w:sz w:val="16"/>
                <w:szCs w:val="16"/>
              </w:rPr>
              <w:t xml:space="preserve">80 </w:t>
            </w:r>
            <w:r>
              <w:rPr>
                <w:sz w:val="16"/>
                <w:szCs w:val="16"/>
              </w:rPr>
              <w:t>osob</w:t>
            </w:r>
          </w:p>
        </w:tc>
      </w:tr>
      <w:tr w:rsidR="0023172D">
        <w:tc>
          <w:tcPr>
            <w:tcW w:w="1261" w:type="dxa"/>
            <w:vMerge/>
            <w:tcBorders>
              <w:left w:val="single" w:sz="12" w:space="0" w:color="auto"/>
            </w:tcBorders>
            <w:shd w:val="clear" w:color="auto" w:fill="auto"/>
            <w:vAlign w:val="center"/>
          </w:tcPr>
          <w:p w:rsidR="0023172D" w:rsidRDefault="0023172D">
            <w:pPr>
              <w:jc w:val="center"/>
              <w:rPr>
                <w:sz w:val="20"/>
              </w:rPr>
            </w:pPr>
          </w:p>
        </w:tc>
        <w:tc>
          <w:tcPr>
            <w:tcW w:w="1428" w:type="dxa"/>
            <w:shd w:val="clear" w:color="auto" w:fill="92D050"/>
            <w:vAlign w:val="center"/>
          </w:tcPr>
          <w:p w:rsidR="0023172D" w:rsidRDefault="006B1727">
            <w:pPr>
              <w:jc w:val="center"/>
              <w:rPr>
                <w:b/>
                <w:bCs/>
                <w:sz w:val="16"/>
                <w:szCs w:val="16"/>
              </w:rPr>
            </w:pPr>
            <w:r>
              <w:rPr>
                <w:b/>
                <w:bCs/>
                <w:sz w:val="16"/>
                <w:szCs w:val="16"/>
              </w:rPr>
              <w:t>Počet nových objektů pro integrační programy</w:t>
            </w:r>
          </w:p>
        </w:tc>
        <w:tc>
          <w:tcPr>
            <w:tcW w:w="2995" w:type="dxa"/>
            <w:vAlign w:val="center"/>
          </w:tcPr>
          <w:p w:rsidR="0023172D" w:rsidRDefault="006B1727">
            <w:pPr>
              <w:jc w:val="center"/>
              <w:rPr>
                <w:i/>
                <w:sz w:val="16"/>
                <w:szCs w:val="16"/>
              </w:rPr>
            </w:pPr>
            <w:r>
              <w:rPr>
                <w:i/>
                <w:sz w:val="16"/>
                <w:szCs w:val="16"/>
              </w:rPr>
              <w:t>Počet objektů vybudovaných, rekonstruovaných nebo vybavených, v nichž se poskytují sociální služby a další podpůrné aktivity.</w:t>
            </w:r>
          </w:p>
        </w:tc>
        <w:tc>
          <w:tcPr>
            <w:tcW w:w="974" w:type="dxa"/>
            <w:vAlign w:val="center"/>
          </w:tcPr>
          <w:p w:rsidR="0023172D" w:rsidRDefault="006B1727">
            <w:pPr>
              <w:jc w:val="center"/>
              <w:rPr>
                <w:color w:val="000000"/>
                <w:sz w:val="16"/>
                <w:szCs w:val="16"/>
              </w:rPr>
            </w:pPr>
            <w:r>
              <w:rPr>
                <w:color w:val="000000"/>
                <w:sz w:val="16"/>
                <w:szCs w:val="16"/>
              </w:rPr>
              <w:t>objekt</w:t>
            </w:r>
          </w:p>
        </w:tc>
        <w:tc>
          <w:tcPr>
            <w:tcW w:w="2693" w:type="dxa"/>
            <w:tcBorders>
              <w:right w:val="single" w:sz="12" w:space="0" w:color="auto"/>
            </w:tcBorders>
            <w:vAlign w:val="center"/>
          </w:tcPr>
          <w:p w:rsidR="0023172D" w:rsidRDefault="006B1727">
            <w:pPr>
              <w:jc w:val="left"/>
              <w:rPr>
                <w:sz w:val="16"/>
                <w:szCs w:val="16"/>
              </w:rPr>
            </w:pPr>
            <w:r>
              <w:rPr>
                <w:b/>
                <w:sz w:val="16"/>
                <w:szCs w:val="16"/>
              </w:rPr>
              <w:t>4</w:t>
            </w:r>
            <w:r>
              <w:rPr>
                <w:sz w:val="16"/>
                <w:szCs w:val="16"/>
              </w:rPr>
              <w:t xml:space="preserve"> nové objekty pro poskytování sociálních služeb</w:t>
            </w:r>
          </w:p>
          <w:p w:rsidR="0023172D" w:rsidRDefault="006B1727">
            <w:pPr>
              <w:jc w:val="left"/>
              <w:rPr>
                <w:sz w:val="16"/>
                <w:szCs w:val="16"/>
              </w:rPr>
            </w:pPr>
            <w:r>
              <w:rPr>
                <w:sz w:val="16"/>
                <w:szCs w:val="16"/>
              </w:rPr>
              <w:t>Vybudované nové prostory pro NZDM</w:t>
            </w:r>
          </w:p>
        </w:tc>
      </w:tr>
      <w:tr w:rsidR="0023172D">
        <w:tc>
          <w:tcPr>
            <w:tcW w:w="1261" w:type="dxa"/>
            <w:vMerge/>
            <w:tcBorders>
              <w:left w:val="single" w:sz="12" w:space="0" w:color="auto"/>
              <w:bottom w:val="single" w:sz="12" w:space="0" w:color="auto"/>
            </w:tcBorders>
            <w:shd w:val="clear" w:color="auto" w:fill="auto"/>
            <w:vAlign w:val="center"/>
          </w:tcPr>
          <w:p w:rsidR="0023172D" w:rsidRDefault="0023172D">
            <w:pPr>
              <w:jc w:val="center"/>
              <w:rPr>
                <w:sz w:val="20"/>
              </w:rPr>
            </w:pPr>
          </w:p>
        </w:tc>
        <w:tc>
          <w:tcPr>
            <w:tcW w:w="1428" w:type="dxa"/>
            <w:tcBorders>
              <w:bottom w:val="single" w:sz="12" w:space="0" w:color="auto"/>
            </w:tcBorders>
            <w:shd w:val="clear" w:color="auto" w:fill="92D050"/>
            <w:vAlign w:val="center"/>
          </w:tcPr>
          <w:p w:rsidR="0023172D" w:rsidRDefault="006B1727">
            <w:pPr>
              <w:jc w:val="center"/>
              <w:rPr>
                <w:b/>
                <w:bCs/>
                <w:color w:val="000000"/>
                <w:sz w:val="16"/>
                <w:szCs w:val="16"/>
              </w:rPr>
            </w:pPr>
            <w:r>
              <w:rPr>
                <w:b/>
                <w:bCs/>
                <w:color w:val="000000"/>
                <w:sz w:val="16"/>
                <w:szCs w:val="16"/>
              </w:rPr>
              <w:t>Počet metodických produktů</w:t>
            </w:r>
          </w:p>
        </w:tc>
        <w:tc>
          <w:tcPr>
            <w:tcW w:w="2995" w:type="dxa"/>
            <w:tcBorders>
              <w:bottom w:val="single" w:sz="12" w:space="0" w:color="auto"/>
            </w:tcBorders>
            <w:vAlign w:val="center"/>
          </w:tcPr>
          <w:p w:rsidR="0023172D" w:rsidRDefault="006B1727">
            <w:pPr>
              <w:jc w:val="center"/>
              <w:rPr>
                <w:i/>
                <w:sz w:val="16"/>
                <w:szCs w:val="16"/>
              </w:rPr>
            </w:pPr>
            <w:r>
              <w:rPr>
                <w:i/>
                <w:sz w:val="16"/>
                <w:szCs w:val="16"/>
              </w:rPr>
              <w:t>Počet metodik, plánů a strategií vztahujících se k sociálním službám, službám pro rodiny a finanční gramotnosti v obci/městě vzniklých v rámci SPSZ a výčet subjektů, které podle nich postupují.</w:t>
            </w:r>
          </w:p>
        </w:tc>
        <w:tc>
          <w:tcPr>
            <w:tcW w:w="974" w:type="dxa"/>
            <w:tcBorders>
              <w:bottom w:val="single" w:sz="12" w:space="0" w:color="auto"/>
            </w:tcBorders>
            <w:vAlign w:val="center"/>
          </w:tcPr>
          <w:p w:rsidR="0023172D" w:rsidRDefault="006B1727">
            <w:pPr>
              <w:jc w:val="center"/>
              <w:rPr>
                <w:color w:val="000000"/>
                <w:sz w:val="16"/>
                <w:szCs w:val="16"/>
              </w:rPr>
            </w:pPr>
            <w:r>
              <w:rPr>
                <w:color w:val="000000"/>
                <w:sz w:val="16"/>
                <w:szCs w:val="16"/>
              </w:rPr>
              <w:t>produkt</w:t>
            </w:r>
          </w:p>
        </w:tc>
        <w:tc>
          <w:tcPr>
            <w:tcW w:w="2693" w:type="dxa"/>
            <w:tcBorders>
              <w:bottom w:val="single" w:sz="12" w:space="0" w:color="auto"/>
              <w:right w:val="single" w:sz="12" w:space="0" w:color="auto"/>
            </w:tcBorders>
            <w:vAlign w:val="center"/>
          </w:tcPr>
          <w:p w:rsidR="0023172D" w:rsidRDefault="006B1727">
            <w:pPr>
              <w:jc w:val="left"/>
              <w:rPr>
                <w:sz w:val="16"/>
                <w:szCs w:val="16"/>
              </w:rPr>
            </w:pPr>
            <w:r>
              <w:rPr>
                <w:sz w:val="16"/>
                <w:szCs w:val="16"/>
              </w:rPr>
              <w:t>Pravidelně revidovaný SPRSS</w:t>
            </w:r>
          </w:p>
          <w:p w:rsidR="0023172D" w:rsidRDefault="006B1727">
            <w:pPr>
              <w:jc w:val="left"/>
              <w:rPr>
                <w:sz w:val="16"/>
                <w:szCs w:val="16"/>
              </w:rPr>
            </w:pPr>
            <w:r>
              <w:rPr>
                <w:sz w:val="16"/>
                <w:szCs w:val="16"/>
              </w:rPr>
              <w:t>Monitorovací zprávy o potřebách uživatelů/zadavatelů/poskytovatelů</w:t>
            </w:r>
          </w:p>
          <w:p w:rsidR="0023172D" w:rsidRDefault="006B1727">
            <w:pPr>
              <w:jc w:val="left"/>
              <w:rPr>
                <w:sz w:val="16"/>
                <w:szCs w:val="16"/>
              </w:rPr>
            </w:pPr>
            <w:r>
              <w:rPr>
                <w:sz w:val="16"/>
                <w:szCs w:val="16"/>
              </w:rPr>
              <w:t>Vytvořená koncepce poskytování pečovatelské služby od roku 2016</w:t>
            </w:r>
          </w:p>
        </w:tc>
      </w:tr>
    </w:tbl>
    <w:p w:rsidR="0023172D" w:rsidRDefault="0023172D">
      <w:pPr>
        <w:rPr>
          <w:rFonts w:cs="Arial"/>
          <w:i/>
        </w:rPr>
      </w:pPr>
    </w:p>
    <w:p w:rsidR="0023172D" w:rsidRDefault="006B1727">
      <w:pPr>
        <w:pStyle w:val="Nadpis2"/>
      </w:pPr>
      <w:bookmarkStart w:id="15" w:name="_Toc420726996"/>
      <w:r>
        <w:t>Celkový rozpočet SPSZ a jeho čerpání</w:t>
      </w:r>
      <w:bookmarkEnd w:id="15"/>
    </w:p>
    <w:p w:rsidR="0023172D" w:rsidRDefault="0023172D">
      <w:pPr>
        <w:spacing w:line="240" w:lineRule="auto"/>
        <w:rPr>
          <w:rFonts w:cs="Arial"/>
          <w:b/>
        </w:rPr>
      </w:pPr>
    </w:p>
    <w:tbl>
      <w:tblPr>
        <w:tblW w:w="9180" w:type="dxa"/>
        <w:tblInd w:w="108"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817"/>
        <w:gridCol w:w="992"/>
        <w:gridCol w:w="851"/>
        <w:gridCol w:w="992"/>
        <w:gridCol w:w="1134"/>
        <w:gridCol w:w="2150"/>
        <w:gridCol w:w="2244"/>
      </w:tblGrid>
      <w:tr w:rsidR="0023172D">
        <w:trPr>
          <w:trHeight w:val="558"/>
        </w:trPr>
        <w:tc>
          <w:tcPr>
            <w:tcW w:w="817" w:type="dxa"/>
            <w:shd w:val="clear" w:color="auto" w:fill="943634"/>
            <w:vAlign w:val="center"/>
          </w:tcPr>
          <w:p w:rsidR="0023172D" w:rsidRDefault="006B1727">
            <w:pPr>
              <w:jc w:val="center"/>
              <w:rPr>
                <w:rFonts w:cs="Arial"/>
                <w:color w:val="FFFFFF"/>
              </w:rPr>
            </w:pPr>
            <w:r>
              <w:rPr>
                <w:rFonts w:cs="Arial"/>
                <w:b/>
                <w:bCs/>
                <w:color w:val="FFFFFF"/>
              </w:rPr>
              <w:t>Oblast</w:t>
            </w:r>
          </w:p>
        </w:tc>
        <w:tc>
          <w:tcPr>
            <w:tcW w:w="992" w:type="dxa"/>
            <w:shd w:val="clear" w:color="auto" w:fill="943634"/>
            <w:vAlign w:val="center"/>
          </w:tcPr>
          <w:p w:rsidR="0023172D" w:rsidRDefault="006B1727">
            <w:pPr>
              <w:jc w:val="center"/>
              <w:rPr>
                <w:rFonts w:cs="Arial"/>
                <w:color w:val="FFFFFF"/>
              </w:rPr>
            </w:pPr>
            <w:r>
              <w:rPr>
                <w:rFonts w:cs="Arial"/>
                <w:b/>
                <w:bCs/>
                <w:color w:val="FFFFFF"/>
              </w:rPr>
              <w:t>Priorita</w:t>
            </w:r>
          </w:p>
        </w:tc>
        <w:tc>
          <w:tcPr>
            <w:tcW w:w="851" w:type="dxa"/>
            <w:shd w:val="clear" w:color="auto" w:fill="943634"/>
            <w:vAlign w:val="center"/>
          </w:tcPr>
          <w:p w:rsidR="0023172D" w:rsidRDefault="006B1727">
            <w:pPr>
              <w:jc w:val="center"/>
              <w:rPr>
                <w:rFonts w:cs="Arial"/>
                <w:color w:val="FFFFFF"/>
              </w:rPr>
            </w:pPr>
            <w:r>
              <w:rPr>
                <w:rFonts w:cs="Arial"/>
                <w:b/>
                <w:bCs/>
                <w:color w:val="FFFFFF"/>
              </w:rPr>
              <w:t>Ob. cíl</w:t>
            </w:r>
          </w:p>
        </w:tc>
        <w:tc>
          <w:tcPr>
            <w:tcW w:w="992" w:type="dxa"/>
            <w:shd w:val="clear" w:color="auto" w:fill="943634"/>
            <w:vAlign w:val="center"/>
          </w:tcPr>
          <w:p w:rsidR="0023172D" w:rsidRDefault="006B1727">
            <w:pPr>
              <w:jc w:val="center"/>
              <w:rPr>
                <w:rFonts w:cs="Arial"/>
                <w:color w:val="FFFFFF"/>
              </w:rPr>
            </w:pPr>
            <w:r>
              <w:rPr>
                <w:rFonts w:cs="Arial"/>
                <w:b/>
                <w:bCs/>
                <w:color w:val="FFFFFF"/>
              </w:rPr>
              <w:t>Sp. cíl</w:t>
            </w:r>
          </w:p>
        </w:tc>
        <w:tc>
          <w:tcPr>
            <w:tcW w:w="1134" w:type="dxa"/>
            <w:tcBorders>
              <w:right w:val="nil"/>
            </w:tcBorders>
            <w:shd w:val="clear" w:color="auto" w:fill="943634"/>
            <w:vAlign w:val="center"/>
          </w:tcPr>
          <w:p w:rsidR="0023172D" w:rsidRDefault="006B1727">
            <w:pPr>
              <w:jc w:val="center"/>
              <w:rPr>
                <w:rFonts w:cs="Arial"/>
                <w:color w:val="FFFFFF"/>
              </w:rPr>
            </w:pPr>
            <w:r>
              <w:rPr>
                <w:rFonts w:cs="Arial"/>
                <w:b/>
                <w:bCs/>
                <w:color w:val="FFFFFF"/>
              </w:rPr>
              <w:t>Opatření</w:t>
            </w:r>
          </w:p>
        </w:tc>
        <w:tc>
          <w:tcPr>
            <w:tcW w:w="2150" w:type="dxa"/>
            <w:tcBorders>
              <w:top w:val="single" w:sz="8" w:space="0" w:color="C0504D"/>
              <w:left w:val="nil"/>
              <w:bottom w:val="single" w:sz="8" w:space="0" w:color="C0504D"/>
              <w:right w:val="nil"/>
            </w:tcBorders>
            <w:shd w:val="clear" w:color="auto" w:fill="943634"/>
            <w:vAlign w:val="center"/>
          </w:tcPr>
          <w:p w:rsidR="0023172D" w:rsidRDefault="006B1727">
            <w:pPr>
              <w:jc w:val="center"/>
              <w:rPr>
                <w:rFonts w:cs="Arial"/>
                <w:color w:val="FFFFFF"/>
              </w:rPr>
            </w:pPr>
            <w:r>
              <w:rPr>
                <w:rFonts w:cs="Arial"/>
                <w:b/>
                <w:bCs/>
                <w:color w:val="FFFFFF"/>
              </w:rPr>
              <w:t>Částka celkem (Kč)</w:t>
            </w:r>
          </w:p>
        </w:tc>
        <w:tc>
          <w:tcPr>
            <w:tcW w:w="2244" w:type="dxa"/>
            <w:tcBorders>
              <w:top w:val="single" w:sz="8" w:space="0" w:color="C0504D"/>
              <w:left w:val="nil"/>
              <w:bottom w:val="single" w:sz="8" w:space="0" w:color="C0504D"/>
              <w:right w:val="single" w:sz="8" w:space="0" w:color="C0504D"/>
            </w:tcBorders>
            <w:shd w:val="clear" w:color="auto" w:fill="943634"/>
            <w:vAlign w:val="center"/>
          </w:tcPr>
          <w:p w:rsidR="0023172D" w:rsidRDefault="006B1727">
            <w:pPr>
              <w:jc w:val="center"/>
              <w:rPr>
                <w:rFonts w:cs="Arial"/>
                <w:color w:val="FFFFFF"/>
              </w:rPr>
            </w:pPr>
            <w:r>
              <w:rPr>
                <w:rFonts w:cs="Arial"/>
                <w:b/>
                <w:bCs/>
                <w:color w:val="FFFFFF"/>
              </w:rPr>
              <w:t>Finanční zdroj</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sz w:val="20"/>
                <w:szCs w:val="20"/>
              </w:rPr>
            </w:pPr>
            <w:r>
              <w:rPr>
                <w:rFonts w:cs="Arial"/>
                <w:bCs/>
                <w:sz w:val="20"/>
                <w:szCs w:val="20"/>
              </w:rPr>
              <w:t>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1.1.</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1.1.1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1.1.1.1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Borders>
              <w:top w:val="single" w:sz="8" w:space="0" w:color="C0504D"/>
              <w:bottom w:val="single" w:sz="8" w:space="0" w:color="C0504D"/>
              <w:tl2br w:val="nil"/>
              <w:tr2bl w:val="nil"/>
            </w:tcBorders>
            <w:vAlign w:val="center"/>
          </w:tcPr>
          <w:p w:rsidR="0023172D" w:rsidRDefault="006B1727">
            <w:pPr>
              <w:jc w:val="center"/>
              <w:rPr>
                <w:rFonts w:eastAsia="Times New Roman" w:cs="Arial"/>
                <w:sz w:val="20"/>
                <w:szCs w:val="20"/>
              </w:rPr>
            </w:pPr>
            <w:r>
              <w:rPr>
                <w:rFonts w:cs="Arial"/>
                <w:sz w:val="20"/>
                <w:szCs w:val="20"/>
              </w:rPr>
              <w:t>36 932 820,-Kč</w:t>
            </w:r>
          </w:p>
        </w:tc>
        <w:tc>
          <w:tcPr>
            <w:tcW w:w="2244"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OP Z</w:t>
            </w:r>
          </w:p>
        </w:tc>
      </w:tr>
      <w:tr w:rsidR="0023172D">
        <w:tc>
          <w:tcPr>
            <w:tcW w:w="817" w:type="dxa"/>
            <w:shd w:val="clear" w:color="auto" w:fill="D99594"/>
          </w:tcPr>
          <w:p w:rsidR="0023172D" w:rsidRDefault="006B1727">
            <w:pPr>
              <w:jc w:val="center"/>
              <w:rPr>
                <w:rFonts w:eastAsia="Times New Roman" w:cs="Arial"/>
                <w:b/>
                <w:sz w:val="20"/>
                <w:szCs w:val="20"/>
              </w:rPr>
            </w:pPr>
            <w:r>
              <w:rPr>
                <w:rFonts w:cs="Arial"/>
                <w:bCs/>
                <w:sz w:val="20"/>
                <w:szCs w:val="20"/>
              </w:rPr>
              <w:t>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1.1.</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1.1.1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1.1.1.1</w:t>
            </w:r>
          </w:p>
        </w:tc>
        <w:tc>
          <w:tcPr>
            <w:tcW w:w="1134" w:type="dxa"/>
            <w:tcBorders>
              <w:right w:val="nil"/>
            </w:tcBorders>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Borders>
              <w:top w:val="single" w:sz="8" w:space="0" w:color="C0504D"/>
              <w:left w:val="nil"/>
              <w:bottom w:val="single" w:sz="8" w:space="0" w:color="C0504D"/>
              <w:right w:val="nil"/>
            </w:tcBorders>
          </w:tcPr>
          <w:p w:rsidR="0023172D" w:rsidRDefault="006B1727">
            <w:pPr>
              <w:jc w:val="center"/>
              <w:rPr>
                <w:rFonts w:eastAsia="Times New Roman" w:cs="Arial"/>
                <w:sz w:val="20"/>
                <w:szCs w:val="20"/>
              </w:rPr>
            </w:pPr>
            <w:r>
              <w:rPr>
                <w:rFonts w:cs="Arial"/>
                <w:sz w:val="20"/>
                <w:szCs w:val="20"/>
              </w:rPr>
              <w:t>9 765 000,- Kč</w:t>
            </w:r>
          </w:p>
        </w:tc>
        <w:tc>
          <w:tcPr>
            <w:tcW w:w="2244" w:type="dxa"/>
            <w:tcBorders>
              <w:top w:val="single" w:sz="8" w:space="0" w:color="C0504D"/>
              <w:left w:val="nil"/>
              <w:bottom w:val="single" w:sz="8" w:space="0" w:color="C0504D"/>
              <w:right w:val="single" w:sz="8" w:space="0" w:color="C0504D"/>
            </w:tcBorders>
          </w:tcPr>
          <w:p w:rsidR="0023172D" w:rsidRDefault="006B1727">
            <w:pPr>
              <w:jc w:val="center"/>
              <w:rPr>
                <w:rFonts w:eastAsia="Times New Roman" w:cs="Arial"/>
                <w:sz w:val="20"/>
                <w:szCs w:val="20"/>
              </w:rPr>
            </w:pPr>
            <w:r>
              <w:rPr>
                <w:rFonts w:cs="Arial"/>
                <w:sz w:val="20"/>
                <w:szCs w:val="20"/>
              </w:rPr>
              <w:t>IROP</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1.2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1.2.1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1.2.1.1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1</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7 738 320,- Kč</w:t>
            </w:r>
          </w:p>
        </w:tc>
        <w:tc>
          <w:tcPr>
            <w:tcW w:w="2244"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OP Z</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1.2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1.2.2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1.2.2.2</w:t>
            </w:r>
          </w:p>
        </w:tc>
        <w:tc>
          <w:tcPr>
            <w:tcW w:w="1134" w:type="dxa"/>
            <w:tcBorders>
              <w:right w:val="nil"/>
            </w:tcBorders>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Borders>
              <w:top w:val="single" w:sz="8" w:space="0" w:color="C0504D"/>
              <w:left w:val="nil"/>
              <w:bottom w:val="single" w:sz="8" w:space="0" w:color="C0504D"/>
            </w:tcBorders>
          </w:tcPr>
          <w:p w:rsidR="0023172D" w:rsidRDefault="006B1727">
            <w:pPr>
              <w:jc w:val="center"/>
              <w:rPr>
                <w:rFonts w:eastAsia="Times New Roman" w:cs="Arial"/>
                <w:sz w:val="20"/>
                <w:szCs w:val="20"/>
              </w:rPr>
            </w:pPr>
            <w:r>
              <w:rPr>
                <w:rFonts w:cs="Arial"/>
                <w:sz w:val="20"/>
                <w:szCs w:val="20"/>
              </w:rPr>
              <w:t>560 000,- Kč</w:t>
            </w:r>
          </w:p>
        </w:tc>
        <w:tc>
          <w:tcPr>
            <w:tcW w:w="2244" w:type="dxa"/>
            <w:tcBorders>
              <w:top w:val="single" w:sz="8" w:space="0" w:color="C0504D"/>
              <w:bottom w:val="single" w:sz="8" w:space="0" w:color="C0504D"/>
              <w:right w:val="single" w:sz="8" w:space="0" w:color="C0504D"/>
            </w:tcBorders>
          </w:tcPr>
          <w:p w:rsidR="0023172D" w:rsidRDefault="006B1727">
            <w:pPr>
              <w:jc w:val="center"/>
              <w:rPr>
                <w:rFonts w:eastAsia="Times New Roman" w:cs="Arial"/>
                <w:sz w:val="20"/>
                <w:szCs w:val="20"/>
              </w:rPr>
            </w:pPr>
            <w:r>
              <w:rPr>
                <w:rFonts w:cs="Arial"/>
                <w:sz w:val="20"/>
                <w:szCs w:val="20"/>
              </w:rPr>
              <w:t>OP Z</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2.1</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2.1.1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2.1.1.2</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2</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960 740,-Kč</w:t>
            </w:r>
          </w:p>
        </w:tc>
        <w:tc>
          <w:tcPr>
            <w:tcW w:w="2244"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OP VVV</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2.1</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2.1.2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2.1.2.1</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3</w:t>
            </w:r>
          </w:p>
        </w:tc>
        <w:tc>
          <w:tcPr>
            <w:tcW w:w="2150" w:type="dxa"/>
          </w:tcPr>
          <w:p w:rsidR="0023172D" w:rsidRDefault="006B1727">
            <w:pPr>
              <w:jc w:val="center"/>
              <w:rPr>
                <w:rFonts w:eastAsia="Times New Roman" w:cs="Arial"/>
                <w:sz w:val="20"/>
                <w:szCs w:val="20"/>
              </w:rPr>
            </w:pPr>
            <w:r>
              <w:rPr>
                <w:rFonts w:cs="Arial"/>
                <w:sz w:val="20"/>
                <w:szCs w:val="20"/>
              </w:rPr>
              <w:t>504 000,- Kč</w:t>
            </w:r>
          </w:p>
        </w:tc>
        <w:tc>
          <w:tcPr>
            <w:tcW w:w="2244" w:type="dxa"/>
          </w:tcPr>
          <w:p w:rsidR="0023172D" w:rsidRDefault="006B1727">
            <w:pPr>
              <w:jc w:val="center"/>
              <w:rPr>
                <w:rFonts w:eastAsia="Times New Roman" w:cs="Arial"/>
                <w:sz w:val="20"/>
                <w:szCs w:val="20"/>
              </w:rPr>
            </w:pPr>
            <w:r>
              <w:rPr>
                <w:rFonts w:cs="Arial"/>
                <w:sz w:val="20"/>
                <w:szCs w:val="20"/>
              </w:rPr>
              <w:t>OP VVV</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1</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980 000,-Kč</w:t>
            </w:r>
          </w:p>
        </w:tc>
        <w:tc>
          <w:tcPr>
            <w:tcW w:w="2244"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OP VVV</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2.2.1.1</w:t>
            </w:r>
          </w:p>
        </w:tc>
        <w:tc>
          <w:tcPr>
            <w:tcW w:w="1134" w:type="dxa"/>
            <w:shd w:val="clear" w:color="auto" w:fill="E5B8B7"/>
          </w:tcPr>
          <w:p w:rsidR="0023172D" w:rsidRDefault="006B1727">
            <w:pPr>
              <w:jc w:val="center"/>
              <w:rPr>
                <w:rFonts w:eastAsia="Times New Roman" w:cs="Arial"/>
                <w:bCs/>
                <w:sz w:val="20"/>
                <w:szCs w:val="20"/>
              </w:rPr>
            </w:pPr>
            <w:r>
              <w:rPr>
                <w:rFonts w:cs="Arial"/>
                <w:bCs/>
                <w:sz w:val="20"/>
                <w:szCs w:val="20"/>
              </w:rPr>
              <w:t>3</w:t>
            </w:r>
          </w:p>
        </w:tc>
        <w:tc>
          <w:tcPr>
            <w:tcW w:w="2150" w:type="dxa"/>
          </w:tcPr>
          <w:p w:rsidR="0023172D" w:rsidRDefault="006B1727">
            <w:pPr>
              <w:jc w:val="center"/>
              <w:rPr>
                <w:rFonts w:eastAsia="Times New Roman" w:cs="Arial"/>
                <w:sz w:val="20"/>
                <w:szCs w:val="20"/>
              </w:rPr>
            </w:pPr>
            <w:r>
              <w:rPr>
                <w:rFonts w:cs="Arial"/>
                <w:sz w:val="20"/>
                <w:szCs w:val="20"/>
              </w:rPr>
              <w:t>756 000,-Kč</w:t>
            </w:r>
          </w:p>
        </w:tc>
        <w:tc>
          <w:tcPr>
            <w:tcW w:w="2244" w:type="dxa"/>
          </w:tcPr>
          <w:p w:rsidR="0023172D" w:rsidRDefault="006B1727">
            <w:pPr>
              <w:jc w:val="center"/>
              <w:rPr>
                <w:rFonts w:eastAsia="Times New Roman" w:cs="Arial"/>
                <w:sz w:val="20"/>
                <w:szCs w:val="20"/>
              </w:rPr>
            </w:pPr>
            <w:r>
              <w:rPr>
                <w:rFonts w:cs="Arial"/>
                <w:sz w:val="20"/>
                <w:szCs w:val="20"/>
              </w:rPr>
              <w:t>OP VVV</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bCs/>
                <w:sz w:val="20"/>
                <w:szCs w:val="20"/>
              </w:rPr>
            </w:pPr>
            <w:r>
              <w:rPr>
                <w:rFonts w:cs="Arial"/>
                <w:bCs/>
                <w:sz w:val="20"/>
                <w:szCs w:val="20"/>
              </w:rPr>
              <w:t>3</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1 200 400,- Kč</w:t>
            </w:r>
          </w:p>
        </w:tc>
        <w:tc>
          <w:tcPr>
            <w:tcW w:w="2244" w:type="dxa"/>
            <w:tcBorders>
              <w:top w:val="single" w:sz="8" w:space="0" w:color="C0504D"/>
              <w:bottom w:val="single" w:sz="8" w:space="0" w:color="C0504D"/>
              <w:tl2br w:val="nil"/>
              <w:tr2bl w:val="nil"/>
            </w:tcBorders>
          </w:tcPr>
          <w:p w:rsidR="0023172D" w:rsidRDefault="006B1727">
            <w:pPr>
              <w:jc w:val="center"/>
              <w:rPr>
                <w:sz w:val="20"/>
                <w:szCs w:val="20"/>
              </w:rPr>
            </w:pPr>
            <w:r>
              <w:rPr>
                <w:rFonts w:cs="Arial"/>
                <w:sz w:val="20"/>
                <w:szCs w:val="20"/>
              </w:rPr>
              <w:t>IROP</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2.2.1.1</w:t>
            </w:r>
          </w:p>
        </w:tc>
        <w:tc>
          <w:tcPr>
            <w:tcW w:w="1134" w:type="dxa"/>
            <w:shd w:val="clear" w:color="auto" w:fill="E5B8B7"/>
          </w:tcPr>
          <w:p w:rsidR="0023172D" w:rsidRDefault="006B1727">
            <w:pPr>
              <w:jc w:val="center"/>
              <w:rPr>
                <w:rFonts w:eastAsia="Times New Roman" w:cs="Arial"/>
                <w:bCs/>
                <w:sz w:val="20"/>
                <w:szCs w:val="20"/>
              </w:rPr>
            </w:pPr>
            <w:r>
              <w:rPr>
                <w:rFonts w:cs="Arial"/>
                <w:bCs/>
                <w:sz w:val="20"/>
                <w:szCs w:val="20"/>
              </w:rPr>
              <w:t>4</w:t>
            </w:r>
          </w:p>
        </w:tc>
        <w:tc>
          <w:tcPr>
            <w:tcW w:w="2150" w:type="dxa"/>
          </w:tcPr>
          <w:p w:rsidR="0023172D" w:rsidRDefault="006B1727">
            <w:pPr>
              <w:jc w:val="center"/>
              <w:rPr>
                <w:rFonts w:eastAsia="Times New Roman" w:cs="Arial"/>
                <w:sz w:val="20"/>
                <w:szCs w:val="20"/>
              </w:rPr>
            </w:pPr>
            <w:r>
              <w:rPr>
                <w:rFonts w:cs="Arial"/>
                <w:sz w:val="20"/>
                <w:szCs w:val="20"/>
              </w:rPr>
              <w:t>2 752 000,-Kč</w:t>
            </w:r>
          </w:p>
        </w:tc>
        <w:tc>
          <w:tcPr>
            <w:tcW w:w="2244" w:type="dxa"/>
          </w:tcPr>
          <w:p w:rsidR="0023172D" w:rsidRDefault="006B1727">
            <w:pPr>
              <w:jc w:val="center"/>
              <w:rPr>
                <w:sz w:val="20"/>
                <w:szCs w:val="20"/>
              </w:rPr>
            </w:pPr>
            <w:r>
              <w:rPr>
                <w:rFonts w:cs="Arial"/>
                <w:sz w:val="20"/>
                <w:szCs w:val="20"/>
              </w:rPr>
              <w:t>OP VVV</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bCs/>
                <w:sz w:val="20"/>
                <w:szCs w:val="20"/>
              </w:rPr>
            </w:pPr>
            <w:r>
              <w:rPr>
                <w:rFonts w:cs="Arial"/>
                <w:bCs/>
                <w:sz w:val="20"/>
                <w:szCs w:val="20"/>
              </w:rPr>
              <w:t>4</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252 000,-Kč</w:t>
            </w:r>
          </w:p>
        </w:tc>
        <w:tc>
          <w:tcPr>
            <w:tcW w:w="2244" w:type="dxa"/>
            <w:tcBorders>
              <w:top w:val="single" w:sz="8" w:space="0" w:color="C0504D"/>
              <w:bottom w:val="single" w:sz="8" w:space="0" w:color="C0504D"/>
              <w:tl2br w:val="nil"/>
              <w:tr2bl w:val="nil"/>
            </w:tcBorders>
          </w:tcPr>
          <w:p w:rsidR="0023172D" w:rsidRDefault="006B1727">
            <w:pPr>
              <w:jc w:val="center"/>
              <w:rPr>
                <w:sz w:val="20"/>
                <w:szCs w:val="20"/>
              </w:rPr>
            </w:pPr>
            <w:r>
              <w:rPr>
                <w:rFonts w:cs="Arial"/>
                <w:sz w:val="20"/>
                <w:szCs w:val="20"/>
              </w:rPr>
              <w:t>OP VVV</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2.2.1.1</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Pr>
          <w:p w:rsidR="0023172D" w:rsidRDefault="006B1727">
            <w:pPr>
              <w:jc w:val="center"/>
              <w:rPr>
                <w:rFonts w:eastAsia="Times New Roman" w:cs="Arial"/>
                <w:sz w:val="20"/>
                <w:szCs w:val="20"/>
              </w:rPr>
            </w:pPr>
            <w:r>
              <w:rPr>
                <w:rFonts w:cs="Arial"/>
                <w:sz w:val="20"/>
                <w:szCs w:val="20"/>
              </w:rPr>
              <w:t>2 325 000,- Kč</w:t>
            </w:r>
          </w:p>
        </w:tc>
        <w:tc>
          <w:tcPr>
            <w:tcW w:w="2244" w:type="dxa"/>
          </w:tcPr>
          <w:p w:rsidR="0023172D" w:rsidRDefault="006B1727">
            <w:pPr>
              <w:jc w:val="center"/>
              <w:rPr>
                <w:sz w:val="20"/>
                <w:szCs w:val="20"/>
              </w:rPr>
            </w:pPr>
            <w:r>
              <w:rPr>
                <w:rFonts w:cs="Arial"/>
                <w:sz w:val="20"/>
                <w:szCs w:val="20"/>
              </w:rPr>
              <w:t>IROP</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240 000,-Kč</w:t>
            </w:r>
          </w:p>
        </w:tc>
        <w:tc>
          <w:tcPr>
            <w:tcW w:w="2244"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OP VVV</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1</w:t>
            </w:r>
          </w:p>
        </w:tc>
        <w:tc>
          <w:tcPr>
            <w:tcW w:w="2150" w:type="dxa"/>
          </w:tcPr>
          <w:p w:rsidR="0023172D" w:rsidRDefault="006B1727">
            <w:pPr>
              <w:jc w:val="center"/>
              <w:rPr>
                <w:rFonts w:eastAsia="Times New Roman" w:cs="Arial"/>
                <w:sz w:val="20"/>
                <w:szCs w:val="20"/>
              </w:rPr>
            </w:pPr>
            <w:r>
              <w:rPr>
                <w:rFonts w:cs="Arial"/>
                <w:sz w:val="20"/>
                <w:szCs w:val="20"/>
              </w:rPr>
              <w:t>225 000,-Kč</w:t>
            </w:r>
          </w:p>
        </w:tc>
        <w:tc>
          <w:tcPr>
            <w:tcW w:w="2244" w:type="dxa"/>
          </w:tcPr>
          <w:p w:rsidR="0023172D" w:rsidRDefault="006B1727">
            <w:pPr>
              <w:jc w:val="center"/>
              <w:rPr>
                <w:rFonts w:eastAsia="Times New Roman" w:cs="Arial"/>
                <w:sz w:val="20"/>
                <w:szCs w:val="20"/>
              </w:rPr>
            </w:pPr>
            <w:r>
              <w:rPr>
                <w:rFonts w:cs="Arial"/>
                <w:sz w:val="20"/>
                <w:szCs w:val="20"/>
              </w:rPr>
              <w:t>OP VVV</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1</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115 200,-Kč</w:t>
            </w:r>
          </w:p>
        </w:tc>
        <w:tc>
          <w:tcPr>
            <w:tcW w:w="2244"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OP VVV</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2</w:t>
            </w:r>
          </w:p>
        </w:tc>
        <w:tc>
          <w:tcPr>
            <w:tcW w:w="2150" w:type="dxa"/>
          </w:tcPr>
          <w:p w:rsidR="0023172D" w:rsidRDefault="006B1727">
            <w:pPr>
              <w:jc w:val="center"/>
              <w:rPr>
                <w:rFonts w:eastAsia="Times New Roman" w:cs="Arial"/>
                <w:sz w:val="20"/>
                <w:szCs w:val="20"/>
              </w:rPr>
            </w:pPr>
            <w:r>
              <w:rPr>
                <w:rFonts w:cs="Arial"/>
                <w:sz w:val="20"/>
                <w:szCs w:val="20"/>
              </w:rPr>
              <w:t>285 000,- Kč</w:t>
            </w:r>
          </w:p>
        </w:tc>
        <w:tc>
          <w:tcPr>
            <w:tcW w:w="2244" w:type="dxa"/>
          </w:tcPr>
          <w:p w:rsidR="0023172D" w:rsidRDefault="006B1727">
            <w:pPr>
              <w:jc w:val="center"/>
              <w:rPr>
                <w:rFonts w:eastAsia="Times New Roman" w:cs="Arial"/>
                <w:sz w:val="20"/>
                <w:szCs w:val="20"/>
              </w:rPr>
            </w:pPr>
            <w:r>
              <w:rPr>
                <w:rFonts w:cs="Arial"/>
                <w:sz w:val="20"/>
                <w:szCs w:val="20"/>
              </w:rPr>
              <w:t>OP VVV</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3</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1 890 000,- Kč</w:t>
            </w:r>
          </w:p>
        </w:tc>
        <w:tc>
          <w:tcPr>
            <w:tcW w:w="2244"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OP VVV</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Pr>
          <w:p w:rsidR="0023172D" w:rsidRDefault="006B1727">
            <w:pPr>
              <w:jc w:val="center"/>
              <w:rPr>
                <w:rFonts w:eastAsia="Times New Roman" w:cs="Arial"/>
                <w:sz w:val="20"/>
                <w:szCs w:val="20"/>
              </w:rPr>
            </w:pPr>
            <w:r>
              <w:rPr>
                <w:rFonts w:cs="Arial"/>
                <w:sz w:val="20"/>
                <w:szCs w:val="20"/>
              </w:rPr>
              <w:t>240 000,-Kč</w:t>
            </w:r>
          </w:p>
        </w:tc>
        <w:tc>
          <w:tcPr>
            <w:tcW w:w="2244" w:type="dxa"/>
          </w:tcPr>
          <w:p w:rsidR="0023172D" w:rsidRDefault="006B1727">
            <w:pPr>
              <w:jc w:val="center"/>
              <w:rPr>
                <w:sz w:val="20"/>
                <w:szCs w:val="20"/>
              </w:rPr>
            </w:pPr>
            <w:r>
              <w:rPr>
                <w:rFonts w:cs="Arial"/>
                <w:sz w:val="20"/>
                <w:szCs w:val="20"/>
              </w:rPr>
              <w:t>OP VVV</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574 600,-Kč</w:t>
            </w:r>
          </w:p>
        </w:tc>
        <w:tc>
          <w:tcPr>
            <w:tcW w:w="2244" w:type="dxa"/>
            <w:tcBorders>
              <w:top w:val="single" w:sz="8" w:space="0" w:color="C0504D"/>
              <w:bottom w:val="single" w:sz="8" w:space="0" w:color="C0504D"/>
              <w:tl2br w:val="nil"/>
              <w:tr2bl w:val="nil"/>
            </w:tcBorders>
          </w:tcPr>
          <w:p w:rsidR="0023172D" w:rsidRDefault="006B1727">
            <w:pPr>
              <w:jc w:val="center"/>
              <w:rPr>
                <w:sz w:val="20"/>
                <w:szCs w:val="20"/>
              </w:rPr>
            </w:pPr>
            <w:r>
              <w:rPr>
                <w:rFonts w:cs="Arial"/>
                <w:sz w:val="20"/>
                <w:szCs w:val="20"/>
              </w:rPr>
              <w:t>OP VVV</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5</w:t>
            </w:r>
          </w:p>
        </w:tc>
        <w:tc>
          <w:tcPr>
            <w:tcW w:w="2150" w:type="dxa"/>
          </w:tcPr>
          <w:p w:rsidR="0023172D" w:rsidRDefault="006B1727">
            <w:pPr>
              <w:jc w:val="center"/>
              <w:rPr>
                <w:rFonts w:eastAsia="Times New Roman" w:cs="Arial"/>
                <w:sz w:val="20"/>
                <w:szCs w:val="20"/>
              </w:rPr>
            </w:pPr>
            <w:r>
              <w:rPr>
                <w:color w:val="000000"/>
                <w:sz w:val="20"/>
                <w:szCs w:val="20"/>
              </w:rPr>
              <w:t>323 750,- Kč</w:t>
            </w:r>
          </w:p>
        </w:tc>
        <w:tc>
          <w:tcPr>
            <w:tcW w:w="2244" w:type="dxa"/>
          </w:tcPr>
          <w:p w:rsidR="0023172D" w:rsidRDefault="006B1727">
            <w:pPr>
              <w:jc w:val="center"/>
              <w:rPr>
                <w:sz w:val="20"/>
                <w:szCs w:val="20"/>
              </w:rPr>
            </w:pPr>
            <w:r>
              <w:rPr>
                <w:rFonts w:cs="Arial"/>
                <w:sz w:val="20"/>
                <w:szCs w:val="20"/>
              </w:rPr>
              <w:t>OP VVV</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5</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color w:val="000000"/>
                <w:sz w:val="20"/>
                <w:szCs w:val="20"/>
              </w:rPr>
              <w:t>30 000,-Kč</w:t>
            </w:r>
          </w:p>
        </w:tc>
        <w:tc>
          <w:tcPr>
            <w:tcW w:w="2244" w:type="dxa"/>
            <w:tcBorders>
              <w:top w:val="single" w:sz="8" w:space="0" w:color="C0504D"/>
              <w:bottom w:val="single" w:sz="8" w:space="0" w:color="C0504D"/>
              <w:tl2br w:val="nil"/>
              <w:tr2bl w:val="nil"/>
            </w:tcBorders>
          </w:tcPr>
          <w:p w:rsidR="0023172D" w:rsidRDefault="006B1727">
            <w:pPr>
              <w:jc w:val="center"/>
              <w:rPr>
                <w:sz w:val="20"/>
                <w:szCs w:val="20"/>
              </w:rPr>
            </w:pPr>
            <w:r>
              <w:rPr>
                <w:rFonts w:cs="Arial"/>
                <w:sz w:val="20"/>
                <w:szCs w:val="20"/>
              </w:rPr>
              <w:t>OP VVV</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6</w:t>
            </w:r>
          </w:p>
        </w:tc>
        <w:tc>
          <w:tcPr>
            <w:tcW w:w="2150" w:type="dxa"/>
          </w:tcPr>
          <w:p w:rsidR="0023172D" w:rsidRDefault="006B1727">
            <w:pPr>
              <w:jc w:val="center"/>
              <w:rPr>
                <w:rFonts w:eastAsia="Times New Roman" w:cs="Arial"/>
                <w:sz w:val="20"/>
                <w:szCs w:val="20"/>
              </w:rPr>
            </w:pPr>
            <w:r>
              <w:rPr>
                <w:color w:val="000000"/>
                <w:sz w:val="20"/>
                <w:szCs w:val="20"/>
              </w:rPr>
              <w:t>1 728 000,-Kč</w:t>
            </w:r>
          </w:p>
        </w:tc>
        <w:tc>
          <w:tcPr>
            <w:tcW w:w="2244" w:type="dxa"/>
          </w:tcPr>
          <w:p w:rsidR="0023172D" w:rsidRDefault="006B1727">
            <w:pPr>
              <w:jc w:val="center"/>
              <w:rPr>
                <w:sz w:val="20"/>
                <w:szCs w:val="20"/>
              </w:rPr>
            </w:pPr>
            <w:r>
              <w:rPr>
                <w:rFonts w:cs="Arial"/>
                <w:sz w:val="20"/>
                <w:szCs w:val="20"/>
              </w:rPr>
              <w:t>OP VVV</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2.2.1.2</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6</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color w:val="000000"/>
                <w:sz w:val="20"/>
                <w:szCs w:val="20"/>
              </w:rPr>
              <w:t>50 000,- Kč</w:t>
            </w:r>
          </w:p>
        </w:tc>
        <w:tc>
          <w:tcPr>
            <w:tcW w:w="2244" w:type="dxa"/>
            <w:tcBorders>
              <w:top w:val="single" w:sz="8" w:space="0" w:color="C0504D"/>
              <w:bottom w:val="single" w:sz="8" w:space="0" w:color="C0504D"/>
              <w:tl2br w:val="nil"/>
              <w:tr2bl w:val="nil"/>
            </w:tcBorders>
          </w:tcPr>
          <w:p w:rsidR="0023172D" w:rsidRDefault="006B1727">
            <w:pPr>
              <w:jc w:val="center"/>
              <w:rPr>
                <w:sz w:val="20"/>
                <w:szCs w:val="20"/>
              </w:rPr>
            </w:pPr>
            <w:r>
              <w:rPr>
                <w:rFonts w:cs="Arial"/>
                <w:sz w:val="20"/>
                <w:szCs w:val="20"/>
              </w:rPr>
              <w:t>OP VVV</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3</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3.2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3.2.2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3.2.2.2</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1</w:t>
            </w:r>
          </w:p>
        </w:tc>
        <w:tc>
          <w:tcPr>
            <w:tcW w:w="2150" w:type="dxa"/>
          </w:tcPr>
          <w:p w:rsidR="0023172D" w:rsidRDefault="006B1727">
            <w:pPr>
              <w:jc w:val="center"/>
              <w:rPr>
                <w:rFonts w:eastAsia="Times New Roman" w:cs="Arial"/>
                <w:sz w:val="20"/>
                <w:szCs w:val="20"/>
              </w:rPr>
            </w:pPr>
            <w:r>
              <w:rPr>
                <w:rFonts w:cs="Arial"/>
                <w:sz w:val="20"/>
                <w:szCs w:val="20"/>
              </w:rPr>
              <w:t>2 038 970,- Kč</w:t>
            </w:r>
          </w:p>
        </w:tc>
        <w:tc>
          <w:tcPr>
            <w:tcW w:w="2244" w:type="dxa"/>
          </w:tcPr>
          <w:p w:rsidR="0023172D" w:rsidRDefault="006B1727">
            <w:pPr>
              <w:jc w:val="center"/>
              <w:rPr>
                <w:rFonts w:eastAsia="Times New Roman" w:cs="Arial"/>
                <w:sz w:val="20"/>
                <w:szCs w:val="20"/>
              </w:rPr>
            </w:pPr>
            <w:r>
              <w:rPr>
                <w:rFonts w:cs="Arial"/>
                <w:sz w:val="20"/>
                <w:szCs w:val="20"/>
              </w:rPr>
              <w:t>OP Z</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3</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3.2</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3.2.2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3.2.2.3</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3</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color w:val="000000"/>
                <w:sz w:val="20"/>
                <w:szCs w:val="20"/>
              </w:rPr>
              <w:t>980 220</w:t>
            </w:r>
            <w:r>
              <w:rPr>
                <w:sz w:val="20"/>
                <w:szCs w:val="20"/>
              </w:rPr>
              <w:t>,- Kč</w:t>
            </w:r>
          </w:p>
        </w:tc>
        <w:tc>
          <w:tcPr>
            <w:tcW w:w="2244"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OP Z</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4</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4.1</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4.1.1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4.1.1.1</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Pr>
          <w:p w:rsidR="0023172D" w:rsidRDefault="006B1727">
            <w:pPr>
              <w:jc w:val="center"/>
              <w:rPr>
                <w:rFonts w:eastAsia="Times New Roman" w:cs="Arial"/>
                <w:sz w:val="20"/>
                <w:szCs w:val="20"/>
              </w:rPr>
            </w:pPr>
            <w:r>
              <w:rPr>
                <w:rFonts w:eastAsia="Calibri" w:cs="Calibri"/>
                <w:sz w:val="20"/>
                <w:szCs w:val="20"/>
              </w:rPr>
              <w:t>4 202 800,- Kč</w:t>
            </w:r>
          </w:p>
        </w:tc>
        <w:tc>
          <w:tcPr>
            <w:tcW w:w="2244" w:type="dxa"/>
          </w:tcPr>
          <w:p w:rsidR="0023172D" w:rsidRDefault="006B1727">
            <w:pPr>
              <w:jc w:val="center"/>
              <w:rPr>
                <w:rFonts w:eastAsia="Times New Roman" w:cs="Arial"/>
                <w:sz w:val="20"/>
                <w:szCs w:val="20"/>
              </w:rPr>
            </w:pPr>
            <w:r>
              <w:rPr>
                <w:rFonts w:cs="Arial"/>
                <w:sz w:val="20"/>
                <w:szCs w:val="20"/>
              </w:rPr>
              <w:t>OP Z</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5</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5.1.1.1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1</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1 960 140,- Kč</w:t>
            </w:r>
          </w:p>
        </w:tc>
        <w:tc>
          <w:tcPr>
            <w:tcW w:w="2244"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OP Z</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5</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5.1</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5.1.1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5.1.1.1</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2</w:t>
            </w:r>
          </w:p>
        </w:tc>
        <w:tc>
          <w:tcPr>
            <w:tcW w:w="2150" w:type="dxa"/>
          </w:tcPr>
          <w:p w:rsidR="0023172D" w:rsidRDefault="006B1727">
            <w:pPr>
              <w:jc w:val="center"/>
              <w:rPr>
                <w:rFonts w:eastAsia="Times New Roman" w:cs="Arial"/>
                <w:sz w:val="20"/>
                <w:szCs w:val="20"/>
              </w:rPr>
            </w:pPr>
            <w:r>
              <w:rPr>
                <w:rFonts w:cs="Arial"/>
                <w:sz w:val="20"/>
                <w:szCs w:val="20"/>
              </w:rPr>
              <w:t>1 942 860,- Kč</w:t>
            </w:r>
          </w:p>
        </w:tc>
        <w:tc>
          <w:tcPr>
            <w:tcW w:w="2244" w:type="dxa"/>
          </w:tcPr>
          <w:p w:rsidR="0023172D" w:rsidRDefault="006B1727">
            <w:pPr>
              <w:jc w:val="center"/>
              <w:rPr>
                <w:sz w:val="20"/>
                <w:szCs w:val="20"/>
              </w:rPr>
            </w:pPr>
            <w:r>
              <w:rPr>
                <w:rFonts w:cs="Arial"/>
                <w:sz w:val="20"/>
                <w:szCs w:val="20"/>
              </w:rPr>
              <w:t>OP Z</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5</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5.1.1</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5.1.1.1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3</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4 317 360,- Kč</w:t>
            </w:r>
          </w:p>
        </w:tc>
        <w:tc>
          <w:tcPr>
            <w:tcW w:w="2244" w:type="dxa"/>
            <w:tcBorders>
              <w:top w:val="single" w:sz="8" w:space="0" w:color="C0504D"/>
              <w:bottom w:val="single" w:sz="8" w:space="0" w:color="C0504D"/>
              <w:tl2br w:val="nil"/>
              <w:tr2bl w:val="nil"/>
            </w:tcBorders>
          </w:tcPr>
          <w:p w:rsidR="0023172D" w:rsidRDefault="006B1727">
            <w:pPr>
              <w:jc w:val="center"/>
              <w:rPr>
                <w:sz w:val="20"/>
                <w:szCs w:val="20"/>
              </w:rPr>
            </w:pPr>
            <w:r>
              <w:rPr>
                <w:rFonts w:cs="Arial"/>
                <w:sz w:val="20"/>
                <w:szCs w:val="20"/>
              </w:rPr>
              <w:t>OP Z</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lastRenderedPageBreak/>
              <w:t>5</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5.1</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5.1.1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5.1.1.1</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Pr>
          <w:p w:rsidR="0023172D" w:rsidRDefault="006B1727">
            <w:pPr>
              <w:jc w:val="center"/>
              <w:rPr>
                <w:rFonts w:eastAsia="Times New Roman" w:cs="Arial"/>
                <w:sz w:val="20"/>
                <w:szCs w:val="20"/>
              </w:rPr>
            </w:pPr>
            <w:r>
              <w:rPr>
                <w:rFonts w:cs="Arial"/>
                <w:sz w:val="20"/>
                <w:szCs w:val="20"/>
              </w:rPr>
              <w:t>23 570 000,- Kč</w:t>
            </w:r>
          </w:p>
        </w:tc>
        <w:tc>
          <w:tcPr>
            <w:tcW w:w="2244" w:type="dxa"/>
          </w:tcPr>
          <w:p w:rsidR="0023172D" w:rsidRDefault="006B1727">
            <w:pPr>
              <w:jc w:val="center"/>
              <w:rPr>
                <w:sz w:val="20"/>
                <w:szCs w:val="20"/>
              </w:rPr>
            </w:pPr>
            <w:r>
              <w:rPr>
                <w:rFonts w:cs="Arial"/>
                <w:sz w:val="20"/>
                <w:szCs w:val="20"/>
              </w:rPr>
              <w:t>IROP</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5</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5.1.2.1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4</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6 051 000,- Kč</w:t>
            </w:r>
          </w:p>
        </w:tc>
        <w:tc>
          <w:tcPr>
            <w:tcW w:w="2244" w:type="dxa"/>
            <w:tcBorders>
              <w:top w:val="single" w:sz="8" w:space="0" w:color="C0504D"/>
              <w:bottom w:val="single" w:sz="8" w:space="0" w:color="C0504D"/>
              <w:tl2br w:val="nil"/>
              <w:tr2bl w:val="nil"/>
            </w:tcBorders>
          </w:tcPr>
          <w:p w:rsidR="0023172D" w:rsidRDefault="006B1727">
            <w:pPr>
              <w:jc w:val="center"/>
              <w:rPr>
                <w:sz w:val="20"/>
                <w:szCs w:val="20"/>
              </w:rPr>
            </w:pPr>
            <w:r>
              <w:rPr>
                <w:rFonts w:cs="Arial"/>
                <w:sz w:val="20"/>
                <w:szCs w:val="20"/>
              </w:rPr>
              <w:t>OP Z</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5</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5.1</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5.1.2</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5.1.2.1</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5</w:t>
            </w:r>
          </w:p>
        </w:tc>
        <w:tc>
          <w:tcPr>
            <w:tcW w:w="2150" w:type="dxa"/>
          </w:tcPr>
          <w:p w:rsidR="0023172D" w:rsidRDefault="006B1727">
            <w:pPr>
              <w:jc w:val="center"/>
              <w:rPr>
                <w:rFonts w:eastAsia="Times New Roman" w:cs="Arial"/>
                <w:sz w:val="20"/>
                <w:szCs w:val="20"/>
              </w:rPr>
            </w:pPr>
            <w:r>
              <w:rPr>
                <w:rFonts w:cs="Arial"/>
                <w:sz w:val="20"/>
                <w:szCs w:val="20"/>
              </w:rPr>
              <w:t>1 248 000,- Kč</w:t>
            </w:r>
          </w:p>
        </w:tc>
        <w:tc>
          <w:tcPr>
            <w:tcW w:w="2244" w:type="dxa"/>
          </w:tcPr>
          <w:p w:rsidR="0023172D" w:rsidRDefault="006B1727">
            <w:pPr>
              <w:jc w:val="center"/>
              <w:rPr>
                <w:sz w:val="20"/>
                <w:szCs w:val="20"/>
              </w:rPr>
            </w:pPr>
            <w:r>
              <w:rPr>
                <w:rFonts w:cs="Arial"/>
                <w:sz w:val="20"/>
                <w:szCs w:val="20"/>
              </w:rPr>
              <w:t>OP Z</w:t>
            </w:r>
          </w:p>
        </w:tc>
      </w:tr>
      <w:tr w:rsidR="0023172D">
        <w:tc>
          <w:tcPr>
            <w:tcW w:w="817"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b/>
                <w:bCs/>
                <w:sz w:val="20"/>
                <w:szCs w:val="20"/>
              </w:rPr>
            </w:pPr>
            <w:r>
              <w:rPr>
                <w:rFonts w:cs="Arial"/>
                <w:sz w:val="20"/>
                <w:szCs w:val="20"/>
              </w:rPr>
              <w:t>5</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w:t>
            </w:r>
          </w:p>
        </w:tc>
        <w:tc>
          <w:tcPr>
            <w:tcW w:w="851"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5.1.2</w:t>
            </w:r>
          </w:p>
        </w:tc>
        <w:tc>
          <w:tcPr>
            <w:tcW w:w="992" w:type="dxa"/>
            <w:tcBorders>
              <w:top w:val="single" w:sz="8" w:space="0" w:color="C0504D"/>
              <w:bottom w:val="single" w:sz="8" w:space="0" w:color="C0504D"/>
              <w:tl2br w:val="nil"/>
              <w:tr2bl w:val="nil"/>
            </w:tcBorders>
            <w:shd w:val="clear" w:color="auto" w:fill="D99594"/>
          </w:tcPr>
          <w:p w:rsidR="0023172D" w:rsidRDefault="006B1727">
            <w:pPr>
              <w:jc w:val="center"/>
              <w:rPr>
                <w:rFonts w:eastAsia="Times New Roman" w:cs="Arial"/>
                <w:sz w:val="20"/>
                <w:szCs w:val="20"/>
              </w:rPr>
            </w:pPr>
            <w:r>
              <w:rPr>
                <w:rFonts w:cs="Arial"/>
                <w:sz w:val="20"/>
                <w:szCs w:val="20"/>
              </w:rPr>
              <w:t>5.1.2.1</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eastAsia="Times New Roman" w:cs="Arial"/>
                <w:sz w:val="20"/>
                <w:szCs w:val="20"/>
              </w:rPr>
            </w:pPr>
            <w:r>
              <w:rPr>
                <w:rFonts w:cs="Arial"/>
                <w:sz w:val="20"/>
                <w:szCs w:val="20"/>
              </w:rPr>
              <w:t>6</w:t>
            </w:r>
          </w:p>
        </w:tc>
        <w:tc>
          <w:tcPr>
            <w:tcW w:w="2150" w:type="dxa"/>
            <w:tcBorders>
              <w:top w:val="single" w:sz="8" w:space="0" w:color="C0504D"/>
              <w:bottom w:val="single" w:sz="8" w:space="0" w:color="C0504D"/>
              <w:tl2br w:val="nil"/>
              <w:tr2bl w:val="nil"/>
            </w:tcBorders>
          </w:tcPr>
          <w:p w:rsidR="0023172D" w:rsidRDefault="006B1727">
            <w:pPr>
              <w:jc w:val="center"/>
              <w:rPr>
                <w:rFonts w:eastAsia="Times New Roman" w:cs="Arial"/>
                <w:sz w:val="20"/>
                <w:szCs w:val="20"/>
              </w:rPr>
            </w:pPr>
            <w:r>
              <w:rPr>
                <w:rFonts w:cs="Arial"/>
                <w:sz w:val="20"/>
                <w:szCs w:val="20"/>
              </w:rPr>
              <w:t>3 360 000,- Kč</w:t>
            </w:r>
          </w:p>
        </w:tc>
        <w:tc>
          <w:tcPr>
            <w:tcW w:w="2244" w:type="dxa"/>
            <w:tcBorders>
              <w:top w:val="single" w:sz="8" w:space="0" w:color="C0504D"/>
              <w:bottom w:val="single" w:sz="8" w:space="0" w:color="C0504D"/>
              <w:tl2br w:val="nil"/>
              <w:tr2bl w:val="nil"/>
            </w:tcBorders>
          </w:tcPr>
          <w:p w:rsidR="0023172D" w:rsidRDefault="006B1727">
            <w:pPr>
              <w:jc w:val="center"/>
              <w:rPr>
                <w:sz w:val="20"/>
                <w:szCs w:val="20"/>
              </w:rPr>
            </w:pPr>
            <w:r>
              <w:rPr>
                <w:rFonts w:cs="Arial"/>
                <w:sz w:val="20"/>
                <w:szCs w:val="20"/>
              </w:rPr>
              <w:t>OP Z</w:t>
            </w:r>
          </w:p>
        </w:tc>
      </w:tr>
      <w:tr w:rsidR="0023172D">
        <w:tc>
          <w:tcPr>
            <w:tcW w:w="817" w:type="dxa"/>
            <w:shd w:val="clear" w:color="auto" w:fill="D99594"/>
          </w:tcPr>
          <w:p w:rsidR="0023172D" w:rsidRDefault="006B1727">
            <w:pPr>
              <w:jc w:val="center"/>
              <w:rPr>
                <w:rFonts w:eastAsia="Times New Roman" w:cs="Arial"/>
                <w:b/>
                <w:bCs/>
                <w:sz w:val="20"/>
                <w:szCs w:val="20"/>
              </w:rPr>
            </w:pPr>
            <w:r>
              <w:rPr>
                <w:rFonts w:cs="Arial"/>
                <w:sz w:val="20"/>
                <w:szCs w:val="20"/>
              </w:rPr>
              <w:t>5</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5.2</w:t>
            </w:r>
          </w:p>
        </w:tc>
        <w:tc>
          <w:tcPr>
            <w:tcW w:w="851" w:type="dxa"/>
            <w:shd w:val="clear" w:color="auto" w:fill="D99594"/>
          </w:tcPr>
          <w:p w:rsidR="0023172D" w:rsidRDefault="006B1727">
            <w:pPr>
              <w:jc w:val="center"/>
              <w:rPr>
                <w:rFonts w:eastAsia="Times New Roman" w:cs="Arial"/>
                <w:sz w:val="20"/>
                <w:szCs w:val="20"/>
              </w:rPr>
            </w:pPr>
            <w:r>
              <w:rPr>
                <w:rFonts w:cs="Arial"/>
                <w:sz w:val="20"/>
                <w:szCs w:val="20"/>
              </w:rPr>
              <w:t>5.2.1</w:t>
            </w:r>
          </w:p>
        </w:tc>
        <w:tc>
          <w:tcPr>
            <w:tcW w:w="992" w:type="dxa"/>
            <w:shd w:val="clear" w:color="auto" w:fill="D99594"/>
          </w:tcPr>
          <w:p w:rsidR="0023172D" w:rsidRDefault="006B1727">
            <w:pPr>
              <w:jc w:val="center"/>
              <w:rPr>
                <w:rFonts w:eastAsia="Times New Roman" w:cs="Arial"/>
                <w:sz w:val="20"/>
                <w:szCs w:val="20"/>
              </w:rPr>
            </w:pPr>
            <w:r>
              <w:rPr>
                <w:rFonts w:cs="Arial"/>
                <w:sz w:val="20"/>
                <w:szCs w:val="20"/>
              </w:rPr>
              <w:t>5.2.1.2</w:t>
            </w:r>
          </w:p>
        </w:tc>
        <w:tc>
          <w:tcPr>
            <w:tcW w:w="1134" w:type="dxa"/>
            <w:shd w:val="clear" w:color="auto" w:fill="E5B8B7"/>
          </w:tcPr>
          <w:p w:rsidR="0023172D" w:rsidRDefault="006B1727">
            <w:pPr>
              <w:jc w:val="center"/>
              <w:rPr>
                <w:rFonts w:eastAsia="Times New Roman" w:cs="Arial"/>
                <w:sz w:val="20"/>
                <w:szCs w:val="20"/>
              </w:rPr>
            </w:pPr>
            <w:r>
              <w:rPr>
                <w:rFonts w:cs="Arial"/>
                <w:sz w:val="20"/>
                <w:szCs w:val="20"/>
              </w:rPr>
              <w:t>2</w:t>
            </w:r>
          </w:p>
        </w:tc>
        <w:tc>
          <w:tcPr>
            <w:tcW w:w="2150" w:type="dxa"/>
          </w:tcPr>
          <w:p w:rsidR="0023172D" w:rsidRDefault="006B1727">
            <w:pPr>
              <w:jc w:val="center"/>
              <w:rPr>
                <w:rFonts w:cs="Arial"/>
                <w:sz w:val="20"/>
                <w:szCs w:val="20"/>
              </w:rPr>
            </w:pPr>
            <w:r>
              <w:rPr>
                <w:color w:val="000000"/>
                <w:sz w:val="20"/>
                <w:szCs w:val="20"/>
              </w:rPr>
              <w:t>1 290 160,- Kč</w:t>
            </w:r>
          </w:p>
        </w:tc>
        <w:tc>
          <w:tcPr>
            <w:tcW w:w="2244" w:type="dxa"/>
          </w:tcPr>
          <w:p w:rsidR="0023172D" w:rsidRDefault="006B1727">
            <w:pPr>
              <w:jc w:val="center"/>
              <w:rPr>
                <w:sz w:val="20"/>
                <w:szCs w:val="20"/>
              </w:rPr>
            </w:pPr>
            <w:r>
              <w:rPr>
                <w:rFonts w:cs="Arial"/>
                <w:sz w:val="20"/>
                <w:szCs w:val="20"/>
              </w:rPr>
              <w:t>OP Z</w:t>
            </w:r>
          </w:p>
        </w:tc>
      </w:tr>
      <w:tr w:rsidR="0023172D">
        <w:trPr>
          <w:trHeight w:val="416"/>
        </w:trPr>
        <w:tc>
          <w:tcPr>
            <w:tcW w:w="1809" w:type="dxa"/>
            <w:gridSpan w:val="2"/>
            <w:tcBorders>
              <w:top w:val="single" w:sz="8" w:space="0" w:color="C0504D"/>
              <w:bottom w:val="single" w:sz="8" w:space="0" w:color="C0504D"/>
              <w:tl2br w:val="nil"/>
              <w:tr2bl w:val="nil"/>
            </w:tcBorders>
            <w:shd w:val="clear" w:color="auto" w:fill="D99594"/>
          </w:tcPr>
          <w:p w:rsidR="0023172D" w:rsidRDefault="006B1727">
            <w:pPr>
              <w:spacing w:before="120" w:after="120"/>
              <w:jc w:val="center"/>
              <w:rPr>
                <w:rFonts w:eastAsia="Times New Roman" w:cs="Arial"/>
              </w:rPr>
            </w:pPr>
            <w:r>
              <w:rPr>
                <w:rFonts w:eastAsia="Times New Roman" w:cs="Arial"/>
                <w:b/>
                <w:bCs/>
              </w:rPr>
              <w:t>SPSZ celkem:</w:t>
            </w:r>
          </w:p>
        </w:tc>
        <w:tc>
          <w:tcPr>
            <w:tcW w:w="7371" w:type="dxa"/>
            <w:gridSpan w:val="5"/>
            <w:tcBorders>
              <w:top w:val="single" w:sz="8" w:space="0" w:color="C0504D"/>
              <w:bottom w:val="single" w:sz="8" w:space="0" w:color="C0504D"/>
              <w:tl2br w:val="nil"/>
              <w:tr2bl w:val="nil"/>
            </w:tcBorders>
          </w:tcPr>
          <w:p w:rsidR="0023172D" w:rsidRDefault="006B1727">
            <w:pPr>
              <w:spacing w:before="120" w:after="120"/>
              <w:jc w:val="center"/>
              <w:rPr>
                <w:rFonts w:eastAsia="Times New Roman" w:cs="Arial"/>
                <w:b/>
              </w:rPr>
            </w:pPr>
            <w:r>
              <w:rPr>
                <w:rFonts w:cs="Arial"/>
                <w:b/>
              </w:rPr>
              <w:t>121 389 340,-Kč</w:t>
            </w:r>
          </w:p>
        </w:tc>
      </w:tr>
    </w:tbl>
    <w:p w:rsidR="0023172D" w:rsidRDefault="0023172D">
      <w:pPr>
        <w:spacing w:line="240" w:lineRule="auto"/>
        <w:rPr>
          <w:rFonts w:cs="Arial"/>
          <w:b/>
        </w:rPr>
      </w:pPr>
    </w:p>
    <w:p w:rsidR="0023172D" w:rsidRDefault="006B1727">
      <w:pPr>
        <w:spacing w:after="200"/>
        <w:jc w:val="left"/>
        <w:rPr>
          <w:rFonts w:cs="Arial"/>
          <w:b/>
        </w:rPr>
      </w:pPr>
      <w:r>
        <w:rPr>
          <w:rFonts w:cs="Arial"/>
          <w:b/>
        </w:rPr>
        <w:br w:type="page"/>
      </w:r>
    </w:p>
    <w:p w:rsidR="0023172D" w:rsidRDefault="006B1727">
      <w:pPr>
        <w:rPr>
          <w:rFonts w:cs="Arial"/>
          <w:b/>
        </w:rPr>
      </w:pPr>
      <w:r>
        <w:rPr>
          <w:rFonts w:cs="Arial"/>
          <w:b/>
        </w:rPr>
        <w:lastRenderedPageBreak/>
        <w:t>Přehled čerpání v Koordinovaném přístupu k sociálně vyloučeným lokalitám z ESI fondů</w:t>
      </w:r>
    </w:p>
    <w:p w:rsidR="0023172D" w:rsidRDefault="0023172D">
      <w:pPr>
        <w:rPr>
          <w:rFonts w:cs="Arial"/>
          <w:b/>
        </w:rPr>
      </w:pPr>
    </w:p>
    <w:p w:rsidR="0023172D" w:rsidRDefault="006B1727">
      <w:pPr>
        <w:pStyle w:val="Odstavecseseznamem1"/>
        <w:numPr>
          <w:ilvl w:val="0"/>
          <w:numId w:val="1"/>
        </w:numPr>
        <w:rPr>
          <w:rFonts w:cs="Arial"/>
          <w:b/>
        </w:rPr>
      </w:pPr>
      <w:r>
        <w:rPr>
          <w:rFonts w:cs="Arial"/>
          <w:b/>
        </w:rPr>
        <w:t>Celkem</w:t>
      </w:r>
    </w:p>
    <w:tbl>
      <w:tblPr>
        <w:tblW w:w="9215" w:type="dxa"/>
        <w:tblInd w:w="-152" w:type="dxa"/>
        <w:tblBorders>
          <w:top w:val="single" w:sz="8" w:space="0" w:color="C0504D"/>
          <w:left w:val="single" w:sz="8" w:space="0" w:color="C0504D"/>
          <w:bottom w:val="single" w:sz="8" w:space="0" w:color="C0504D"/>
          <w:right w:val="single" w:sz="8" w:space="0" w:color="C0504D"/>
        </w:tblBorders>
        <w:tblLayout w:type="fixed"/>
        <w:tblLook w:val="04A0" w:firstRow="1" w:lastRow="0" w:firstColumn="1" w:lastColumn="0" w:noHBand="0" w:noVBand="1"/>
      </w:tblPr>
      <w:tblGrid>
        <w:gridCol w:w="993"/>
        <w:gridCol w:w="567"/>
        <w:gridCol w:w="1559"/>
        <w:gridCol w:w="1134"/>
        <w:gridCol w:w="1701"/>
        <w:gridCol w:w="1560"/>
        <w:gridCol w:w="1701"/>
      </w:tblGrid>
      <w:tr w:rsidR="0023172D">
        <w:tc>
          <w:tcPr>
            <w:tcW w:w="993" w:type="dxa"/>
            <w:shd w:val="clear" w:color="auto" w:fill="C0504D"/>
            <w:vAlign w:val="center"/>
          </w:tcPr>
          <w:p w:rsidR="0023172D" w:rsidRDefault="006B1727">
            <w:pPr>
              <w:jc w:val="center"/>
              <w:rPr>
                <w:rFonts w:cs="Arial"/>
                <w:color w:val="FFFFFF"/>
              </w:rPr>
            </w:pPr>
            <w:r>
              <w:rPr>
                <w:rFonts w:cs="Arial"/>
                <w:b/>
                <w:bCs/>
                <w:color w:val="FFFFFF"/>
              </w:rPr>
              <w:t>Fond</w:t>
            </w:r>
          </w:p>
        </w:tc>
        <w:tc>
          <w:tcPr>
            <w:tcW w:w="2126" w:type="dxa"/>
            <w:gridSpan w:val="2"/>
            <w:shd w:val="clear" w:color="auto" w:fill="C0504D"/>
            <w:vAlign w:val="center"/>
          </w:tcPr>
          <w:p w:rsidR="0023172D" w:rsidRDefault="006B1727">
            <w:pPr>
              <w:jc w:val="center"/>
              <w:rPr>
                <w:rFonts w:cs="Arial"/>
                <w:color w:val="FFFFFF"/>
              </w:rPr>
            </w:pPr>
            <w:r>
              <w:rPr>
                <w:rFonts w:cs="Arial"/>
                <w:b/>
                <w:bCs/>
                <w:color w:val="FFFFFF"/>
              </w:rPr>
              <w:t>Operační program</w:t>
            </w:r>
          </w:p>
        </w:tc>
        <w:tc>
          <w:tcPr>
            <w:tcW w:w="1134" w:type="dxa"/>
            <w:shd w:val="clear" w:color="auto" w:fill="C0504D"/>
            <w:vAlign w:val="center"/>
          </w:tcPr>
          <w:p w:rsidR="0023172D" w:rsidRDefault="006B1727">
            <w:pPr>
              <w:jc w:val="center"/>
              <w:rPr>
                <w:rFonts w:cs="Arial"/>
                <w:color w:val="FFFFFF"/>
              </w:rPr>
            </w:pPr>
            <w:r>
              <w:rPr>
                <w:rFonts w:cs="Arial"/>
                <w:b/>
                <w:bCs/>
                <w:color w:val="FFFFFF"/>
              </w:rPr>
              <w:t>Prioritní osa</w:t>
            </w:r>
          </w:p>
        </w:tc>
        <w:tc>
          <w:tcPr>
            <w:tcW w:w="1701" w:type="dxa"/>
            <w:shd w:val="clear" w:color="auto" w:fill="C0504D"/>
          </w:tcPr>
          <w:p w:rsidR="0023172D" w:rsidRDefault="006B1727">
            <w:pPr>
              <w:jc w:val="center"/>
              <w:rPr>
                <w:rFonts w:cs="Arial"/>
                <w:color w:val="FFFFFF"/>
              </w:rPr>
            </w:pPr>
            <w:r>
              <w:rPr>
                <w:rFonts w:cs="Arial"/>
                <w:b/>
                <w:bCs/>
                <w:color w:val="FFFFFF"/>
              </w:rPr>
              <w:t>Investiční priorita</w:t>
            </w:r>
          </w:p>
        </w:tc>
        <w:tc>
          <w:tcPr>
            <w:tcW w:w="1560" w:type="dxa"/>
            <w:shd w:val="clear" w:color="auto" w:fill="C0504D"/>
            <w:vAlign w:val="center"/>
          </w:tcPr>
          <w:p w:rsidR="0023172D" w:rsidRDefault="006B1727">
            <w:pPr>
              <w:jc w:val="center"/>
              <w:rPr>
                <w:rFonts w:cs="Arial"/>
                <w:color w:val="FFFFFF"/>
              </w:rPr>
            </w:pPr>
            <w:r>
              <w:rPr>
                <w:rFonts w:cs="Arial"/>
                <w:b/>
                <w:bCs/>
                <w:color w:val="FFFFFF"/>
              </w:rPr>
              <w:t>Specifický cíl</w:t>
            </w:r>
          </w:p>
        </w:tc>
        <w:tc>
          <w:tcPr>
            <w:tcW w:w="1701" w:type="dxa"/>
            <w:shd w:val="clear" w:color="auto" w:fill="943634"/>
            <w:vAlign w:val="center"/>
          </w:tcPr>
          <w:p w:rsidR="0023172D" w:rsidRDefault="006B1727">
            <w:pPr>
              <w:jc w:val="center"/>
              <w:rPr>
                <w:rFonts w:cs="Arial"/>
                <w:color w:val="FFFFFF"/>
              </w:rPr>
            </w:pPr>
            <w:r>
              <w:rPr>
                <w:rFonts w:cs="Arial"/>
                <w:b/>
                <w:bCs/>
                <w:color w:val="FFFFFF"/>
              </w:rPr>
              <w:t>Alokace</w:t>
            </w:r>
          </w:p>
        </w:tc>
      </w:tr>
      <w:tr w:rsidR="0023172D">
        <w:tc>
          <w:tcPr>
            <w:tcW w:w="993" w:type="dxa"/>
            <w:vMerge w:val="restart"/>
            <w:tcBorders>
              <w:top w:val="single" w:sz="8" w:space="0" w:color="C0504D"/>
              <w:bottom w:val="single" w:sz="8" w:space="0" w:color="C0504D"/>
              <w:tl2br w:val="nil"/>
              <w:tr2bl w:val="nil"/>
            </w:tcBorders>
            <w:shd w:val="clear" w:color="auto" w:fill="E5B8B7"/>
          </w:tcPr>
          <w:p w:rsidR="0023172D" w:rsidRDefault="006B1727">
            <w:pPr>
              <w:rPr>
                <w:rFonts w:cs="Arial"/>
                <w:b/>
                <w:sz w:val="20"/>
                <w:szCs w:val="20"/>
              </w:rPr>
            </w:pPr>
            <w:r>
              <w:rPr>
                <w:rFonts w:cs="Arial"/>
                <w:bCs/>
                <w:sz w:val="20"/>
                <w:szCs w:val="20"/>
              </w:rPr>
              <w:t>ESF</w:t>
            </w:r>
          </w:p>
        </w:tc>
        <w:tc>
          <w:tcPr>
            <w:tcW w:w="2126" w:type="dxa"/>
            <w:gridSpan w:val="2"/>
            <w:tcBorders>
              <w:top w:val="single" w:sz="8" w:space="0" w:color="C0504D"/>
              <w:bottom w:val="single" w:sz="8" w:space="0" w:color="C0504D"/>
              <w:tl2br w:val="nil"/>
              <w:tr2bl w:val="nil"/>
            </w:tcBorders>
            <w:shd w:val="clear" w:color="auto" w:fill="auto"/>
          </w:tcPr>
          <w:p w:rsidR="0023172D" w:rsidRDefault="006B1727">
            <w:pPr>
              <w:jc w:val="center"/>
              <w:rPr>
                <w:rFonts w:cs="Arial"/>
                <w:sz w:val="20"/>
                <w:szCs w:val="20"/>
              </w:rPr>
            </w:pPr>
            <w:r>
              <w:rPr>
                <w:rFonts w:cs="Arial"/>
                <w:sz w:val="20"/>
                <w:szCs w:val="20"/>
              </w:rPr>
              <w:t>OPZ</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cs="Arial"/>
                <w:sz w:val="20"/>
                <w:szCs w:val="20"/>
              </w:rPr>
            </w:pPr>
            <w:r>
              <w:rPr>
                <w:rFonts w:cs="Arial"/>
                <w:sz w:val="20"/>
                <w:szCs w:val="20"/>
              </w:rPr>
              <w:t>2</w:t>
            </w:r>
          </w:p>
        </w:tc>
        <w:tc>
          <w:tcPr>
            <w:tcW w:w="1701" w:type="dxa"/>
            <w:tcBorders>
              <w:top w:val="single" w:sz="8" w:space="0" w:color="C0504D"/>
              <w:bottom w:val="single" w:sz="8" w:space="0" w:color="C0504D"/>
              <w:tl2br w:val="nil"/>
              <w:tr2bl w:val="nil"/>
            </w:tcBorders>
            <w:shd w:val="clear" w:color="auto" w:fill="E5B8B7"/>
          </w:tcPr>
          <w:p w:rsidR="0023172D" w:rsidRDefault="006B1727">
            <w:pPr>
              <w:jc w:val="center"/>
              <w:rPr>
                <w:rFonts w:cs="Arial"/>
                <w:sz w:val="20"/>
                <w:szCs w:val="20"/>
              </w:rPr>
            </w:pPr>
            <w:r>
              <w:rPr>
                <w:rFonts w:cs="Arial"/>
                <w:sz w:val="20"/>
                <w:szCs w:val="20"/>
              </w:rPr>
              <w:t>2.1</w:t>
            </w:r>
          </w:p>
        </w:tc>
        <w:tc>
          <w:tcPr>
            <w:tcW w:w="1560" w:type="dxa"/>
            <w:tcBorders>
              <w:top w:val="single" w:sz="8" w:space="0" w:color="C0504D"/>
              <w:bottom w:val="single" w:sz="8" w:space="0" w:color="C0504D"/>
              <w:tl2br w:val="nil"/>
              <w:tr2bl w:val="nil"/>
            </w:tcBorders>
            <w:shd w:val="clear" w:color="auto" w:fill="E5B8B7"/>
          </w:tcPr>
          <w:p w:rsidR="0023172D" w:rsidRDefault="006B1727">
            <w:pPr>
              <w:jc w:val="center"/>
              <w:rPr>
                <w:rFonts w:cs="Arial"/>
                <w:sz w:val="20"/>
                <w:szCs w:val="20"/>
              </w:rPr>
            </w:pPr>
            <w:r>
              <w:rPr>
                <w:rFonts w:cs="Arial"/>
                <w:sz w:val="20"/>
                <w:szCs w:val="20"/>
              </w:rPr>
              <w:t>2.1.1</w:t>
            </w:r>
          </w:p>
        </w:tc>
        <w:tc>
          <w:tcPr>
            <w:tcW w:w="1701" w:type="dxa"/>
            <w:tcBorders>
              <w:top w:val="single" w:sz="8" w:space="0" w:color="C0504D"/>
              <w:bottom w:val="single" w:sz="8" w:space="0" w:color="C0504D"/>
              <w:tl2br w:val="nil"/>
              <w:tr2bl w:val="nil"/>
            </w:tcBorders>
            <w:shd w:val="clear" w:color="auto" w:fill="D99594"/>
          </w:tcPr>
          <w:p w:rsidR="0023172D" w:rsidRDefault="006B1727">
            <w:pPr>
              <w:rPr>
                <w:color w:val="000000"/>
                <w:sz w:val="20"/>
                <w:szCs w:val="20"/>
              </w:rPr>
            </w:pPr>
            <w:r>
              <w:rPr>
                <w:color w:val="000000"/>
                <w:sz w:val="20"/>
                <w:szCs w:val="20"/>
              </w:rPr>
              <w:t>35 689 830,00 Kč</w:t>
            </w:r>
          </w:p>
        </w:tc>
      </w:tr>
      <w:tr w:rsidR="0023172D">
        <w:tc>
          <w:tcPr>
            <w:tcW w:w="993" w:type="dxa"/>
            <w:vMerge/>
            <w:shd w:val="clear" w:color="auto" w:fill="E5B8B7"/>
          </w:tcPr>
          <w:p w:rsidR="0023172D" w:rsidRDefault="0023172D">
            <w:pPr>
              <w:rPr>
                <w:rFonts w:cs="Arial"/>
                <w:b/>
                <w:sz w:val="20"/>
                <w:szCs w:val="20"/>
              </w:rPr>
            </w:pPr>
          </w:p>
        </w:tc>
        <w:tc>
          <w:tcPr>
            <w:tcW w:w="2126" w:type="dxa"/>
            <w:gridSpan w:val="2"/>
            <w:shd w:val="clear" w:color="auto" w:fill="auto"/>
          </w:tcPr>
          <w:p w:rsidR="0023172D" w:rsidRDefault="0023172D">
            <w:pPr>
              <w:jc w:val="center"/>
              <w:rPr>
                <w:rFonts w:cs="Arial"/>
                <w:sz w:val="20"/>
                <w:szCs w:val="20"/>
              </w:rPr>
            </w:pPr>
          </w:p>
        </w:tc>
        <w:tc>
          <w:tcPr>
            <w:tcW w:w="1134" w:type="dxa"/>
            <w:shd w:val="clear" w:color="auto" w:fill="E5B8B7"/>
          </w:tcPr>
          <w:p w:rsidR="0023172D" w:rsidRDefault="0023172D">
            <w:pPr>
              <w:jc w:val="center"/>
              <w:rPr>
                <w:rFonts w:cs="Arial"/>
                <w:sz w:val="20"/>
                <w:szCs w:val="20"/>
              </w:rPr>
            </w:pPr>
          </w:p>
        </w:tc>
        <w:tc>
          <w:tcPr>
            <w:tcW w:w="1701" w:type="dxa"/>
            <w:shd w:val="clear" w:color="auto" w:fill="E5B8B7"/>
          </w:tcPr>
          <w:p w:rsidR="0023172D" w:rsidRDefault="0023172D">
            <w:pPr>
              <w:jc w:val="center"/>
              <w:rPr>
                <w:rFonts w:cs="Arial"/>
                <w:sz w:val="20"/>
                <w:szCs w:val="20"/>
              </w:rPr>
            </w:pPr>
          </w:p>
        </w:tc>
        <w:tc>
          <w:tcPr>
            <w:tcW w:w="1560" w:type="dxa"/>
            <w:shd w:val="clear" w:color="auto" w:fill="E5B8B7"/>
          </w:tcPr>
          <w:p w:rsidR="0023172D" w:rsidRDefault="006B1727">
            <w:pPr>
              <w:jc w:val="center"/>
              <w:rPr>
                <w:rFonts w:cs="Arial"/>
                <w:sz w:val="20"/>
                <w:szCs w:val="20"/>
              </w:rPr>
            </w:pPr>
            <w:r>
              <w:rPr>
                <w:rFonts w:cs="Arial"/>
                <w:sz w:val="20"/>
                <w:szCs w:val="20"/>
              </w:rPr>
              <w:t>2.1.2</w:t>
            </w:r>
          </w:p>
        </w:tc>
        <w:tc>
          <w:tcPr>
            <w:tcW w:w="1701" w:type="dxa"/>
            <w:shd w:val="clear" w:color="auto" w:fill="D99594"/>
          </w:tcPr>
          <w:p w:rsidR="0023172D" w:rsidRDefault="006B1727">
            <w:pPr>
              <w:rPr>
                <w:color w:val="000000"/>
                <w:sz w:val="20"/>
                <w:szCs w:val="20"/>
              </w:rPr>
            </w:pPr>
            <w:r>
              <w:rPr>
                <w:color w:val="000000"/>
                <w:sz w:val="20"/>
                <w:szCs w:val="20"/>
              </w:rPr>
              <w:t>36 932 820,00 Kč</w:t>
            </w:r>
          </w:p>
        </w:tc>
      </w:tr>
      <w:tr w:rsidR="0023172D">
        <w:tc>
          <w:tcPr>
            <w:tcW w:w="993" w:type="dxa"/>
            <w:tcBorders>
              <w:top w:val="single" w:sz="8" w:space="0" w:color="C0504D"/>
              <w:bottom w:val="single" w:sz="8" w:space="0" w:color="C0504D"/>
              <w:tl2br w:val="nil"/>
              <w:tr2bl w:val="nil"/>
            </w:tcBorders>
            <w:shd w:val="clear" w:color="auto" w:fill="E5B8B7"/>
          </w:tcPr>
          <w:p w:rsidR="0023172D" w:rsidRDefault="006B1727">
            <w:pPr>
              <w:rPr>
                <w:rFonts w:cs="Arial"/>
                <w:b/>
                <w:sz w:val="20"/>
                <w:szCs w:val="20"/>
              </w:rPr>
            </w:pPr>
            <w:r>
              <w:rPr>
                <w:rFonts w:cs="Arial"/>
                <w:bCs/>
                <w:sz w:val="20"/>
                <w:szCs w:val="20"/>
              </w:rPr>
              <w:t>ESF</w:t>
            </w:r>
          </w:p>
        </w:tc>
        <w:tc>
          <w:tcPr>
            <w:tcW w:w="2126" w:type="dxa"/>
            <w:gridSpan w:val="2"/>
            <w:tcBorders>
              <w:top w:val="single" w:sz="8" w:space="0" w:color="C0504D"/>
              <w:bottom w:val="single" w:sz="8" w:space="0" w:color="C0504D"/>
              <w:tl2br w:val="nil"/>
              <w:tr2bl w:val="nil"/>
            </w:tcBorders>
            <w:shd w:val="clear" w:color="auto" w:fill="auto"/>
          </w:tcPr>
          <w:p w:rsidR="0023172D" w:rsidRDefault="006B1727">
            <w:pPr>
              <w:jc w:val="center"/>
              <w:rPr>
                <w:rFonts w:cs="Arial"/>
                <w:sz w:val="20"/>
                <w:szCs w:val="20"/>
              </w:rPr>
            </w:pPr>
            <w:r>
              <w:rPr>
                <w:rFonts w:cs="Arial"/>
                <w:sz w:val="20"/>
                <w:szCs w:val="20"/>
              </w:rPr>
              <w:t>OP VVV</w:t>
            </w:r>
          </w:p>
        </w:tc>
        <w:tc>
          <w:tcPr>
            <w:tcW w:w="1134" w:type="dxa"/>
            <w:tcBorders>
              <w:top w:val="single" w:sz="8" w:space="0" w:color="C0504D"/>
              <w:bottom w:val="single" w:sz="8" w:space="0" w:color="C0504D"/>
              <w:tl2br w:val="nil"/>
              <w:tr2bl w:val="nil"/>
            </w:tcBorders>
            <w:shd w:val="clear" w:color="auto" w:fill="E5B8B7"/>
          </w:tcPr>
          <w:p w:rsidR="0023172D" w:rsidRDefault="006B1727">
            <w:pPr>
              <w:jc w:val="center"/>
              <w:rPr>
                <w:rFonts w:cs="Arial"/>
                <w:sz w:val="20"/>
                <w:szCs w:val="20"/>
              </w:rPr>
            </w:pPr>
            <w:r>
              <w:rPr>
                <w:rFonts w:cs="Arial"/>
                <w:sz w:val="20"/>
                <w:szCs w:val="20"/>
              </w:rPr>
              <w:t>3</w:t>
            </w:r>
          </w:p>
        </w:tc>
        <w:tc>
          <w:tcPr>
            <w:tcW w:w="1701" w:type="dxa"/>
            <w:tcBorders>
              <w:top w:val="single" w:sz="8" w:space="0" w:color="C0504D"/>
              <w:bottom w:val="single" w:sz="8" w:space="0" w:color="C0504D"/>
              <w:tl2br w:val="nil"/>
              <w:tr2bl w:val="nil"/>
            </w:tcBorders>
            <w:shd w:val="clear" w:color="auto" w:fill="E5B8B7"/>
          </w:tcPr>
          <w:p w:rsidR="0023172D" w:rsidRDefault="006B1727">
            <w:pPr>
              <w:jc w:val="center"/>
              <w:rPr>
                <w:rFonts w:cs="Arial"/>
                <w:sz w:val="20"/>
                <w:szCs w:val="20"/>
                <w:highlight w:val="yellow"/>
              </w:rPr>
            </w:pPr>
            <w:r>
              <w:rPr>
                <w:rFonts w:cs="Arial"/>
                <w:sz w:val="20"/>
                <w:szCs w:val="20"/>
              </w:rPr>
              <w:t>3.1</w:t>
            </w:r>
          </w:p>
        </w:tc>
        <w:tc>
          <w:tcPr>
            <w:tcW w:w="1560" w:type="dxa"/>
            <w:tcBorders>
              <w:top w:val="single" w:sz="8" w:space="0" w:color="C0504D"/>
              <w:bottom w:val="single" w:sz="8" w:space="0" w:color="C0504D"/>
              <w:tl2br w:val="nil"/>
              <w:tr2bl w:val="nil"/>
            </w:tcBorders>
            <w:shd w:val="clear" w:color="auto" w:fill="E5B8B7"/>
          </w:tcPr>
          <w:p w:rsidR="0023172D" w:rsidRDefault="0023172D">
            <w:pPr>
              <w:rPr>
                <w:rFonts w:cs="Arial"/>
                <w:sz w:val="20"/>
                <w:szCs w:val="20"/>
                <w:highlight w:val="yellow"/>
              </w:rPr>
            </w:pPr>
          </w:p>
        </w:tc>
        <w:tc>
          <w:tcPr>
            <w:tcW w:w="1701" w:type="dxa"/>
            <w:tcBorders>
              <w:top w:val="single" w:sz="8" w:space="0" w:color="C0504D"/>
              <w:bottom w:val="single" w:sz="8" w:space="0" w:color="C0504D"/>
              <w:tl2br w:val="nil"/>
              <w:tr2bl w:val="nil"/>
            </w:tcBorders>
            <w:shd w:val="clear" w:color="auto" w:fill="D99594"/>
          </w:tcPr>
          <w:p w:rsidR="0023172D" w:rsidRDefault="006B1727">
            <w:pPr>
              <w:rPr>
                <w:color w:val="000000"/>
                <w:sz w:val="20"/>
                <w:szCs w:val="20"/>
              </w:rPr>
            </w:pPr>
            <w:r>
              <w:rPr>
                <w:color w:val="000000"/>
                <w:sz w:val="20"/>
                <w:szCs w:val="20"/>
              </w:rPr>
              <w:t>11 906 290,00 Kč</w:t>
            </w:r>
          </w:p>
        </w:tc>
      </w:tr>
      <w:tr w:rsidR="0023172D">
        <w:trPr>
          <w:trHeight w:val="60"/>
        </w:trPr>
        <w:tc>
          <w:tcPr>
            <w:tcW w:w="993" w:type="dxa"/>
            <w:vMerge w:val="restart"/>
            <w:shd w:val="clear" w:color="auto" w:fill="E5B8B7"/>
          </w:tcPr>
          <w:p w:rsidR="0023172D" w:rsidRDefault="006B1727">
            <w:pPr>
              <w:rPr>
                <w:rFonts w:cs="Arial"/>
                <w:b/>
                <w:sz w:val="20"/>
                <w:szCs w:val="20"/>
              </w:rPr>
            </w:pPr>
            <w:r>
              <w:rPr>
                <w:rFonts w:cs="Arial"/>
                <w:bCs/>
                <w:sz w:val="20"/>
                <w:szCs w:val="20"/>
              </w:rPr>
              <w:t>EFRR</w:t>
            </w:r>
          </w:p>
        </w:tc>
        <w:tc>
          <w:tcPr>
            <w:tcW w:w="2126" w:type="dxa"/>
            <w:gridSpan w:val="2"/>
            <w:shd w:val="clear" w:color="auto" w:fill="auto"/>
          </w:tcPr>
          <w:p w:rsidR="0023172D" w:rsidRDefault="006B1727">
            <w:pPr>
              <w:jc w:val="center"/>
              <w:rPr>
                <w:rFonts w:cs="Arial"/>
                <w:sz w:val="20"/>
                <w:szCs w:val="20"/>
              </w:rPr>
            </w:pPr>
            <w:r>
              <w:rPr>
                <w:rFonts w:cs="Arial"/>
                <w:sz w:val="20"/>
                <w:szCs w:val="20"/>
              </w:rPr>
              <w:t>IROP</w:t>
            </w:r>
          </w:p>
        </w:tc>
        <w:tc>
          <w:tcPr>
            <w:tcW w:w="1134" w:type="dxa"/>
            <w:shd w:val="clear" w:color="auto" w:fill="E5B8B7"/>
          </w:tcPr>
          <w:p w:rsidR="0023172D" w:rsidRDefault="006B1727">
            <w:pPr>
              <w:jc w:val="center"/>
              <w:rPr>
                <w:rFonts w:cs="Arial"/>
                <w:sz w:val="20"/>
                <w:szCs w:val="20"/>
              </w:rPr>
            </w:pPr>
            <w:r>
              <w:rPr>
                <w:rFonts w:cs="Arial"/>
                <w:sz w:val="20"/>
                <w:szCs w:val="20"/>
              </w:rPr>
              <w:t>2</w:t>
            </w:r>
          </w:p>
        </w:tc>
        <w:tc>
          <w:tcPr>
            <w:tcW w:w="1701" w:type="dxa"/>
            <w:shd w:val="clear" w:color="auto" w:fill="E5B8B7"/>
          </w:tcPr>
          <w:p w:rsidR="0023172D" w:rsidRDefault="006B1727">
            <w:pPr>
              <w:jc w:val="center"/>
              <w:rPr>
                <w:rFonts w:cs="Arial"/>
                <w:sz w:val="20"/>
                <w:szCs w:val="20"/>
              </w:rPr>
            </w:pPr>
            <w:r>
              <w:rPr>
                <w:rFonts w:cs="Arial"/>
                <w:sz w:val="20"/>
                <w:szCs w:val="20"/>
              </w:rPr>
              <w:t>9A</w:t>
            </w:r>
          </w:p>
        </w:tc>
        <w:tc>
          <w:tcPr>
            <w:tcW w:w="1560" w:type="dxa"/>
            <w:shd w:val="clear" w:color="auto" w:fill="E5B8B7"/>
          </w:tcPr>
          <w:p w:rsidR="0023172D" w:rsidRDefault="006B1727">
            <w:pPr>
              <w:jc w:val="center"/>
              <w:rPr>
                <w:rFonts w:cs="Arial"/>
                <w:sz w:val="20"/>
                <w:szCs w:val="20"/>
              </w:rPr>
            </w:pPr>
            <w:r>
              <w:rPr>
                <w:rFonts w:cs="Arial"/>
                <w:sz w:val="20"/>
                <w:szCs w:val="20"/>
              </w:rPr>
              <w:t>2.1</w:t>
            </w:r>
          </w:p>
        </w:tc>
        <w:tc>
          <w:tcPr>
            <w:tcW w:w="1701" w:type="dxa"/>
            <w:shd w:val="clear" w:color="auto" w:fill="D99594"/>
          </w:tcPr>
          <w:p w:rsidR="0023172D" w:rsidRDefault="006B1727">
            <w:pPr>
              <w:rPr>
                <w:color w:val="000000"/>
                <w:sz w:val="20"/>
                <w:szCs w:val="20"/>
              </w:rPr>
            </w:pPr>
            <w:r>
              <w:rPr>
                <w:color w:val="000000"/>
                <w:sz w:val="20"/>
                <w:szCs w:val="20"/>
              </w:rPr>
              <w:t>23 570 000,00 Kč</w:t>
            </w:r>
          </w:p>
        </w:tc>
      </w:tr>
      <w:tr w:rsidR="0023172D">
        <w:tc>
          <w:tcPr>
            <w:tcW w:w="993" w:type="dxa"/>
            <w:vMerge/>
            <w:tcBorders>
              <w:top w:val="single" w:sz="8" w:space="0" w:color="C0504D"/>
              <w:bottom w:val="single" w:sz="8" w:space="0" w:color="C0504D"/>
              <w:tl2br w:val="nil"/>
              <w:tr2bl w:val="nil"/>
            </w:tcBorders>
            <w:shd w:val="clear" w:color="auto" w:fill="E5B8B7"/>
          </w:tcPr>
          <w:p w:rsidR="0023172D" w:rsidRDefault="0023172D">
            <w:pPr>
              <w:rPr>
                <w:rFonts w:cs="Arial"/>
                <w:b/>
                <w:sz w:val="20"/>
                <w:szCs w:val="20"/>
              </w:rPr>
            </w:pPr>
          </w:p>
        </w:tc>
        <w:tc>
          <w:tcPr>
            <w:tcW w:w="2126" w:type="dxa"/>
            <w:gridSpan w:val="2"/>
            <w:tcBorders>
              <w:top w:val="single" w:sz="8" w:space="0" w:color="C0504D"/>
              <w:bottom w:val="single" w:sz="8" w:space="0" w:color="C0504D"/>
              <w:tl2br w:val="nil"/>
              <w:tr2bl w:val="nil"/>
            </w:tcBorders>
            <w:shd w:val="clear" w:color="auto" w:fill="auto"/>
          </w:tcPr>
          <w:p w:rsidR="0023172D" w:rsidRDefault="0023172D">
            <w:pPr>
              <w:jc w:val="center"/>
              <w:rPr>
                <w:rFonts w:cs="Arial"/>
                <w:sz w:val="20"/>
                <w:szCs w:val="20"/>
              </w:rPr>
            </w:pPr>
          </w:p>
        </w:tc>
        <w:tc>
          <w:tcPr>
            <w:tcW w:w="1134" w:type="dxa"/>
            <w:tcBorders>
              <w:top w:val="single" w:sz="8" w:space="0" w:color="C0504D"/>
              <w:bottom w:val="single" w:sz="8" w:space="0" w:color="C0504D"/>
              <w:tl2br w:val="nil"/>
              <w:tr2bl w:val="nil"/>
            </w:tcBorders>
            <w:shd w:val="clear" w:color="auto" w:fill="E5B8B7"/>
          </w:tcPr>
          <w:p w:rsidR="0023172D" w:rsidRDefault="0023172D">
            <w:pPr>
              <w:jc w:val="center"/>
              <w:rPr>
                <w:rFonts w:cs="Arial"/>
                <w:sz w:val="20"/>
                <w:szCs w:val="20"/>
              </w:rPr>
            </w:pPr>
          </w:p>
        </w:tc>
        <w:tc>
          <w:tcPr>
            <w:tcW w:w="1701" w:type="dxa"/>
            <w:tcBorders>
              <w:top w:val="single" w:sz="8" w:space="0" w:color="C0504D"/>
              <w:bottom w:val="single" w:sz="8" w:space="0" w:color="C0504D"/>
              <w:tl2br w:val="nil"/>
              <w:tr2bl w:val="nil"/>
            </w:tcBorders>
            <w:shd w:val="clear" w:color="auto" w:fill="E5B8B7"/>
          </w:tcPr>
          <w:p w:rsidR="0023172D" w:rsidRDefault="006B1727">
            <w:pPr>
              <w:jc w:val="center"/>
              <w:rPr>
                <w:rFonts w:cs="Arial"/>
                <w:sz w:val="20"/>
                <w:szCs w:val="20"/>
              </w:rPr>
            </w:pPr>
            <w:r>
              <w:rPr>
                <w:rFonts w:cs="Arial"/>
                <w:sz w:val="20"/>
                <w:szCs w:val="20"/>
              </w:rPr>
              <w:t>9C</w:t>
            </w:r>
          </w:p>
        </w:tc>
        <w:tc>
          <w:tcPr>
            <w:tcW w:w="1560" w:type="dxa"/>
            <w:tcBorders>
              <w:top w:val="single" w:sz="8" w:space="0" w:color="C0504D"/>
              <w:bottom w:val="single" w:sz="8" w:space="0" w:color="C0504D"/>
              <w:tl2br w:val="nil"/>
              <w:tr2bl w:val="nil"/>
            </w:tcBorders>
            <w:shd w:val="clear" w:color="auto" w:fill="E5B8B7"/>
          </w:tcPr>
          <w:p w:rsidR="0023172D" w:rsidRDefault="006B1727">
            <w:pPr>
              <w:jc w:val="center"/>
              <w:rPr>
                <w:rFonts w:cs="Arial"/>
                <w:sz w:val="20"/>
                <w:szCs w:val="20"/>
              </w:rPr>
            </w:pPr>
            <w:r>
              <w:rPr>
                <w:rFonts w:cs="Arial"/>
                <w:sz w:val="20"/>
                <w:szCs w:val="20"/>
              </w:rPr>
              <w:t>2.2</w:t>
            </w:r>
          </w:p>
        </w:tc>
        <w:tc>
          <w:tcPr>
            <w:tcW w:w="1701" w:type="dxa"/>
            <w:tcBorders>
              <w:top w:val="single" w:sz="8" w:space="0" w:color="C0504D"/>
              <w:bottom w:val="single" w:sz="8" w:space="0" w:color="C0504D"/>
              <w:tl2br w:val="nil"/>
              <w:tr2bl w:val="nil"/>
            </w:tcBorders>
            <w:shd w:val="clear" w:color="auto" w:fill="D99594"/>
          </w:tcPr>
          <w:p w:rsidR="0023172D" w:rsidRDefault="006B1727">
            <w:pPr>
              <w:rPr>
                <w:color w:val="000000"/>
                <w:sz w:val="20"/>
                <w:szCs w:val="20"/>
              </w:rPr>
            </w:pPr>
            <w:r>
              <w:rPr>
                <w:color w:val="000000"/>
                <w:sz w:val="20"/>
                <w:szCs w:val="20"/>
              </w:rPr>
              <w:t>9 765 000,00 Kč</w:t>
            </w:r>
          </w:p>
        </w:tc>
      </w:tr>
      <w:tr w:rsidR="0023172D">
        <w:tc>
          <w:tcPr>
            <w:tcW w:w="993" w:type="dxa"/>
            <w:vMerge/>
            <w:shd w:val="clear" w:color="auto" w:fill="E5B8B7"/>
          </w:tcPr>
          <w:p w:rsidR="0023172D" w:rsidRDefault="0023172D">
            <w:pPr>
              <w:rPr>
                <w:rFonts w:cs="Arial"/>
                <w:b/>
                <w:sz w:val="20"/>
                <w:szCs w:val="20"/>
              </w:rPr>
            </w:pPr>
          </w:p>
        </w:tc>
        <w:tc>
          <w:tcPr>
            <w:tcW w:w="2126" w:type="dxa"/>
            <w:gridSpan w:val="2"/>
            <w:shd w:val="clear" w:color="auto" w:fill="auto"/>
          </w:tcPr>
          <w:p w:rsidR="0023172D" w:rsidRDefault="0023172D">
            <w:pPr>
              <w:jc w:val="center"/>
              <w:rPr>
                <w:rFonts w:cs="Arial"/>
                <w:sz w:val="20"/>
                <w:szCs w:val="20"/>
              </w:rPr>
            </w:pPr>
          </w:p>
        </w:tc>
        <w:tc>
          <w:tcPr>
            <w:tcW w:w="1134" w:type="dxa"/>
            <w:shd w:val="clear" w:color="auto" w:fill="E5B8B7"/>
          </w:tcPr>
          <w:p w:rsidR="0023172D" w:rsidRDefault="0023172D">
            <w:pPr>
              <w:jc w:val="center"/>
              <w:rPr>
                <w:rFonts w:cs="Arial"/>
                <w:sz w:val="20"/>
                <w:szCs w:val="20"/>
              </w:rPr>
            </w:pPr>
          </w:p>
        </w:tc>
        <w:tc>
          <w:tcPr>
            <w:tcW w:w="1701" w:type="dxa"/>
            <w:shd w:val="clear" w:color="auto" w:fill="E5B8B7"/>
          </w:tcPr>
          <w:p w:rsidR="0023172D" w:rsidRDefault="006B1727">
            <w:pPr>
              <w:jc w:val="center"/>
              <w:rPr>
                <w:rFonts w:cs="Arial"/>
                <w:sz w:val="20"/>
                <w:szCs w:val="20"/>
              </w:rPr>
            </w:pPr>
            <w:r>
              <w:rPr>
                <w:rFonts w:cs="Arial"/>
                <w:sz w:val="20"/>
                <w:szCs w:val="20"/>
              </w:rPr>
              <w:t>10</w:t>
            </w:r>
          </w:p>
        </w:tc>
        <w:tc>
          <w:tcPr>
            <w:tcW w:w="1560" w:type="dxa"/>
            <w:shd w:val="clear" w:color="auto" w:fill="E5B8B7"/>
          </w:tcPr>
          <w:p w:rsidR="0023172D" w:rsidRDefault="006B1727">
            <w:pPr>
              <w:jc w:val="center"/>
              <w:rPr>
                <w:rFonts w:cs="Arial"/>
                <w:sz w:val="20"/>
                <w:szCs w:val="20"/>
              </w:rPr>
            </w:pPr>
            <w:r>
              <w:rPr>
                <w:rFonts w:cs="Arial"/>
                <w:sz w:val="20"/>
                <w:szCs w:val="20"/>
              </w:rPr>
              <w:t>2.4</w:t>
            </w:r>
          </w:p>
        </w:tc>
        <w:tc>
          <w:tcPr>
            <w:tcW w:w="1701" w:type="dxa"/>
            <w:shd w:val="clear" w:color="auto" w:fill="D99594"/>
          </w:tcPr>
          <w:p w:rsidR="0023172D" w:rsidRDefault="006B1727">
            <w:pPr>
              <w:rPr>
                <w:color w:val="000000"/>
                <w:sz w:val="20"/>
                <w:szCs w:val="20"/>
              </w:rPr>
            </w:pPr>
            <w:r>
              <w:rPr>
                <w:color w:val="000000"/>
                <w:sz w:val="20"/>
                <w:szCs w:val="20"/>
              </w:rPr>
              <w:t>3 525 400,00 Kč</w:t>
            </w:r>
          </w:p>
        </w:tc>
      </w:tr>
      <w:tr w:rsidR="0023172D">
        <w:tc>
          <w:tcPr>
            <w:tcW w:w="1560" w:type="dxa"/>
            <w:gridSpan w:val="2"/>
            <w:tcBorders>
              <w:top w:val="single" w:sz="8" w:space="0" w:color="C0504D"/>
              <w:bottom w:val="single" w:sz="8" w:space="0" w:color="C0504D"/>
              <w:tl2br w:val="nil"/>
              <w:tr2bl w:val="nil"/>
            </w:tcBorders>
            <w:shd w:val="clear" w:color="auto" w:fill="E5B8B7"/>
          </w:tcPr>
          <w:p w:rsidR="0023172D" w:rsidRDefault="006B1727">
            <w:pPr>
              <w:rPr>
                <w:rFonts w:cs="Arial"/>
              </w:rPr>
            </w:pPr>
            <w:r>
              <w:rPr>
                <w:rFonts w:cs="Arial"/>
                <w:b/>
                <w:bCs/>
              </w:rPr>
              <w:t>KPSVL celkem:</w:t>
            </w:r>
          </w:p>
        </w:tc>
        <w:tc>
          <w:tcPr>
            <w:tcW w:w="7655" w:type="dxa"/>
            <w:gridSpan w:val="5"/>
            <w:tcBorders>
              <w:top w:val="single" w:sz="8" w:space="0" w:color="C0504D"/>
              <w:bottom w:val="single" w:sz="8" w:space="0" w:color="C0504D"/>
              <w:tl2br w:val="nil"/>
              <w:tr2bl w:val="nil"/>
            </w:tcBorders>
          </w:tcPr>
          <w:p w:rsidR="0023172D" w:rsidRDefault="006B1727">
            <w:pPr>
              <w:jc w:val="right"/>
              <w:rPr>
                <w:b/>
                <w:color w:val="000000"/>
              </w:rPr>
            </w:pPr>
            <w:r>
              <w:rPr>
                <w:b/>
                <w:color w:val="000000"/>
              </w:rPr>
              <w:t xml:space="preserve">121 389 340,00 Kč </w:t>
            </w:r>
          </w:p>
        </w:tc>
      </w:tr>
    </w:tbl>
    <w:p w:rsidR="0023172D" w:rsidRDefault="0023172D">
      <w:pPr>
        <w:rPr>
          <w:rFonts w:cs="Arial"/>
          <w:b/>
        </w:rPr>
      </w:pPr>
    </w:p>
    <w:p w:rsidR="0023172D" w:rsidRDefault="006B1727">
      <w:pPr>
        <w:pStyle w:val="Odstavecseseznamem1"/>
        <w:numPr>
          <w:ilvl w:val="0"/>
          <w:numId w:val="1"/>
        </w:numPr>
        <w:spacing w:line="240" w:lineRule="auto"/>
        <w:rPr>
          <w:rFonts w:cs="Arial"/>
          <w:b/>
        </w:rPr>
      </w:pPr>
      <w:r>
        <w:rPr>
          <w:rFonts w:cs="Arial"/>
          <w:b/>
        </w:rPr>
        <w:t>Po operačních programech</w:t>
      </w:r>
    </w:p>
    <w:p w:rsidR="0023172D" w:rsidRDefault="0023172D">
      <w:pPr>
        <w:spacing w:line="240" w:lineRule="auto"/>
        <w:rPr>
          <w:rFonts w:cs="Arial"/>
          <w:b/>
        </w:rPr>
      </w:pPr>
    </w:p>
    <w:p w:rsidR="0023172D" w:rsidRDefault="006B1727">
      <w:pPr>
        <w:rPr>
          <w:rFonts w:cs="Arial"/>
          <w:b/>
          <w:i/>
        </w:rPr>
      </w:pPr>
      <w:r>
        <w:rPr>
          <w:rFonts w:cs="Arial"/>
          <w:i/>
        </w:rPr>
        <w:t>Operační program Zaměstnanost (Prioritní osa 1, Investiční priorita 2.1)</w:t>
      </w:r>
    </w:p>
    <w:tbl>
      <w:tblPr>
        <w:tblW w:w="9214" w:type="dxa"/>
        <w:tblInd w:w="-152" w:type="dxa"/>
        <w:tblBorders>
          <w:top w:val="single" w:sz="8" w:space="0" w:color="D99594"/>
          <w:left w:val="single" w:sz="8" w:space="0" w:color="D99594"/>
          <w:bottom w:val="single" w:sz="8" w:space="0" w:color="D99594"/>
          <w:right w:val="single" w:sz="8" w:space="0" w:color="D99594"/>
          <w:insideH w:val="single" w:sz="6" w:space="0" w:color="D99594"/>
          <w:insideV w:val="single" w:sz="6" w:space="0" w:color="D99594"/>
        </w:tblBorders>
        <w:tblLayout w:type="fixed"/>
        <w:tblLook w:val="04A0" w:firstRow="1" w:lastRow="0" w:firstColumn="1" w:lastColumn="0" w:noHBand="0" w:noVBand="1"/>
      </w:tblPr>
      <w:tblGrid>
        <w:gridCol w:w="816"/>
        <w:gridCol w:w="992"/>
        <w:gridCol w:w="1027"/>
        <w:gridCol w:w="1134"/>
        <w:gridCol w:w="3261"/>
        <w:gridCol w:w="1984"/>
      </w:tblGrid>
      <w:tr w:rsidR="0023172D">
        <w:trPr>
          <w:trHeight w:val="558"/>
        </w:trPr>
        <w:tc>
          <w:tcPr>
            <w:tcW w:w="3969" w:type="dxa"/>
            <w:gridSpan w:val="4"/>
            <w:shd w:val="clear" w:color="auto" w:fill="C0504D"/>
            <w:vAlign w:val="center"/>
          </w:tcPr>
          <w:p w:rsidR="0023172D" w:rsidRDefault="006B1727">
            <w:pPr>
              <w:jc w:val="center"/>
              <w:rPr>
                <w:rFonts w:cs="Arial"/>
                <w:color w:val="FFFFFF"/>
              </w:rPr>
            </w:pPr>
            <w:r>
              <w:rPr>
                <w:rFonts w:cs="Arial"/>
                <w:b/>
                <w:bCs/>
                <w:color w:val="FFFFFF"/>
              </w:rPr>
              <w:t>SPSZ</w:t>
            </w:r>
          </w:p>
        </w:tc>
        <w:tc>
          <w:tcPr>
            <w:tcW w:w="3261" w:type="dxa"/>
            <w:shd w:val="clear" w:color="auto" w:fill="943634"/>
            <w:vAlign w:val="center"/>
          </w:tcPr>
          <w:p w:rsidR="0023172D" w:rsidRDefault="006B1727">
            <w:pPr>
              <w:jc w:val="center"/>
              <w:rPr>
                <w:rFonts w:cs="Arial"/>
                <w:color w:val="FFFFFF"/>
              </w:rPr>
            </w:pPr>
            <w:r>
              <w:rPr>
                <w:rFonts w:cs="Arial"/>
                <w:b/>
                <w:bCs/>
                <w:color w:val="FFFFFF"/>
              </w:rPr>
              <w:t xml:space="preserve">Operační program </w:t>
            </w:r>
          </w:p>
        </w:tc>
        <w:tc>
          <w:tcPr>
            <w:tcW w:w="1984" w:type="dxa"/>
            <w:vMerge w:val="restart"/>
            <w:shd w:val="clear" w:color="auto" w:fill="C0504D"/>
            <w:vAlign w:val="center"/>
          </w:tcPr>
          <w:p w:rsidR="0023172D" w:rsidRDefault="006B1727">
            <w:pPr>
              <w:jc w:val="center"/>
              <w:rPr>
                <w:rFonts w:cs="Arial"/>
                <w:color w:val="FFFFFF"/>
              </w:rPr>
            </w:pPr>
            <w:r>
              <w:rPr>
                <w:rFonts w:cs="Arial"/>
                <w:b/>
                <w:bCs/>
                <w:color w:val="FFFFFF"/>
              </w:rPr>
              <w:t>Alokace</w:t>
            </w:r>
          </w:p>
        </w:tc>
      </w:tr>
      <w:tr w:rsidR="0023172D">
        <w:trPr>
          <w:trHeight w:val="558"/>
        </w:trPr>
        <w:tc>
          <w:tcPr>
            <w:tcW w:w="816"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color w:val="FFFFFF"/>
              </w:rPr>
            </w:pPr>
            <w:r>
              <w:rPr>
                <w:rFonts w:cs="Arial"/>
                <w:b/>
                <w:bCs/>
                <w:color w:val="FFFFFF"/>
              </w:rPr>
              <w:t>Oblast</w:t>
            </w:r>
          </w:p>
        </w:tc>
        <w:tc>
          <w:tcPr>
            <w:tcW w:w="992"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b/>
                <w:color w:val="FFFFFF"/>
              </w:rPr>
            </w:pPr>
            <w:r>
              <w:rPr>
                <w:rFonts w:cs="Arial"/>
                <w:b/>
                <w:color w:val="FFFFFF"/>
              </w:rPr>
              <w:t>Priorita</w:t>
            </w:r>
          </w:p>
        </w:tc>
        <w:tc>
          <w:tcPr>
            <w:tcW w:w="1027"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b/>
                <w:color w:val="FFFFFF"/>
              </w:rPr>
            </w:pPr>
            <w:r>
              <w:rPr>
                <w:rFonts w:cs="Arial"/>
                <w:b/>
                <w:color w:val="FFFFFF"/>
              </w:rPr>
              <w:t>Ob. cíl</w:t>
            </w:r>
          </w:p>
        </w:tc>
        <w:tc>
          <w:tcPr>
            <w:tcW w:w="1134"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b/>
                <w:color w:val="FFFFFF"/>
              </w:rPr>
            </w:pPr>
            <w:r>
              <w:rPr>
                <w:rFonts w:cs="Arial"/>
                <w:b/>
                <w:color w:val="FFFFFF"/>
              </w:rPr>
              <w:t>Sp. cíl</w:t>
            </w:r>
          </w:p>
        </w:tc>
        <w:tc>
          <w:tcPr>
            <w:tcW w:w="3261" w:type="dxa"/>
            <w:tcBorders>
              <w:top w:val="single" w:sz="8" w:space="0" w:color="C0504D"/>
              <w:bottom w:val="single" w:sz="8" w:space="0" w:color="C0504D"/>
              <w:tl2br w:val="nil"/>
              <w:tr2bl w:val="nil"/>
            </w:tcBorders>
            <w:shd w:val="clear" w:color="auto" w:fill="943634"/>
            <w:vAlign w:val="center"/>
          </w:tcPr>
          <w:p w:rsidR="0023172D" w:rsidRDefault="006B1727">
            <w:pPr>
              <w:jc w:val="center"/>
              <w:rPr>
                <w:rFonts w:cs="Arial"/>
                <w:b/>
                <w:color w:val="FFFFFF"/>
              </w:rPr>
            </w:pPr>
            <w:r>
              <w:rPr>
                <w:rFonts w:cs="Arial"/>
                <w:b/>
                <w:color w:val="FFFFFF"/>
              </w:rPr>
              <w:t>Specifický cíl</w:t>
            </w:r>
          </w:p>
        </w:tc>
        <w:tc>
          <w:tcPr>
            <w:tcW w:w="1984" w:type="dxa"/>
            <w:vMerge/>
            <w:tcBorders>
              <w:top w:val="single" w:sz="8" w:space="0" w:color="C0504D"/>
              <w:bottom w:val="single" w:sz="8" w:space="0" w:color="C0504D"/>
              <w:tl2br w:val="nil"/>
              <w:tr2bl w:val="nil"/>
            </w:tcBorders>
            <w:shd w:val="clear" w:color="auto" w:fill="C0504D"/>
            <w:vAlign w:val="center"/>
          </w:tcPr>
          <w:p w:rsidR="0023172D" w:rsidRDefault="0023172D">
            <w:pPr>
              <w:jc w:val="center"/>
              <w:rPr>
                <w:rFonts w:cs="Arial"/>
                <w:b/>
                <w:color w:val="FFFFFF"/>
              </w:rPr>
            </w:pPr>
          </w:p>
        </w:tc>
      </w:tr>
      <w:tr w:rsidR="0023172D">
        <w:tc>
          <w:tcPr>
            <w:tcW w:w="816" w:type="dxa"/>
            <w:shd w:val="clear" w:color="auto" w:fill="E5B8B7"/>
            <w:vAlign w:val="center"/>
          </w:tcPr>
          <w:p w:rsidR="0023172D" w:rsidRDefault="006B1727">
            <w:pPr>
              <w:jc w:val="center"/>
              <w:rPr>
                <w:rFonts w:cs="Arial"/>
                <w:b/>
                <w:sz w:val="20"/>
                <w:szCs w:val="20"/>
              </w:rPr>
            </w:pPr>
            <w:r>
              <w:rPr>
                <w:rFonts w:cs="Arial"/>
                <w:bCs/>
                <w:sz w:val="20"/>
                <w:szCs w:val="20"/>
              </w:rPr>
              <w:t>1</w:t>
            </w:r>
          </w:p>
        </w:tc>
        <w:tc>
          <w:tcPr>
            <w:tcW w:w="992" w:type="dxa"/>
            <w:shd w:val="clear" w:color="auto" w:fill="E5B8B7"/>
            <w:vAlign w:val="center"/>
          </w:tcPr>
          <w:p w:rsidR="0023172D" w:rsidRDefault="006B1727">
            <w:pPr>
              <w:jc w:val="center"/>
              <w:rPr>
                <w:rFonts w:cs="Arial"/>
                <w:sz w:val="20"/>
                <w:szCs w:val="20"/>
              </w:rPr>
            </w:pPr>
            <w:r>
              <w:rPr>
                <w:rFonts w:cs="Arial"/>
                <w:sz w:val="20"/>
                <w:szCs w:val="20"/>
              </w:rPr>
              <w:t>1.2</w:t>
            </w:r>
          </w:p>
        </w:tc>
        <w:tc>
          <w:tcPr>
            <w:tcW w:w="1027" w:type="dxa"/>
            <w:shd w:val="clear" w:color="auto" w:fill="E5B8B7"/>
            <w:vAlign w:val="center"/>
          </w:tcPr>
          <w:p w:rsidR="0023172D" w:rsidRDefault="006B1727">
            <w:pPr>
              <w:jc w:val="center"/>
              <w:rPr>
                <w:rFonts w:cs="Arial"/>
                <w:sz w:val="20"/>
                <w:szCs w:val="20"/>
              </w:rPr>
            </w:pPr>
            <w:r>
              <w:rPr>
                <w:rFonts w:cs="Arial"/>
                <w:sz w:val="20"/>
                <w:szCs w:val="20"/>
              </w:rPr>
              <w:t>1.2.1</w:t>
            </w:r>
          </w:p>
        </w:tc>
        <w:tc>
          <w:tcPr>
            <w:tcW w:w="1134" w:type="dxa"/>
            <w:shd w:val="clear" w:color="auto" w:fill="E5B8B7"/>
            <w:vAlign w:val="center"/>
          </w:tcPr>
          <w:p w:rsidR="0023172D" w:rsidRDefault="006B1727">
            <w:pPr>
              <w:jc w:val="center"/>
              <w:rPr>
                <w:rFonts w:cs="Arial"/>
                <w:sz w:val="20"/>
                <w:szCs w:val="20"/>
              </w:rPr>
            </w:pPr>
            <w:r>
              <w:rPr>
                <w:rFonts w:cs="Arial"/>
                <w:sz w:val="20"/>
                <w:szCs w:val="20"/>
              </w:rPr>
              <w:t>1.2.1.1</w:t>
            </w:r>
          </w:p>
        </w:tc>
        <w:tc>
          <w:tcPr>
            <w:tcW w:w="3261" w:type="dxa"/>
            <w:vMerge w:val="restart"/>
            <w:shd w:val="clear" w:color="auto" w:fill="D99594"/>
            <w:vAlign w:val="center"/>
          </w:tcPr>
          <w:p w:rsidR="0023172D" w:rsidRDefault="006B1727">
            <w:pPr>
              <w:rPr>
                <w:rFonts w:cs="Arial"/>
                <w:i/>
                <w:sz w:val="18"/>
                <w:szCs w:val="18"/>
              </w:rPr>
            </w:pPr>
            <w:r>
              <w:rPr>
                <w:bCs/>
                <w:sz w:val="18"/>
                <w:szCs w:val="18"/>
              </w:rPr>
              <w:t>2.1.1: Zvýšit uplatnitelnost osob ohrožených sociálním vyloučením nebo sociálně vyloučených ve společnosti a na trhu práce</w:t>
            </w:r>
          </w:p>
        </w:tc>
        <w:tc>
          <w:tcPr>
            <w:tcW w:w="1984" w:type="dxa"/>
            <w:vMerge w:val="restart"/>
            <w:vAlign w:val="center"/>
          </w:tcPr>
          <w:p w:rsidR="0023172D" w:rsidRDefault="006B1727">
            <w:pPr>
              <w:jc w:val="center"/>
              <w:rPr>
                <w:color w:val="000000"/>
              </w:rPr>
            </w:pPr>
            <w:r>
              <w:rPr>
                <w:color w:val="000000"/>
              </w:rPr>
              <w:t>35 689 830,00 Kč</w:t>
            </w: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b/>
                <w:sz w:val="20"/>
                <w:szCs w:val="20"/>
              </w:rPr>
            </w:pPr>
            <w:r>
              <w:rPr>
                <w:rFonts w:cs="Arial"/>
                <w:bCs/>
                <w:sz w:val="20"/>
                <w:szCs w:val="20"/>
              </w:rPr>
              <w:t>1</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1.2</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1.2.1</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1.2.1.2</w:t>
            </w:r>
          </w:p>
        </w:tc>
        <w:tc>
          <w:tcPr>
            <w:tcW w:w="3261" w:type="dxa"/>
            <w:vMerge/>
            <w:tcBorders>
              <w:top w:val="single" w:sz="8" w:space="0" w:color="C0504D"/>
              <w:bottom w:val="single" w:sz="8" w:space="0" w:color="C0504D"/>
              <w:tl2br w:val="nil"/>
              <w:tr2bl w:val="nil"/>
            </w:tcBorders>
            <w:shd w:val="clear" w:color="auto" w:fill="D99594"/>
            <w:vAlign w:val="center"/>
          </w:tcPr>
          <w:p w:rsidR="0023172D" w:rsidRDefault="0023172D">
            <w:pPr>
              <w:rPr>
                <w:bCs/>
                <w:sz w:val="18"/>
                <w:szCs w:val="18"/>
              </w:rPr>
            </w:pPr>
          </w:p>
        </w:tc>
        <w:tc>
          <w:tcPr>
            <w:tcW w:w="1984" w:type="dxa"/>
            <w:vMerge/>
            <w:tcBorders>
              <w:top w:val="single" w:sz="8" w:space="0" w:color="C0504D"/>
              <w:bottom w:val="single" w:sz="8" w:space="0" w:color="C0504D"/>
              <w:tl2br w:val="nil"/>
              <w:tr2bl w:val="nil"/>
            </w:tcBorders>
            <w:vAlign w:val="center"/>
          </w:tcPr>
          <w:p w:rsidR="0023172D" w:rsidRDefault="0023172D">
            <w:pPr>
              <w:jc w:val="center"/>
              <w:rPr>
                <w:color w:val="000000"/>
              </w:rPr>
            </w:pPr>
          </w:p>
        </w:tc>
      </w:tr>
      <w:tr w:rsidR="0023172D">
        <w:tc>
          <w:tcPr>
            <w:tcW w:w="816" w:type="dxa"/>
            <w:shd w:val="clear" w:color="auto" w:fill="E5B8B7"/>
            <w:vAlign w:val="center"/>
          </w:tcPr>
          <w:p w:rsidR="0023172D" w:rsidRDefault="006B1727">
            <w:pPr>
              <w:jc w:val="center"/>
              <w:rPr>
                <w:rFonts w:cs="Arial"/>
                <w:b/>
                <w:sz w:val="20"/>
                <w:szCs w:val="20"/>
              </w:rPr>
            </w:pPr>
            <w:r>
              <w:rPr>
                <w:rFonts w:cs="Arial"/>
                <w:bCs/>
                <w:sz w:val="20"/>
                <w:szCs w:val="20"/>
              </w:rPr>
              <w:t>1</w:t>
            </w:r>
          </w:p>
        </w:tc>
        <w:tc>
          <w:tcPr>
            <w:tcW w:w="992" w:type="dxa"/>
            <w:shd w:val="clear" w:color="auto" w:fill="E5B8B7"/>
            <w:vAlign w:val="center"/>
          </w:tcPr>
          <w:p w:rsidR="0023172D" w:rsidRDefault="006B1727">
            <w:pPr>
              <w:jc w:val="center"/>
              <w:rPr>
                <w:rFonts w:cs="Arial"/>
                <w:sz w:val="20"/>
                <w:szCs w:val="20"/>
              </w:rPr>
            </w:pPr>
            <w:r>
              <w:rPr>
                <w:rFonts w:cs="Arial"/>
                <w:sz w:val="20"/>
                <w:szCs w:val="20"/>
              </w:rPr>
              <w:t>1.2</w:t>
            </w:r>
          </w:p>
        </w:tc>
        <w:tc>
          <w:tcPr>
            <w:tcW w:w="1027" w:type="dxa"/>
            <w:shd w:val="clear" w:color="auto" w:fill="E5B8B7"/>
            <w:vAlign w:val="center"/>
          </w:tcPr>
          <w:p w:rsidR="0023172D" w:rsidRDefault="006B1727">
            <w:pPr>
              <w:jc w:val="center"/>
              <w:rPr>
                <w:rFonts w:cs="Arial"/>
                <w:sz w:val="20"/>
                <w:szCs w:val="20"/>
              </w:rPr>
            </w:pPr>
            <w:r>
              <w:rPr>
                <w:rFonts w:cs="Arial"/>
                <w:sz w:val="20"/>
                <w:szCs w:val="20"/>
              </w:rPr>
              <w:t>1.2.2</w:t>
            </w:r>
          </w:p>
        </w:tc>
        <w:tc>
          <w:tcPr>
            <w:tcW w:w="1134" w:type="dxa"/>
            <w:shd w:val="clear" w:color="auto" w:fill="E5B8B7"/>
            <w:vAlign w:val="center"/>
          </w:tcPr>
          <w:p w:rsidR="0023172D" w:rsidRDefault="006B1727">
            <w:pPr>
              <w:jc w:val="center"/>
              <w:rPr>
                <w:rFonts w:cs="Arial"/>
                <w:sz w:val="20"/>
                <w:szCs w:val="20"/>
              </w:rPr>
            </w:pPr>
            <w:r>
              <w:rPr>
                <w:rFonts w:cs="Arial"/>
                <w:sz w:val="20"/>
                <w:szCs w:val="20"/>
              </w:rPr>
              <w:t>1.2.2.1</w:t>
            </w:r>
          </w:p>
        </w:tc>
        <w:tc>
          <w:tcPr>
            <w:tcW w:w="3261" w:type="dxa"/>
            <w:vMerge/>
            <w:shd w:val="clear" w:color="auto" w:fill="D99594"/>
            <w:vAlign w:val="center"/>
          </w:tcPr>
          <w:p w:rsidR="0023172D" w:rsidRDefault="0023172D">
            <w:pPr>
              <w:rPr>
                <w:bCs/>
                <w:sz w:val="18"/>
                <w:szCs w:val="18"/>
              </w:rPr>
            </w:pPr>
          </w:p>
        </w:tc>
        <w:tc>
          <w:tcPr>
            <w:tcW w:w="1984" w:type="dxa"/>
            <w:vMerge/>
            <w:vAlign w:val="center"/>
          </w:tcPr>
          <w:p w:rsidR="0023172D" w:rsidRDefault="0023172D">
            <w:pPr>
              <w:jc w:val="center"/>
              <w:rPr>
                <w:color w:val="000000"/>
              </w:rPr>
            </w:pP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b/>
                <w:sz w:val="20"/>
                <w:szCs w:val="20"/>
              </w:rPr>
            </w:pPr>
            <w:r>
              <w:rPr>
                <w:rFonts w:cs="Arial"/>
                <w:bCs/>
                <w:sz w:val="20"/>
                <w:szCs w:val="20"/>
              </w:rPr>
              <w:t>1</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1.2</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1.2.2</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1.2.2.2</w:t>
            </w:r>
          </w:p>
        </w:tc>
        <w:tc>
          <w:tcPr>
            <w:tcW w:w="3261" w:type="dxa"/>
            <w:vMerge/>
            <w:tcBorders>
              <w:top w:val="single" w:sz="8" w:space="0" w:color="C0504D"/>
              <w:bottom w:val="single" w:sz="8" w:space="0" w:color="C0504D"/>
              <w:tl2br w:val="nil"/>
              <w:tr2bl w:val="nil"/>
            </w:tcBorders>
            <w:shd w:val="clear" w:color="auto" w:fill="D99594"/>
            <w:vAlign w:val="center"/>
          </w:tcPr>
          <w:p w:rsidR="0023172D" w:rsidRDefault="0023172D">
            <w:pPr>
              <w:rPr>
                <w:bCs/>
                <w:sz w:val="18"/>
                <w:szCs w:val="18"/>
              </w:rPr>
            </w:pPr>
          </w:p>
        </w:tc>
        <w:tc>
          <w:tcPr>
            <w:tcW w:w="1984" w:type="dxa"/>
            <w:vMerge/>
            <w:tcBorders>
              <w:top w:val="single" w:sz="8" w:space="0" w:color="C0504D"/>
              <w:bottom w:val="single" w:sz="8" w:space="0" w:color="C0504D"/>
              <w:tl2br w:val="nil"/>
              <w:tr2bl w:val="nil"/>
            </w:tcBorders>
            <w:vAlign w:val="center"/>
          </w:tcPr>
          <w:p w:rsidR="0023172D" w:rsidRDefault="0023172D">
            <w:pPr>
              <w:jc w:val="center"/>
              <w:rPr>
                <w:color w:val="000000"/>
              </w:rPr>
            </w:pPr>
          </w:p>
        </w:tc>
      </w:tr>
      <w:tr w:rsidR="0023172D">
        <w:tc>
          <w:tcPr>
            <w:tcW w:w="816" w:type="dxa"/>
            <w:shd w:val="clear" w:color="auto" w:fill="E5B8B7"/>
            <w:vAlign w:val="center"/>
          </w:tcPr>
          <w:p w:rsidR="0023172D" w:rsidRDefault="006B1727">
            <w:pPr>
              <w:jc w:val="center"/>
              <w:rPr>
                <w:rFonts w:cs="Arial"/>
                <w:b/>
                <w:sz w:val="20"/>
                <w:szCs w:val="20"/>
              </w:rPr>
            </w:pPr>
            <w:r>
              <w:rPr>
                <w:rFonts w:cs="Arial"/>
                <w:bCs/>
                <w:sz w:val="20"/>
                <w:szCs w:val="20"/>
              </w:rPr>
              <w:t>2</w:t>
            </w:r>
          </w:p>
        </w:tc>
        <w:tc>
          <w:tcPr>
            <w:tcW w:w="992" w:type="dxa"/>
            <w:shd w:val="clear" w:color="auto" w:fill="E5B8B7"/>
            <w:vAlign w:val="center"/>
          </w:tcPr>
          <w:p w:rsidR="0023172D" w:rsidRDefault="006B1727">
            <w:pPr>
              <w:jc w:val="center"/>
              <w:rPr>
                <w:rFonts w:cs="Arial"/>
                <w:sz w:val="20"/>
                <w:szCs w:val="20"/>
              </w:rPr>
            </w:pPr>
            <w:r>
              <w:rPr>
                <w:rFonts w:cs="Arial"/>
                <w:sz w:val="20"/>
                <w:szCs w:val="20"/>
              </w:rPr>
              <w:t>2.3</w:t>
            </w:r>
          </w:p>
        </w:tc>
        <w:tc>
          <w:tcPr>
            <w:tcW w:w="1027" w:type="dxa"/>
            <w:shd w:val="clear" w:color="auto" w:fill="E5B8B7"/>
            <w:vAlign w:val="center"/>
          </w:tcPr>
          <w:p w:rsidR="0023172D" w:rsidRDefault="006B1727">
            <w:pPr>
              <w:jc w:val="center"/>
              <w:rPr>
                <w:rFonts w:cs="Arial"/>
                <w:sz w:val="20"/>
                <w:szCs w:val="20"/>
              </w:rPr>
            </w:pPr>
            <w:r>
              <w:rPr>
                <w:rFonts w:cs="Arial"/>
                <w:sz w:val="20"/>
                <w:szCs w:val="20"/>
              </w:rPr>
              <w:t>2.3.2</w:t>
            </w:r>
          </w:p>
        </w:tc>
        <w:tc>
          <w:tcPr>
            <w:tcW w:w="1134" w:type="dxa"/>
            <w:shd w:val="clear" w:color="auto" w:fill="E5B8B7"/>
            <w:vAlign w:val="center"/>
          </w:tcPr>
          <w:p w:rsidR="0023172D" w:rsidRDefault="006B1727">
            <w:pPr>
              <w:jc w:val="center"/>
              <w:rPr>
                <w:rFonts w:cs="Arial"/>
                <w:sz w:val="20"/>
                <w:szCs w:val="20"/>
              </w:rPr>
            </w:pPr>
            <w:r>
              <w:rPr>
                <w:rFonts w:cs="Arial"/>
                <w:sz w:val="20"/>
                <w:szCs w:val="20"/>
              </w:rPr>
              <w:t>2.3.2.1</w:t>
            </w:r>
          </w:p>
        </w:tc>
        <w:tc>
          <w:tcPr>
            <w:tcW w:w="3261" w:type="dxa"/>
            <w:vMerge/>
            <w:shd w:val="clear" w:color="auto" w:fill="D99594"/>
            <w:vAlign w:val="center"/>
          </w:tcPr>
          <w:p w:rsidR="0023172D" w:rsidRDefault="0023172D">
            <w:pPr>
              <w:rPr>
                <w:bCs/>
                <w:sz w:val="18"/>
                <w:szCs w:val="18"/>
              </w:rPr>
            </w:pPr>
          </w:p>
        </w:tc>
        <w:tc>
          <w:tcPr>
            <w:tcW w:w="1984" w:type="dxa"/>
            <w:vMerge/>
            <w:vAlign w:val="center"/>
          </w:tcPr>
          <w:p w:rsidR="0023172D" w:rsidRDefault="0023172D">
            <w:pPr>
              <w:jc w:val="center"/>
              <w:rPr>
                <w:color w:val="000000"/>
              </w:rPr>
            </w:pP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b/>
                <w:sz w:val="20"/>
                <w:szCs w:val="20"/>
              </w:rPr>
            </w:pPr>
            <w:r>
              <w:rPr>
                <w:rFonts w:cs="Arial"/>
                <w:bCs/>
                <w:sz w:val="20"/>
                <w:szCs w:val="20"/>
              </w:rPr>
              <w:t>3</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3.2</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3.2.2</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3.2.2.1</w:t>
            </w:r>
          </w:p>
        </w:tc>
        <w:tc>
          <w:tcPr>
            <w:tcW w:w="3261" w:type="dxa"/>
            <w:vMerge/>
            <w:tcBorders>
              <w:top w:val="single" w:sz="8" w:space="0" w:color="C0504D"/>
              <w:bottom w:val="single" w:sz="8" w:space="0" w:color="C0504D"/>
              <w:tl2br w:val="nil"/>
              <w:tr2bl w:val="nil"/>
            </w:tcBorders>
            <w:shd w:val="clear" w:color="auto" w:fill="D99594"/>
            <w:vAlign w:val="center"/>
          </w:tcPr>
          <w:p w:rsidR="0023172D" w:rsidRDefault="0023172D">
            <w:pPr>
              <w:rPr>
                <w:bCs/>
                <w:sz w:val="18"/>
                <w:szCs w:val="18"/>
              </w:rPr>
            </w:pPr>
          </w:p>
        </w:tc>
        <w:tc>
          <w:tcPr>
            <w:tcW w:w="1984" w:type="dxa"/>
            <w:vMerge/>
            <w:tcBorders>
              <w:top w:val="single" w:sz="8" w:space="0" w:color="C0504D"/>
              <w:bottom w:val="single" w:sz="8" w:space="0" w:color="C0504D"/>
              <w:tl2br w:val="nil"/>
              <w:tr2bl w:val="nil"/>
            </w:tcBorders>
            <w:vAlign w:val="center"/>
          </w:tcPr>
          <w:p w:rsidR="0023172D" w:rsidRDefault="0023172D">
            <w:pPr>
              <w:jc w:val="center"/>
              <w:rPr>
                <w:color w:val="000000"/>
              </w:rPr>
            </w:pPr>
          </w:p>
        </w:tc>
      </w:tr>
      <w:tr w:rsidR="0023172D">
        <w:tc>
          <w:tcPr>
            <w:tcW w:w="816" w:type="dxa"/>
            <w:shd w:val="clear" w:color="auto" w:fill="E5B8B7"/>
            <w:vAlign w:val="center"/>
          </w:tcPr>
          <w:p w:rsidR="0023172D" w:rsidRDefault="006B1727">
            <w:pPr>
              <w:jc w:val="center"/>
              <w:rPr>
                <w:rFonts w:cs="Arial"/>
                <w:b/>
                <w:sz w:val="20"/>
                <w:szCs w:val="20"/>
              </w:rPr>
            </w:pPr>
            <w:r>
              <w:rPr>
                <w:rFonts w:cs="Arial"/>
                <w:bCs/>
                <w:sz w:val="20"/>
                <w:szCs w:val="20"/>
              </w:rPr>
              <w:t>3</w:t>
            </w:r>
          </w:p>
        </w:tc>
        <w:tc>
          <w:tcPr>
            <w:tcW w:w="992" w:type="dxa"/>
            <w:shd w:val="clear" w:color="auto" w:fill="E5B8B7"/>
            <w:vAlign w:val="center"/>
          </w:tcPr>
          <w:p w:rsidR="0023172D" w:rsidRDefault="006B1727">
            <w:pPr>
              <w:jc w:val="center"/>
              <w:rPr>
                <w:rFonts w:cs="Arial"/>
                <w:sz w:val="20"/>
                <w:szCs w:val="20"/>
              </w:rPr>
            </w:pPr>
            <w:r>
              <w:rPr>
                <w:rFonts w:cs="Arial"/>
                <w:sz w:val="20"/>
                <w:szCs w:val="20"/>
              </w:rPr>
              <w:t>3.2</w:t>
            </w:r>
          </w:p>
        </w:tc>
        <w:tc>
          <w:tcPr>
            <w:tcW w:w="1027" w:type="dxa"/>
            <w:shd w:val="clear" w:color="auto" w:fill="E5B8B7"/>
            <w:vAlign w:val="center"/>
          </w:tcPr>
          <w:p w:rsidR="0023172D" w:rsidRDefault="006B1727">
            <w:pPr>
              <w:jc w:val="center"/>
              <w:rPr>
                <w:rFonts w:cs="Arial"/>
                <w:sz w:val="20"/>
                <w:szCs w:val="20"/>
              </w:rPr>
            </w:pPr>
            <w:r>
              <w:rPr>
                <w:rFonts w:cs="Arial"/>
                <w:sz w:val="20"/>
                <w:szCs w:val="20"/>
              </w:rPr>
              <w:t>3.2.2</w:t>
            </w:r>
          </w:p>
        </w:tc>
        <w:tc>
          <w:tcPr>
            <w:tcW w:w="1134" w:type="dxa"/>
            <w:shd w:val="clear" w:color="auto" w:fill="E5B8B7"/>
            <w:vAlign w:val="center"/>
          </w:tcPr>
          <w:p w:rsidR="0023172D" w:rsidRDefault="006B1727">
            <w:pPr>
              <w:jc w:val="center"/>
              <w:rPr>
                <w:rFonts w:cs="Arial"/>
                <w:sz w:val="20"/>
                <w:szCs w:val="20"/>
              </w:rPr>
            </w:pPr>
            <w:r>
              <w:rPr>
                <w:rFonts w:cs="Arial"/>
                <w:sz w:val="20"/>
                <w:szCs w:val="20"/>
              </w:rPr>
              <w:t>3.2.2.2</w:t>
            </w:r>
          </w:p>
        </w:tc>
        <w:tc>
          <w:tcPr>
            <w:tcW w:w="3261" w:type="dxa"/>
            <w:vMerge/>
            <w:shd w:val="clear" w:color="auto" w:fill="D99594"/>
            <w:vAlign w:val="center"/>
          </w:tcPr>
          <w:p w:rsidR="0023172D" w:rsidRDefault="0023172D">
            <w:pPr>
              <w:rPr>
                <w:bCs/>
                <w:sz w:val="18"/>
                <w:szCs w:val="18"/>
              </w:rPr>
            </w:pPr>
          </w:p>
        </w:tc>
        <w:tc>
          <w:tcPr>
            <w:tcW w:w="1984" w:type="dxa"/>
            <w:vMerge/>
            <w:vAlign w:val="center"/>
          </w:tcPr>
          <w:p w:rsidR="0023172D" w:rsidRDefault="0023172D">
            <w:pPr>
              <w:jc w:val="center"/>
              <w:rPr>
                <w:color w:val="000000"/>
              </w:rPr>
            </w:pP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b/>
                <w:sz w:val="20"/>
                <w:szCs w:val="20"/>
              </w:rPr>
            </w:pPr>
            <w:r>
              <w:rPr>
                <w:rFonts w:cs="Arial"/>
                <w:bCs/>
                <w:sz w:val="20"/>
                <w:szCs w:val="20"/>
              </w:rPr>
              <w:t>3</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3.2</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3.2.2</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3.2.2.3</w:t>
            </w:r>
          </w:p>
        </w:tc>
        <w:tc>
          <w:tcPr>
            <w:tcW w:w="3261" w:type="dxa"/>
            <w:vMerge/>
            <w:tcBorders>
              <w:top w:val="single" w:sz="8" w:space="0" w:color="C0504D"/>
              <w:bottom w:val="single" w:sz="8" w:space="0" w:color="C0504D"/>
              <w:tl2br w:val="nil"/>
              <w:tr2bl w:val="nil"/>
            </w:tcBorders>
            <w:shd w:val="clear" w:color="auto" w:fill="D99594"/>
            <w:vAlign w:val="center"/>
          </w:tcPr>
          <w:p w:rsidR="0023172D" w:rsidRDefault="0023172D">
            <w:pPr>
              <w:rPr>
                <w:bCs/>
                <w:sz w:val="18"/>
                <w:szCs w:val="18"/>
              </w:rPr>
            </w:pPr>
          </w:p>
        </w:tc>
        <w:tc>
          <w:tcPr>
            <w:tcW w:w="1984" w:type="dxa"/>
            <w:vMerge/>
            <w:tcBorders>
              <w:top w:val="single" w:sz="8" w:space="0" w:color="C0504D"/>
              <w:bottom w:val="single" w:sz="8" w:space="0" w:color="C0504D"/>
              <w:tl2br w:val="nil"/>
              <w:tr2bl w:val="nil"/>
            </w:tcBorders>
            <w:vAlign w:val="center"/>
          </w:tcPr>
          <w:p w:rsidR="0023172D" w:rsidRDefault="0023172D">
            <w:pPr>
              <w:jc w:val="center"/>
              <w:rPr>
                <w:color w:val="000000"/>
              </w:rPr>
            </w:pPr>
          </w:p>
        </w:tc>
      </w:tr>
      <w:tr w:rsidR="0023172D">
        <w:tc>
          <w:tcPr>
            <w:tcW w:w="816" w:type="dxa"/>
            <w:shd w:val="clear" w:color="auto" w:fill="E5B8B7"/>
            <w:vAlign w:val="center"/>
          </w:tcPr>
          <w:p w:rsidR="0023172D" w:rsidRDefault="006B1727">
            <w:pPr>
              <w:jc w:val="center"/>
              <w:rPr>
                <w:rFonts w:cs="Arial"/>
                <w:b/>
                <w:sz w:val="20"/>
                <w:szCs w:val="20"/>
              </w:rPr>
            </w:pPr>
            <w:r>
              <w:rPr>
                <w:rFonts w:cs="Arial"/>
                <w:bCs/>
                <w:sz w:val="20"/>
                <w:szCs w:val="20"/>
              </w:rPr>
              <w:t>4</w:t>
            </w:r>
          </w:p>
        </w:tc>
        <w:tc>
          <w:tcPr>
            <w:tcW w:w="992" w:type="dxa"/>
            <w:shd w:val="clear" w:color="auto" w:fill="E5B8B7"/>
            <w:vAlign w:val="center"/>
          </w:tcPr>
          <w:p w:rsidR="0023172D" w:rsidRDefault="006B1727">
            <w:pPr>
              <w:jc w:val="center"/>
              <w:rPr>
                <w:rFonts w:cs="Arial"/>
                <w:sz w:val="20"/>
                <w:szCs w:val="20"/>
              </w:rPr>
            </w:pPr>
            <w:r>
              <w:rPr>
                <w:rFonts w:cs="Arial"/>
                <w:sz w:val="20"/>
                <w:szCs w:val="20"/>
              </w:rPr>
              <w:t>4.1</w:t>
            </w:r>
          </w:p>
        </w:tc>
        <w:tc>
          <w:tcPr>
            <w:tcW w:w="1027" w:type="dxa"/>
            <w:shd w:val="clear" w:color="auto" w:fill="E5B8B7"/>
            <w:vAlign w:val="center"/>
          </w:tcPr>
          <w:p w:rsidR="0023172D" w:rsidRDefault="006B1727">
            <w:pPr>
              <w:jc w:val="center"/>
              <w:rPr>
                <w:rFonts w:cs="Arial"/>
                <w:sz w:val="20"/>
                <w:szCs w:val="20"/>
              </w:rPr>
            </w:pPr>
            <w:r>
              <w:rPr>
                <w:rFonts w:cs="Arial"/>
                <w:sz w:val="20"/>
                <w:szCs w:val="20"/>
              </w:rPr>
              <w:t>4.1.1</w:t>
            </w:r>
          </w:p>
        </w:tc>
        <w:tc>
          <w:tcPr>
            <w:tcW w:w="1134" w:type="dxa"/>
            <w:shd w:val="clear" w:color="auto" w:fill="E5B8B7"/>
            <w:vAlign w:val="center"/>
          </w:tcPr>
          <w:p w:rsidR="0023172D" w:rsidRDefault="006B1727">
            <w:pPr>
              <w:jc w:val="center"/>
              <w:rPr>
                <w:rFonts w:cs="Arial"/>
                <w:sz w:val="20"/>
                <w:szCs w:val="20"/>
              </w:rPr>
            </w:pPr>
            <w:r>
              <w:rPr>
                <w:rFonts w:cs="Arial"/>
                <w:sz w:val="20"/>
                <w:szCs w:val="20"/>
              </w:rPr>
              <w:t>4.1.1.1</w:t>
            </w:r>
          </w:p>
        </w:tc>
        <w:tc>
          <w:tcPr>
            <w:tcW w:w="3261" w:type="dxa"/>
            <w:vMerge/>
            <w:shd w:val="clear" w:color="auto" w:fill="D99594"/>
            <w:vAlign w:val="center"/>
          </w:tcPr>
          <w:p w:rsidR="0023172D" w:rsidRDefault="0023172D">
            <w:pPr>
              <w:rPr>
                <w:bCs/>
                <w:sz w:val="18"/>
                <w:szCs w:val="18"/>
              </w:rPr>
            </w:pPr>
          </w:p>
        </w:tc>
        <w:tc>
          <w:tcPr>
            <w:tcW w:w="1984" w:type="dxa"/>
            <w:vMerge/>
            <w:vAlign w:val="center"/>
          </w:tcPr>
          <w:p w:rsidR="0023172D" w:rsidRDefault="0023172D">
            <w:pPr>
              <w:jc w:val="center"/>
              <w:rPr>
                <w:color w:val="000000"/>
              </w:rPr>
            </w:pP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b/>
                <w:sz w:val="20"/>
                <w:szCs w:val="20"/>
              </w:rPr>
            </w:pPr>
            <w:r>
              <w:rPr>
                <w:rFonts w:cs="Arial"/>
                <w:bCs/>
                <w:sz w:val="20"/>
                <w:szCs w:val="20"/>
              </w:rPr>
              <w:t>5</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5.1</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5.1.1</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5.1.1.1</w:t>
            </w:r>
          </w:p>
        </w:tc>
        <w:tc>
          <w:tcPr>
            <w:tcW w:w="3261" w:type="dxa"/>
            <w:vMerge/>
            <w:tcBorders>
              <w:top w:val="single" w:sz="8" w:space="0" w:color="C0504D"/>
              <w:bottom w:val="single" w:sz="8" w:space="0" w:color="C0504D"/>
              <w:tl2br w:val="nil"/>
              <w:tr2bl w:val="nil"/>
            </w:tcBorders>
            <w:shd w:val="clear" w:color="auto" w:fill="D99594"/>
            <w:vAlign w:val="center"/>
          </w:tcPr>
          <w:p w:rsidR="0023172D" w:rsidRDefault="0023172D">
            <w:pPr>
              <w:rPr>
                <w:bCs/>
                <w:sz w:val="18"/>
                <w:szCs w:val="18"/>
              </w:rPr>
            </w:pPr>
          </w:p>
        </w:tc>
        <w:tc>
          <w:tcPr>
            <w:tcW w:w="1984" w:type="dxa"/>
            <w:vMerge/>
            <w:tcBorders>
              <w:top w:val="single" w:sz="8" w:space="0" w:color="C0504D"/>
              <w:bottom w:val="single" w:sz="8" w:space="0" w:color="C0504D"/>
              <w:tl2br w:val="nil"/>
              <w:tr2bl w:val="nil"/>
            </w:tcBorders>
            <w:vAlign w:val="center"/>
          </w:tcPr>
          <w:p w:rsidR="0023172D" w:rsidRDefault="0023172D">
            <w:pPr>
              <w:jc w:val="center"/>
              <w:rPr>
                <w:color w:val="000000"/>
              </w:rPr>
            </w:pPr>
          </w:p>
        </w:tc>
      </w:tr>
      <w:tr w:rsidR="0023172D">
        <w:tc>
          <w:tcPr>
            <w:tcW w:w="816" w:type="dxa"/>
            <w:shd w:val="clear" w:color="auto" w:fill="E5B8B7"/>
            <w:vAlign w:val="center"/>
          </w:tcPr>
          <w:p w:rsidR="0023172D" w:rsidRDefault="006B1727">
            <w:pPr>
              <w:jc w:val="center"/>
              <w:rPr>
                <w:rFonts w:cs="Arial"/>
                <w:b/>
                <w:sz w:val="20"/>
                <w:szCs w:val="20"/>
              </w:rPr>
            </w:pPr>
            <w:r>
              <w:rPr>
                <w:rFonts w:cs="Arial"/>
                <w:bCs/>
                <w:sz w:val="20"/>
                <w:szCs w:val="20"/>
              </w:rPr>
              <w:t>5</w:t>
            </w:r>
          </w:p>
        </w:tc>
        <w:tc>
          <w:tcPr>
            <w:tcW w:w="992" w:type="dxa"/>
            <w:shd w:val="clear" w:color="auto" w:fill="E5B8B7"/>
            <w:vAlign w:val="center"/>
          </w:tcPr>
          <w:p w:rsidR="0023172D" w:rsidRDefault="006B1727">
            <w:pPr>
              <w:jc w:val="center"/>
              <w:rPr>
                <w:rFonts w:cs="Arial"/>
                <w:sz w:val="20"/>
                <w:szCs w:val="20"/>
              </w:rPr>
            </w:pPr>
            <w:r>
              <w:rPr>
                <w:rFonts w:cs="Arial"/>
                <w:sz w:val="20"/>
                <w:szCs w:val="20"/>
              </w:rPr>
              <w:t>5.1</w:t>
            </w:r>
          </w:p>
        </w:tc>
        <w:tc>
          <w:tcPr>
            <w:tcW w:w="1027" w:type="dxa"/>
            <w:shd w:val="clear" w:color="auto" w:fill="E5B8B7"/>
            <w:vAlign w:val="center"/>
          </w:tcPr>
          <w:p w:rsidR="0023172D" w:rsidRDefault="006B1727">
            <w:pPr>
              <w:jc w:val="center"/>
              <w:rPr>
                <w:rFonts w:cs="Arial"/>
                <w:sz w:val="20"/>
                <w:szCs w:val="20"/>
              </w:rPr>
            </w:pPr>
            <w:r>
              <w:rPr>
                <w:rFonts w:cs="Arial"/>
                <w:sz w:val="20"/>
                <w:szCs w:val="20"/>
              </w:rPr>
              <w:t>5.1.2</w:t>
            </w:r>
          </w:p>
        </w:tc>
        <w:tc>
          <w:tcPr>
            <w:tcW w:w="1134" w:type="dxa"/>
            <w:shd w:val="clear" w:color="auto" w:fill="E5B8B7"/>
            <w:vAlign w:val="center"/>
          </w:tcPr>
          <w:p w:rsidR="0023172D" w:rsidRDefault="006B1727">
            <w:pPr>
              <w:jc w:val="center"/>
              <w:rPr>
                <w:rFonts w:cs="Arial"/>
                <w:sz w:val="20"/>
                <w:szCs w:val="20"/>
              </w:rPr>
            </w:pPr>
            <w:r>
              <w:rPr>
                <w:rFonts w:cs="Arial"/>
                <w:sz w:val="20"/>
                <w:szCs w:val="20"/>
              </w:rPr>
              <w:t>5.1.2.1</w:t>
            </w:r>
          </w:p>
        </w:tc>
        <w:tc>
          <w:tcPr>
            <w:tcW w:w="3261" w:type="dxa"/>
            <w:vMerge/>
            <w:shd w:val="clear" w:color="auto" w:fill="D99594"/>
            <w:vAlign w:val="center"/>
          </w:tcPr>
          <w:p w:rsidR="0023172D" w:rsidRDefault="0023172D">
            <w:pPr>
              <w:rPr>
                <w:bCs/>
                <w:sz w:val="18"/>
                <w:szCs w:val="18"/>
              </w:rPr>
            </w:pPr>
          </w:p>
        </w:tc>
        <w:tc>
          <w:tcPr>
            <w:tcW w:w="1984" w:type="dxa"/>
            <w:vMerge/>
            <w:vAlign w:val="center"/>
          </w:tcPr>
          <w:p w:rsidR="0023172D" w:rsidRDefault="0023172D">
            <w:pPr>
              <w:jc w:val="center"/>
              <w:rPr>
                <w:color w:val="000000"/>
              </w:rPr>
            </w:pP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b/>
                <w:sz w:val="20"/>
                <w:szCs w:val="20"/>
              </w:rPr>
            </w:pPr>
            <w:r>
              <w:rPr>
                <w:rFonts w:cs="Arial"/>
                <w:bCs/>
                <w:sz w:val="20"/>
                <w:szCs w:val="20"/>
              </w:rPr>
              <w:t>5</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5.1</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5.1.2</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5.1.2.3</w:t>
            </w:r>
          </w:p>
        </w:tc>
        <w:tc>
          <w:tcPr>
            <w:tcW w:w="3261" w:type="dxa"/>
            <w:vMerge/>
            <w:tcBorders>
              <w:top w:val="single" w:sz="8" w:space="0" w:color="C0504D"/>
              <w:bottom w:val="single" w:sz="8" w:space="0" w:color="C0504D"/>
              <w:tl2br w:val="nil"/>
              <w:tr2bl w:val="nil"/>
            </w:tcBorders>
            <w:shd w:val="clear" w:color="auto" w:fill="D99594"/>
            <w:vAlign w:val="center"/>
          </w:tcPr>
          <w:p w:rsidR="0023172D" w:rsidRDefault="0023172D">
            <w:pPr>
              <w:rPr>
                <w:bCs/>
                <w:sz w:val="18"/>
                <w:szCs w:val="18"/>
              </w:rPr>
            </w:pPr>
          </w:p>
        </w:tc>
        <w:tc>
          <w:tcPr>
            <w:tcW w:w="1984" w:type="dxa"/>
            <w:vMerge/>
            <w:tcBorders>
              <w:top w:val="single" w:sz="8" w:space="0" w:color="C0504D"/>
              <w:bottom w:val="single" w:sz="8" w:space="0" w:color="C0504D"/>
              <w:tl2br w:val="nil"/>
              <w:tr2bl w:val="nil"/>
            </w:tcBorders>
            <w:vAlign w:val="center"/>
          </w:tcPr>
          <w:p w:rsidR="0023172D" w:rsidRDefault="0023172D">
            <w:pPr>
              <w:jc w:val="center"/>
              <w:rPr>
                <w:color w:val="000000"/>
              </w:rPr>
            </w:pPr>
          </w:p>
        </w:tc>
      </w:tr>
      <w:tr w:rsidR="0023172D">
        <w:tc>
          <w:tcPr>
            <w:tcW w:w="816" w:type="dxa"/>
            <w:shd w:val="clear" w:color="auto" w:fill="E5B8B7"/>
            <w:vAlign w:val="center"/>
          </w:tcPr>
          <w:p w:rsidR="0023172D" w:rsidRDefault="006B1727">
            <w:pPr>
              <w:jc w:val="center"/>
              <w:rPr>
                <w:rFonts w:cs="Arial"/>
                <w:b/>
                <w:sz w:val="20"/>
                <w:szCs w:val="20"/>
              </w:rPr>
            </w:pPr>
            <w:r>
              <w:rPr>
                <w:rFonts w:cs="Arial"/>
                <w:bCs/>
                <w:sz w:val="20"/>
                <w:szCs w:val="20"/>
              </w:rPr>
              <w:t>5</w:t>
            </w:r>
          </w:p>
        </w:tc>
        <w:tc>
          <w:tcPr>
            <w:tcW w:w="992" w:type="dxa"/>
            <w:shd w:val="clear" w:color="auto" w:fill="E5B8B7"/>
            <w:vAlign w:val="center"/>
          </w:tcPr>
          <w:p w:rsidR="0023172D" w:rsidRDefault="006B1727">
            <w:pPr>
              <w:jc w:val="center"/>
              <w:rPr>
                <w:rFonts w:cs="Arial"/>
                <w:sz w:val="20"/>
                <w:szCs w:val="20"/>
              </w:rPr>
            </w:pPr>
            <w:r>
              <w:rPr>
                <w:rFonts w:cs="Arial"/>
                <w:sz w:val="20"/>
                <w:szCs w:val="20"/>
              </w:rPr>
              <w:t>5.2</w:t>
            </w:r>
          </w:p>
        </w:tc>
        <w:tc>
          <w:tcPr>
            <w:tcW w:w="1027" w:type="dxa"/>
            <w:shd w:val="clear" w:color="auto" w:fill="E5B8B7"/>
            <w:vAlign w:val="center"/>
          </w:tcPr>
          <w:p w:rsidR="0023172D" w:rsidRDefault="006B1727">
            <w:pPr>
              <w:jc w:val="center"/>
              <w:rPr>
                <w:rFonts w:cs="Arial"/>
                <w:sz w:val="20"/>
                <w:szCs w:val="20"/>
              </w:rPr>
            </w:pPr>
            <w:r>
              <w:rPr>
                <w:rFonts w:cs="Arial"/>
                <w:sz w:val="20"/>
                <w:szCs w:val="20"/>
              </w:rPr>
              <w:t>5.2.1</w:t>
            </w:r>
          </w:p>
        </w:tc>
        <w:tc>
          <w:tcPr>
            <w:tcW w:w="1134" w:type="dxa"/>
            <w:shd w:val="clear" w:color="auto" w:fill="E5B8B7"/>
            <w:vAlign w:val="center"/>
          </w:tcPr>
          <w:p w:rsidR="0023172D" w:rsidRDefault="006B1727">
            <w:pPr>
              <w:jc w:val="center"/>
              <w:rPr>
                <w:rFonts w:cs="Arial"/>
                <w:sz w:val="20"/>
                <w:szCs w:val="20"/>
              </w:rPr>
            </w:pPr>
            <w:r>
              <w:rPr>
                <w:rFonts w:cs="Arial"/>
                <w:sz w:val="20"/>
                <w:szCs w:val="20"/>
              </w:rPr>
              <w:t>5.2.1.2</w:t>
            </w:r>
          </w:p>
        </w:tc>
        <w:tc>
          <w:tcPr>
            <w:tcW w:w="3261" w:type="dxa"/>
            <w:vMerge/>
            <w:shd w:val="clear" w:color="auto" w:fill="D99594"/>
            <w:vAlign w:val="center"/>
          </w:tcPr>
          <w:p w:rsidR="0023172D" w:rsidRDefault="0023172D">
            <w:pPr>
              <w:rPr>
                <w:bCs/>
                <w:sz w:val="18"/>
                <w:szCs w:val="18"/>
              </w:rPr>
            </w:pPr>
          </w:p>
        </w:tc>
        <w:tc>
          <w:tcPr>
            <w:tcW w:w="1984" w:type="dxa"/>
            <w:vMerge/>
            <w:vAlign w:val="center"/>
          </w:tcPr>
          <w:p w:rsidR="0023172D" w:rsidRDefault="0023172D">
            <w:pPr>
              <w:jc w:val="center"/>
              <w:rPr>
                <w:color w:val="000000"/>
              </w:rPr>
            </w:pPr>
          </w:p>
        </w:tc>
      </w:tr>
      <w:tr w:rsidR="0023172D">
        <w:trPr>
          <w:trHeight w:val="446"/>
        </w:trPr>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b/>
                <w:sz w:val="20"/>
                <w:szCs w:val="20"/>
              </w:rPr>
            </w:pPr>
            <w:r>
              <w:rPr>
                <w:rFonts w:cs="Arial"/>
                <w:bCs/>
                <w:sz w:val="20"/>
                <w:szCs w:val="20"/>
              </w:rPr>
              <w:t>1</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1.1</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1.1.1</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1.1.1.1</w:t>
            </w:r>
          </w:p>
        </w:tc>
        <w:tc>
          <w:tcPr>
            <w:tcW w:w="3261"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i/>
                <w:sz w:val="18"/>
                <w:szCs w:val="18"/>
              </w:rPr>
            </w:pPr>
            <w:r>
              <w:rPr>
                <w:bCs/>
                <w:sz w:val="18"/>
                <w:szCs w:val="18"/>
              </w:rPr>
              <w:t>2.1.2: Rozvoj sektoru sociální ekonomiky</w:t>
            </w:r>
          </w:p>
        </w:tc>
        <w:tc>
          <w:tcPr>
            <w:tcW w:w="1984" w:type="dxa"/>
            <w:tcBorders>
              <w:top w:val="single" w:sz="8" w:space="0" w:color="C0504D"/>
              <w:bottom w:val="single" w:sz="8" w:space="0" w:color="C0504D"/>
              <w:tl2br w:val="nil"/>
              <w:tr2bl w:val="nil"/>
            </w:tcBorders>
            <w:vAlign w:val="center"/>
          </w:tcPr>
          <w:p w:rsidR="0023172D" w:rsidRDefault="006B1727">
            <w:pPr>
              <w:jc w:val="center"/>
              <w:rPr>
                <w:rFonts w:cs="Arial"/>
              </w:rPr>
            </w:pPr>
            <w:r>
              <w:rPr>
                <w:rFonts w:cs="Arial"/>
              </w:rPr>
              <w:t>36 932 820,00 Kč</w:t>
            </w:r>
          </w:p>
        </w:tc>
      </w:tr>
      <w:tr w:rsidR="0023172D">
        <w:tc>
          <w:tcPr>
            <w:tcW w:w="816" w:type="dxa"/>
            <w:shd w:val="clear" w:color="auto" w:fill="E5B8B7"/>
          </w:tcPr>
          <w:p w:rsidR="0023172D" w:rsidRDefault="0023172D">
            <w:pPr>
              <w:rPr>
                <w:rFonts w:cs="Arial"/>
              </w:rPr>
            </w:pPr>
          </w:p>
        </w:tc>
        <w:tc>
          <w:tcPr>
            <w:tcW w:w="992" w:type="dxa"/>
            <w:shd w:val="clear" w:color="auto" w:fill="E5B8B7"/>
          </w:tcPr>
          <w:p w:rsidR="0023172D" w:rsidRDefault="0023172D">
            <w:pPr>
              <w:rPr>
                <w:rFonts w:cs="Arial"/>
              </w:rPr>
            </w:pPr>
          </w:p>
        </w:tc>
        <w:tc>
          <w:tcPr>
            <w:tcW w:w="1027" w:type="dxa"/>
            <w:shd w:val="clear" w:color="auto" w:fill="E5B8B7"/>
          </w:tcPr>
          <w:p w:rsidR="0023172D" w:rsidRDefault="0023172D">
            <w:pPr>
              <w:rPr>
                <w:rFonts w:cs="Arial"/>
              </w:rPr>
            </w:pPr>
          </w:p>
        </w:tc>
        <w:tc>
          <w:tcPr>
            <w:tcW w:w="1134" w:type="dxa"/>
            <w:shd w:val="clear" w:color="auto" w:fill="E5B8B7"/>
          </w:tcPr>
          <w:p w:rsidR="0023172D" w:rsidRDefault="0023172D">
            <w:pPr>
              <w:rPr>
                <w:rFonts w:cs="Arial"/>
              </w:rPr>
            </w:pPr>
          </w:p>
        </w:tc>
        <w:tc>
          <w:tcPr>
            <w:tcW w:w="3261" w:type="dxa"/>
            <w:shd w:val="clear" w:color="auto" w:fill="D99594"/>
          </w:tcPr>
          <w:p w:rsidR="0023172D" w:rsidRDefault="006B1727">
            <w:pPr>
              <w:rPr>
                <w:rFonts w:cs="Arial"/>
                <w:b/>
              </w:rPr>
            </w:pPr>
            <w:r>
              <w:rPr>
                <w:rFonts w:cs="Arial"/>
                <w:b/>
              </w:rPr>
              <w:t>OPZ celkem:</w:t>
            </w:r>
          </w:p>
        </w:tc>
        <w:tc>
          <w:tcPr>
            <w:tcW w:w="1984" w:type="dxa"/>
            <w:vAlign w:val="center"/>
          </w:tcPr>
          <w:p w:rsidR="0023172D" w:rsidRDefault="006B1727">
            <w:pPr>
              <w:jc w:val="center"/>
              <w:rPr>
                <w:rFonts w:cs="Arial"/>
                <w:i/>
              </w:rPr>
            </w:pPr>
            <w:r>
              <w:rPr>
                <w:rFonts w:cs="Arial"/>
                <w:b/>
              </w:rPr>
              <w:t>72 622 650,00 Kč</w:t>
            </w:r>
          </w:p>
        </w:tc>
      </w:tr>
    </w:tbl>
    <w:p w:rsidR="0023172D" w:rsidRDefault="0023172D">
      <w:pPr>
        <w:spacing w:line="240" w:lineRule="auto"/>
        <w:rPr>
          <w:rFonts w:cs="Arial"/>
          <w:b/>
        </w:rPr>
      </w:pPr>
    </w:p>
    <w:p w:rsidR="0023172D" w:rsidRDefault="006B1727">
      <w:pPr>
        <w:rPr>
          <w:rFonts w:cs="Arial"/>
          <w:i/>
        </w:rPr>
      </w:pPr>
      <w:r>
        <w:rPr>
          <w:rFonts w:cs="Arial"/>
          <w:i/>
        </w:rPr>
        <w:t>Operační program Výzkum, vývoj a vzdělávání (Prioritní osa 3)</w:t>
      </w:r>
    </w:p>
    <w:tbl>
      <w:tblPr>
        <w:tblW w:w="9214" w:type="dxa"/>
        <w:tblInd w:w="-152" w:type="dxa"/>
        <w:tblBorders>
          <w:top w:val="single" w:sz="8" w:space="0" w:color="D99594"/>
          <w:left w:val="single" w:sz="8" w:space="0" w:color="D99594"/>
          <w:bottom w:val="single" w:sz="8" w:space="0" w:color="D99594"/>
          <w:right w:val="single" w:sz="8" w:space="0" w:color="D99594"/>
          <w:insideH w:val="single" w:sz="6" w:space="0" w:color="D99594"/>
          <w:insideV w:val="single" w:sz="6" w:space="0" w:color="D99594"/>
        </w:tblBorders>
        <w:tblLayout w:type="fixed"/>
        <w:tblLook w:val="04A0" w:firstRow="1" w:lastRow="0" w:firstColumn="1" w:lastColumn="0" w:noHBand="0" w:noVBand="1"/>
      </w:tblPr>
      <w:tblGrid>
        <w:gridCol w:w="816"/>
        <w:gridCol w:w="992"/>
        <w:gridCol w:w="1027"/>
        <w:gridCol w:w="1134"/>
        <w:gridCol w:w="3261"/>
        <w:gridCol w:w="1984"/>
      </w:tblGrid>
      <w:tr w:rsidR="0023172D">
        <w:trPr>
          <w:trHeight w:val="558"/>
        </w:trPr>
        <w:tc>
          <w:tcPr>
            <w:tcW w:w="3969" w:type="dxa"/>
            <w:gridSpan w:val="4"/>
            <w:shd w:val="clear" w:color="auto" w:fill="C0504D"/>
          </w:tcPr>
          <w:p w:rsidR="0023172D" w:rsidRDefault="0023172D">
            <w:pPr>
              <w:jc w:val="center"/>
              <w:rPr>
                <w:rFonts w:cs="Arial"/>
                <w:color w:val="FFFFFF"/>
              </w:rPr>
            </w:pPr>
          </w:p>
          <w:p w:rsidR="0023172D" w:rsidRDefault="006B1727">
            <w:pPr>
              <w:jc w:val="center"/>
              <w:rPr>
                <w:rFonts w:cs="Arial"/>
                <w:color w:val="FFFFFF"/>
              </w:rPr>
            </w:pPr>
            <w:r>
              <w:rPr>
                <w:rFonts w:cs="Arial"/>
                <w:b/>
                <w:bCs/>
                <w:color w:val="FFFFFF"/>
              </w:rPr>
              <w:t>SPSZ</w:t>
            </w:r>
          </w:p>
        </w:tc>
        <w:tc>
          <w:tcPr>
            <w:tcW w:w="3261" w:type="dxa"/>
            <w:shd w:val="clear" w:color="auto" w:fill="943634"/>
            <w:vAlign w:val="center"/>
          </w:tcPr>
          <w:p w:rsidR="0023172D" w:rsidRDefault="006B1727">
            <w:pPr>
              <w:jc w:val="center"/>
              <w:rPr>
                <w:rFonts w:cs="Arial"/>
                <w:color w:val="FFFFFF"/>
              </w:rPr>
            </w:pPr>
            <w:r>
              <w:rPr>
                <w:rFonts w:cs="Arial"/>
                <w:b/>
                <w:bCs/>
                <w:color w:val="FFFFFF"/>
              </w:rPr>
              <w:t xml:space="preserve">Operační program </w:t>
            </w:r>
          </w:p>
        </w:tc>
        <w:tc>
          <w:tcPr>
            <w:tcW w:w="1984" w:type="dxa"/>
            <w:vMerge w:val="restart"/>
            <w:shd w:val="clear" w:color="auto" w:fill="C0504D"/>
            <w:vAlign w:val="center"/>
          </w:tcPr>
          <w:p w:rsidR="0023172D" w:rsidRDefault="006B1727">
            <w:pPr>
              <w:jc w:val="center"/>
              <w:rPr>
                <w:rFonts w:cs="Arial"/>
                <w:color w:val="FFFFFF"/>
              </w:rPr>
            </w:pPr>
            <w:r>
              <w:rPr>
                <w:rFonts w:cs="Arial"/>
                <w:b/>
                <w:bCs/>
                <w:color w:val="FFFFFF"/>
              </w:rPr>
              <w:t>Alokace</w:t>
            </w:r>
          </w:p>
        </w:tc>
      </w:tr>
      <w:tr w:rsidR="0023172D">
        <w:trPr>
          <w:trHeight w:val="558"/>
        </w:trPr>
        <w:tc>
          <w:tcPr>
            <w:tcW w:w="816"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color w:val="FFFFFF"/>
              </w:rPr>
            </w:pPr>
            <w:r>
              <w:rPr>
                <w:rFonts w:cs="Arial"/>
                <w:b/>
                <w:bCs/>
                <w:color w:val="FFFFFF"/>
              </w:rPr>
              <w:t>Oblast</w:t>
            </w:r>
          </w:p>
        </w:tc>
        <w:tc>
          <w:tcPr>
            <w:tcW w:w="992"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b/>
                <w:color w:val="FFFFFF"/>
              </w:rPr>
            </w:pPr>
            <w:r>
              <w:rPr>
                <w:rFonts w:cs="Arial"/>
                <w:b/>
                <w:color w:val="FFFFFF"/>
              </w:rPr>
              <w:t>Priorita</w:t>
            </w:r>
          </w:p>
        </w:tc>
        <w:tc>
          <w:tcPr>
            <w:tcW w:w="1027"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b/>
                <w:color w:val="FFFFFF"/>
              </w:rPr>
            </w:pPr>
            <w:r>
              <w:rPr>
                <w:rFonts w:cs="Arial"/>
                <w:b/>
                <w:color w:val="FFFFFF"/>
              </w:rPr>
              <w:t>Ob. cíl</w:t>
            </w:r>
          </w:p>
        </w:tc>
        <w:tc>
          <w:tcPr>
            <w:tcW w:w="1134"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b/>
                <w:color w:val="FFFFFF"/>
              </w:rPr>
            </w:pPr>
            <w:r>
              <w:rPr>
                <w:rFonts w:cs="Arial"/>
                <w:b/>
                <w:color w:val="FFFFFF"/>
              </w:rPr>
              <w:t>Sp. cíl</w:t>
            </w:r>
          </w:p>
        </w:tc>
        <w:tc>
          <w:tcPr>
            <w:tcW w:w="3261" w:type="dxa"/>
            <w:tcBorders>
              <w:top w:val="single" w:sz="8" w:space="0" w:color="C0504D"/>
              <w:bottom w:val="single" w:sz="8" w:space="0" w:color="C0504D"/>
              <w:tl2br w:val="nil"/>
              <w:tr2bl w:val="nil"/>
            </w:tcBorders>
            <w:shd w:val="clear" w:color="auto" w:fill="943634"/>
            <w:vAlign w:val="center"/>
          </w:tcPr>
          <w:p w:rsidR="0023172D" w:rsidRDefault="006B1727">
            <w:pPr>
              <w:jc w:val="center"/>
              <w:rPr>
                <w:rFonts w:cs="Arial"/>
                <w:b/>
                <w:color w:val="FFFFFF"/>
              </w:rPr>
            </w:pPr>
            <w:r>
              <w:rPr>
                <w:rFonts w:cs="Arial"/>
                <w:b/>
                <w:color w:val="FFFFFF"/>
              </w:rPr>
              <w:t>Specifický cíl</w:t>
            </w:r>
          </w:p>
        </w:tc>
        <w:tc>
          <w:tcPr>
            <w:tcW w:w="1984" w:type="dxa"/>
            <w:vMerge/>
            <w:tcBorders>
              <w:top w:val="single" w:sz="8" w:space="0" w:color="C0504D"/>
              <w:bottom w:val="single" w:sz="8" w:space="0" w:color="C0504D"/>
              <w:tl2br w:val="nil"/>
              <w:tr2bl w:val="nil"/>
            </w:tcBorders>
            <w:shd w:val="clear" w:color="auto" w:fill="C0504D"/>
            <w:vAlign w:val="center"/>
          </w:tcPr>
          <w:p w:rsidR="0023172D" w:rsidRDefault="0023172D">
            <w:pPr>
              <w:jc w:val="center"/>
              <w:rPr>
                <w:rFonts w:cs="Arial"/>
                <w:b/>
                <w:color w:val="FFFFFF"/>
              </w:rPr>
            </w:pPr>
          </w:p>
        </w:tc>
      </w:tr>
      <w:tr w:rsidR="0023172D">
        <w:tc>
          <w:tcPr>
            <w:tcW w:w="816" w:type="dxa"/>
            <w:shd w:val="clear" w:color="auto" w:fill="E5B8B7"/>
            <w:vAlign w:val="center"/>
          </w:tcPr>
          <w:p w:rsidR="0023172D" w:rsidRDefault="006B1727">
            <w:pPr>
              <w:jc w:val="center"/>
              <w:rPr>
                <w:rFonts w:cs="Arial"/>
                <w:b/>
                <w:sz w:val="20"/>
                <w:szCs w:val="20"/>
              </w:rPr>
            </w:pPr>
            <w:r>
              <w:rPr>
                <w:rFonts w:cs="Arial"/>
                <w:bCs/>
                <w:sz w:val="20"/>
                <w:szCs w:val="20"/>
              </w:rPr>
              <w:t>2</w:t>
            </w:r>
          </w:p>
        </w:tc>
        <w:tc>
          <w:tcPr>
            <w:tcW w:w="992" w:type="dxa"/>
            <w:shd w:val="clear" w:color="auto" w:fill="E5B8B7"/>
            <w:vAlign w:val="center"/>
          </w:tcPr>
          <w:p w:rsidR="0023172D" w:rsidRDefault="006B1727">
            <w:pPr>
              <w:jc w:val="center"/>
              <w:rPr>
                <w:rFonts w:cs="Arial"/>
                <w:sz w:val="20"/>
                <w:szCs w:val="20"/>
              </w:rPr>
            </w:pPr>
            <w:r>
              <w:rPr>
                <w:rFonts w:cs="Arial"/>
                <w:sz w:val="20"/>
                <w:szCs w:val="20"/>
              </w:rPr>
              <w:t>2.1</w:t>
            </w:r>
          </w:p>
        </w:tc>
        <w:tc>
          <w:tcPr>
            <w:tcW w:w="1027" w:type="dxa"/>
            <w:shd w:val="clear" w:color="auto" w:fill="E5B8B7"/>
            <w:vAlign w:val="center"/>
          </w:tcPr>
          <w:p w:rsidR="0023172D" w:rsidRDefault="006B1727">
            <w:pPr>
              <w:jc w:val="center"/>
              <w:rPr>
                <w:rFonts w:cs="Arial"/>
                <w:sz w:val="20"/>
                <w:szCs w:val="20"/>
              </w:rPr>
            </w:pPr>
            <w:r>
              <w:rPr>
                <w:rFonts w:cs="Arial"/>
                <w:sz w:val="20"/>
                <w:szCs w:val="20"/>
              </w:rPr>
              <w:t>2.1.1</w:t>
            </w:r>
          </w:p>
        </w:tc>
        <w:tc>
          <w:tcPr>
            <w:tcW w:w="1134" w:type="dxa"/>
            <w:shd w:val="clear" w:color="auto" w:fill="E5B8B7"/>
            <w:vAlign w:val="center"/>
          </w:tcPr>
          <w:p w:rsidR="0023172D" w:rsidRDefault="006B1727">
            <w:pPr>
              <w:jc w:val="center"/>
              <w:rPr>
                <w:rFonts w:cs="Arial"/>
                <w:sz w:val="20"/>
                <w:szCs w:val="20"/>
              </w:rPr>
            </w:pPr>
            <w:r>
              <w:rPr>
                <w:rFonts w:cs="Arial"/>
                <w:sz w:val="20"/>
                <w:szCs w:val="20"/>
              </w:rPr>
              <w:t>2.1.1.2</w:t>
            </w:r>
          </w:p>
        </w:tc>
        <w:tc>
          <w:tcPr>
            <w:tcW w:w="3261" w:type="dxa"/>
            <w:vMerge w:val="restart"/>
            <w:shd w:val="clear" w:color="auto" w:fill="D99594"/>
            <w:vAlign w:val="center"/>
          </w:tcPr>
          <w:p w:rsidR="0023172D" w:rsidRDefault="006B1727">
            <w:pPr>
              <w:rPr>
                <w:rFonts w:cs="Arial"/>
              </w:rPr>
            </w:pPr>
            <w:r>
              <w:rPr>
                <w:rFonts w:cs="Arial"/>
                <w:sz w:val="20"/>
              </w:rPr>
              <w:t>3.1 Sociální integrace dětí a žáků včetně začleňování romských dětí do vzdělávání</w:t>
            </w:r>
          </w:p>
        </w:tc>
        <w:tc>
          <w:tcPr>
            <w:tcW w:w="1984" w:type="dxa"/>
            <w:vMerge w:val="restart"/>
            <w:vAlign w:val="center"/>
          </w:tcPr>
          <w:p w:rsidR="0023172D" w:rsidRDefault="006B1727">
            <w:pPr>
              <w:jc w:val="center"/>
              <w:rPr>
                <w:rFonts w:cs="Arial"/>
                <w:i/>
              </w:rPr>
            </w:pPr>
            <w:r>
              <w:rPr>
                <w:rFonts w:cs="Arial"/>
              </w:rPr>
              <w:t>11 906 290,00 Kč</w:t>
            </w: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pPr>
            <w:r>
              <w:rPr>
                <w:rFonts w:cs="Arial"/>
                <w:bCs/>
                <w:sz w:val="20"/>
                <w:szCs w:val="20"/>
              </w:rPr>
              <w:t>2</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2.1</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2.1.1</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2.1.1.3</w:t>
            </w:r>
          </w:p>
        </w:tc>
        <w:tc>
          <w:tcPr>
            <w:tcW w:w="3261" w:type="dxa"/>
            <w:vMerge/>
            <w:tcBorders>
              <w:top w:val="single" w:sz="8" w:space="0" w:color="C0504D"/>
              <w:bottom w:val="single" w:sz="8" w:space="0" w:color="C0504D"/>
              <w:tl2br w:val="nil"/>
              <w:tr2bl w:val="nil"/>
            </w:tcBorders>
            <w:shd w:val="clear" w:color="auto" w:fill="D99594"/>
            <w:vAlign w:val="center"/>
          </w:tcPr>
          <w:p w:rsidR="0023172D" w:rsidRDefault="0023172D">
            <w:pPr>
              <w:rPr>
                <w:bCs/>
                <w:sz w:val="18"/>
                <w:szCs w:val="18"/>
              </w:rPr>
            </w:pPr>
          </w:p>
        </w:tc>
        <w:tc>
          <w:tcPr>
            <w:tcW w:w="1984" w:type="dxa"/>
            <w:vMerge/>
            <w:tcBorders>
              <w:top w:val="single" w:sz="8" w:space="0" w:color="C0504D"/>
              <w:bottom w:val="single" w:sz="8" w:space="0" w:color="C0504D"/>
              <w:tl2br w:val="nil"/>
              <w:tr2bl w:val="nil"/>
            </w:tcBorders>
            <w:vAlign w:val="center"/>
          </w:tcPr>
          <w:p w:rsidR="0023172D" w:rsidRDefault="0023172D">
            <w:pPr>
              <w:jc w:val="center"/>
              <w:rPr>
                <w:color w:val="000000"/>
              </w:rPr>
            </w:pPr>
          </w:p>
        </w:tc>
      </w:tr>
      <w:tr w:rsidR="0023172D">
        <w:tc>
          <w:tcPr>
            <w:tcW w:w="816" w:type="dxa"/>
            <w:shd w:val="clear" w:color="auto" w:fill="E5B8B7"/>
            <w:vAlign w:val="center"/>
          </w:tcPr>
          <w:p w:rsidR="0023172D" w:rsidRDefault="006B1727">
            <w:pPr>
              <w:jc w:val="center"/>
            </w:pPr>
            <w:r>
              <w:rPr>
                <w:rFonts w:cs="Arial"/>
                <w:bCs/>
                <w:sz w:val="20"/>
                <w:szCs w:val="20"/>
              </w:rPr>
              <w:t>2</w:t>
            </w:r>
          </w:p>
        </w:tc>
        <w:tc>
          <w:tcPr>
            <w:tcW w:w="992" w:type="dxa"/>
            <w:shd w:val="clear" w:color="auto" w:fill="E5B8B7"/>
            <w:vAlign w:val="center"/>
          </w:tcPr>
          <w:p w:rsidR="0023172D" w:rsidRDefault="006B1727">
            <w:pPr>
              <w:jc w:val="center"/>
              <w:rPr>
                <w:rFonts w:cs="Arial"/>
                <w:sz w:val="20"/>
                <w:szCs w:val="20"/>
              </w:rPr>
            </w:pPr>
            <w:r>
              <w:rPr>
                <w:rFonts w:cs="Arial"/>
                <w:sz w:val="20"/>
                <w:szCs w:val="20"/>
              </w:rPr>
              <w:t>2.1</w:t>
            </w:r>
          </w:p>
        </w:tc>
        <w:tc>
          <w:tcPr>
            <w:tcW w:w="1027" w:type="dxa"/>
            <w:shd w:val="clear" w:color="auto" w:fill="E5B8B7"/>
            <w:vAlign w:val="center"/>
          </w:tcPr>
          <w:p w:rsidR="0023172D" w:rsidRDefault="006B1727">
            <w:pPr>
              <w:jc w:val="center"/>
              <w:rPr>
                <w:rFonts w:cs="Arial"/>
                <w:sz w:val="20"/>
                <w:szCs w:val="20"/>
              </w:rPr>
            </w:pPr>
            <w:r>
              <w:rPr>
                <w:rFonts w:cs="Arial"/>
                <w:sz w:val="20"/>
                <w:szCs w:val="20"/>
              </w:rPr>
              <w:t>2.1.2</w:t>
            </w:r>
          </w:p>
        </w:tc>
        <w:tc>
          <w:tcPr>
            <w:tcW w:w="1134" w:type="dxa"/>
            <w:shd w:val="clear" w:color="auto" w:fill="E5B8B7"/>
            <w:vAlign w:val="center"/>
          </w:tcPr>
          <w:p w:rsidR="0023172D" w:rsidRDefault="006B1727">
            <w:pPr>
              <w:jc w:val="center"/>
              <w:rPr>
                <w:rFonts w:cs="Arial"/>
                <w:sz w:val="20"/>
                <w:szCs w:val="20"/>
              </w:rPr>
            </w:pPr>
            <w:r>
              <w:rPr>
                <w:rFonts w:cs="Arial"/>
                <w:sz w:val="20"/>
                <w:szCs w:val="20"/>
              </w:rPr>
              <w:t>2.1.2.1</w:t>
            </w:r>
          </w:p>
        </w:tc>
        <w:tc>
          <w:tcPr>
            <w:tcW w:w="3261" w:type="dxa"/>
            <w:vMerge/>
            <w:shd w:val="clear" w:color="auto" w:fill="D99594"/>
            <w:vAlign w:val="center"/>
          </w:tcPr>
          <w:p w:rsidR="0023172D" w:rsidRDefault="0023172D">
            <w:pPr>
              <w:rPr>
                <w:bCs/>
                <w:sz w:val="18"/>
                <w:szCs w:val="18"/>
              </w:rPr>
            </w:pPr>
          </w:p>
        </w:tc>
        <w:tc>
          <w:tcPr>
            <w:tcW w:w="1984" w:type="dxa"/>
            <w:vMerge/>
            <w:vAlign w:val="center"/>
          </w:tcPr>
          <w:p w:rsidR="0023172D" w:rsidRDefault="0023172D">
            <w:pPr>
              <w:jc w:val="center"/>
              <w:rPr>
                <w:color w:val="000000"/>
              </w:rPr>
            </w:pP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pPr>
            <w:r>
              <w:rPr>
                <w:rFonts w:cs="Arial"/>
                <w:bCs/>
                <w:sz w:val="20"/>
                <w:szCs w:val="20"/>
              </w:rPr>
              <w:t>2</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2.2</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2.2.1</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2.2.1.1</w:t>
            </w:r>
          </w:p>
        </w:tc>
        <w:tc>
          <w:tcPr>
            <w:tcW w:w="3261" w:type="dxa"/>
            <w:vMerge/>
            <w:tcBorders>
              <w:top w:val="single" w:sz="8" w:space="0" w:color="C0504D"/>
              <w:bottom w:val="single" w:sz="8" w:space="0" w:color="C0504D"/>
              <w:tl2br w:val="nil"/>
              <w:tr2bl w:val="nil"/>
            </w:tcBorders>
            <w:shd w:val="clear" w:color="auto" w:fill="D99594"/>
            <w:vAlign w:val="center"/>
          </w:tcPr>
          <w:p w:rsidR="0023172D" w:rsidRDefault="0023172D">
            <w:pPr>
              <w:rPr>
                <w:bCs/>
                <w:sz w:val="18"/>
                <w:szCs w:val="18"/>
              </w:rPr>
            </w:pPr>
          </w:p>
        </w:tc>
        <w:tc>
          <w:tcPr>
            <w:tcW w:w="1984" w:type="dxa"/>
            <w:vMerge/>
            <w:tcBorders>
              <w:top w:val="single" w:sz="8" w:space="0" w:color="C0504D"/>
              <w:bottom w:val="single" w:sz="8" w:space="0" w:color="C0504D"/>
              <w:tl2br w:val="nil"/>
              <w:tr2bl w:val="nil"/>
            </w:tcBorders>
            <w:vAlign w:val="center"/>
          </w:tcPr>
          <w:p w:rsidR="0023172D" w:rsidRDefault="0023172D">
            <w:pPr>
              <w:jc w:val="center"/>
              <w:rPr>
                <w:color w:val="000000"/>
              </w:rPr>
            </w:pPr>
          </w:p>
        </w:tc>
      </w:tr>
      <w:tr w:rsidR="0023172D">
        <w:tc>
          <w:tcPr>
            <w:tcW w:w="816" w:type="dxa"/>
            <w:shd w:val="clear" w:color="auto" w:fill="E5B8B7"/>
            <w:vAlign w:val="center"/>
          </w:tcPr>
          <w:p w:rsidR="0023172D" w:rsidRDefault="006B1727">
            <w:pPr>
              <w:jc w:val="center"/>
            </w:pPr>
            <w:r>
              <w:rPr>
                <w:rFonts w:cs="Arial"/>
                <w:bCs/>
                <w:sz w:val="20"/>
                <w:szCs w:val="20"/>
              </w:rPr>
              <w:lastRenderedPageBreak/>
              <w:t>2</w:t>
            </w:r>
          </w:p>
        </w:tc>
        <w:tc>
          <w:tcPr>
            <w:tcW w:w="992" w:type="dxa"/>
            <w:shd w:val="clear" w:color="auto" w:fill="E5B8B7"/>
            <w:vAlign w:val="center"/>
          </w:tcPr>
          <w:p w:rsidR="0023172D" w:rsidRDefault="006B1727">
            <w:pPr>
              <w:jc w:val="center"/>
              <w:rPr>
                <w:rFonts w:cs="Arial"/>
                <w:sz w:val="20"/>
                <w:szCs w:val="20"/>
              </w:rPr>
            </w:pPr>
            <w:r>
              <w:rPr>
                <w:rFonts w:cs="Arial"/>
                <w:sz w:val="20"/>
                <w:szCs w:val="20"/>
              </w:rPr>
              <w:t>2.2</w:t>
            </w:r>
          </w:p>
        </w:tc>
        <w:tc>
          <w:tcPr>
            <w:tcW w:w="1027" w:type="dxa"/>
            <w:shd w:val="clear" w:color="auto" w:fill="E5B8B7"/>
            <w:vAlign w:val="center"/>
          </w:tcPr>
          <w:p w:rsidR="0023172D" w:rsidRDefault="006B1727">
            <w:pPr>
              <w:jc w:val="center"/>
              <w:rPr>
                <w:rFonts w:cs="Arial"/>
                <w:sz w:val="20"/>
                <w:szCs w:val="20"/>
              </w:rPr>
            </w:pPr>
            <w:r>
              <w:rPr>
                <w:rFonts w:cs="Arial"/>
                <w:sz w:val="20"/>
                <w:szCs w:val="20"/>
              </w:rPr>
              <w:t>2.2.1</w:t>
            </w:r>
          </w:p>
        </w:tc>
        <w:tc>
          <w:tcPr>
            <w:tcW w:w="1134" w:type="dxa"/>
            <w:shd w:val="clear" w:color="auto" w:fill="E5B8B7"/>
            <w:vAlign w:val="center"/>
          </w:tcPr>
          <w:p w:rsidR="0023172D" w:rsidRDefault="006B1727">
            <w:pPr>
              <w:jc w:val="center"/>
              <w:rPr>
                <w:rFonts w:cs="Arial"/>
                <w:sz w:val="20"/>
                <w:szCs w:val="20"/>
              </w:rPr>
            </w:pPr>
            <w:r>
              <w:rPr>
                <w:rFonts w:cs="Arial"/>
                <w:sz w:val="20"/>
                <w:szCs w:val="20"/>
              </w:rPr>
              <w:t>2.2.1.2</w:t>
            </w:r>
          </w:p>
        </w:tc>
        <w:tc>
          <w:tcPr>
            <w:tcW w:w="3261" w:type="dxa"/>
            <w:vMerge/>
            <w:shd w:val="clear" w:color="auto" w:fill="D99594"/>
            <w:vAlign w:val="center"/>
          </w:tcPr>
          <w:p w:rsidR="0023172D" w:rsidRDefault="0023172D">
            <w:pPr>
              <w:rPr>
                <w:bCs/>
                <w:sz w:val="18"/>
                <w:szCs w:val="18"/>
              </w:rPr>
            </w:pPr>
          </w:p>
        </w:tc>
        <w:tc>
          <w:tcPr>
            <w:tcW w:w="1984" w:type="dxa"/>
            <w:vMerge/>
            <w:vAlign w:val="center"/>
          </w:tcPr>
          <w:p w:rsidR="0023172D" w:rsidRDefault="0023172D">
            <w:pPr>
              <w:jc w:val="center"/>
              <w:rPr>
                <w:color w:val="000000"/>
              </w:rPr>
            </w:pP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pPr>
            <w:r>
              <w:rPr>
                <w:rFonts w:cs="Arial"/>
                <w:bCs/>
                <w:sz w:val="20"/>
                <w:szCs w:val="20"/>
              </w:rPr>
              <w:t>2</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2.3</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2.3.1</w:t>
            </w:r>
          </w:p>
        </w:tc>
        <w:tc>
          <w:tcPr>
            <w:tcW w:w="1134"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2.3.1.1</w:t>
            </w:r>
          </w:p>
        </w:tc>
        <w:tc>
          <w:tcPr>
            <w:tcW w:w="3261" w:type="dxa"/>
            <w:vMerge/>
            <w:tcBorders>
              <w:top w:val="single" w:sz="8" w:space="0" w:color="C0504D"/>
              <w:bottom w:val="single" w:sz="8" w:space="0" w:color="C0504D"/>
              <w:tl2br w:val="nil"/>
              <w:tr2bl w:val="nil"/>
            </w:tcBorders>
            <w:shd w:val="clear" w:color="auto" w:fill="D99594"/>
            <w:vAlign w:val="center"/>
          </w:tcPr>
          <w:p w:rsidR="0023172D" w:rsidRDefault="0023172D">
            <w:pPr>
              <w:rPr>
                <w:bCs/>
                <w:sz w:val="18"/>
                <w:szCs w:val="18"/>
              </w:rPr>
            </w:pPr>
          </w:p>
        </w:tc>
        <w:tc>
          <w:tcPr>
            <w:tcW w:w="1984" w:type="dxa"/>
            <w:vMerge/>
            <w:tcBorders>
              <w:top w:val="single" w:sz="8" w:space="0" w:color="C0504D"/>
              <w:bottom w:val="single" w:sz="8" w:space="0" w:color="C0504D"/>
              <w:tl2br w:val="nil"/>
              <w:tr2bl w:val="nil"/>
            </w:tcBorders>
            <w:vAlign w:val="center"/>
          </w:tcPr>
          <w:p w:rsidR="0023172D" w:rsidRDefault="0023172D">
            <w:pPr>
              <w:jc w:val="center"/>
              <w:rPr>
                <w:color w:val="000000"/>
              </w:rPr>
            </w:pPr>
          </w:p>
        </w:tc>
      </w:tr>
      <w:tr w:rsidR="0023172D">
        <w:tc>
          <w:tcPr>
            <w:tcW w:w="816" w:type="dxa"/>
            <w:shd w:val="clear" w:color="auto" w:fill="E5B8B7"/>
            <w:vAlign w:val="center"/>
          </w:tcPr>
          <w:p w:rsidR="0023172D" w:rsidRDefault="006B1727">
            <w:pPr>
              <w:jc w:val="center"/>
            </w:pPr>
            <w:r>
              <w:rPr>
                <w:rFonts w:cs="Arial"/>
                <w:bCs/>
                <w:sz w:val="20"/>
                <w:szCs w:val="20"/>
              </w:rPr>
              <w:t>2</w:t>
            </w:r>
          </w:p>
        </w:tc>
        <w:tc>
          <w:tcPr>
            <w:tcW w:w="992" w:type="dxa"/>
            <w:shd w:val="clear" w:color="auto" w:fill="E5B8B7"/>
            <w:vAlign w:val="center"/>
          </w:tcPr>
          <w:p w:rsidR="0023172D" w:rsidRDefault="006B1727">
            <w:pPr>
              <w:jc w:val="center"/>
              <w:rPr>
                <w:rFonts w:cs="Arial"/>
                <w:sz w:val="20"/>
                <w:szCs w:val="20"/>
              </w:rPr>
            </w:pPr>
            <w:r>
              <w:rPr>
                <w:rFonts w:cs="Arial"/>
                <w:sz w:val="20"/>
                <w:szCs w:val="20"/>
              </w:rPr>
              <w:t>2.3</w:t>
            </w:r>
          </w:p>
        </w:tc>
        <w:tc>
          <w:tcPr>
            <w:tcW w:w="1027" w:type="dxa"/>
            <w:shd w:val="clear" w:color="auto" w:fill="E5B8B7"/>
            <w:vAlign w:val="center"/>
          </w:tcPr>
          <w:p w:rsidR="0023172D" w:rsidRDefault="006B1727">
            <w:pPr>
              <w:jc w:val="center"/>
              <w:rPr>
                <w:rFonts w:cs="Arial"/>
                <w:sz w:val="20"/>
                <w:szCs w:val="20"/>
              </w:rPr>
            </w:pPr>
            <w:r>
              <w:rPr>
                <w:rFonts w:cs="Arial"/>
                <w:sz w:val="20"/>
                <w:szCs w:val="20"/>
              </w:rPr>
              <w:t>2.3.1</w:t>
            </w:r>
          </w:p>
        </w:tc>
        <w:tc>
          <w:tcPr>
            <w:tcW w:w="1134" w:type="dxa"/>
            <w:shd w:val="clear" w:color="auto" w:fill="E5B8B7"/>
            <w:vAlign w:val="center"/>
          </w:tcPr>
          <w:p w:rsidR="0023172D" w:rsidRDefault="006B1727">
            <w:pPr>
              <w:jc w:val="center"/>
              <w:rPr>
                <w:rFonts w:cs="Arial"/>
                <w:sz w:val="20"/>
                <w:szCs w:val="20"/>
              </w:rPr>
            </w:pPr>
            <w:r>
              <w:rPr>
                <w:rFonts w:cs="Arial"/>
                <w:sz w:val="20"/>
                <w:szCs w:val="20"/>
              </w:rPr>
              <w:t>2.3.1.2</w:t>
            </w:r>
          </w:p>
        </w:tc>
        <w:tc>
          <w:tcPr>
            <w:tcW w:w="3261" w:type="dxa"/>
            <w:vMerge/>
            <w:shd w:val="clear" w:color="auto" w:fill="D99594"/>
            <w:vAlign w:val="center"/>
          </w:tcPr>
          <w:p w:rsidR="0023172D" w:rsidRDefault="0023172D">
            <w:pPr>
              <w:rPr>
                <w:bCs/>
                <w:sz w:val="18"/>
                <w:szCs w:val="18"/>
              </w:rPr>
            </w:pPr>
          </w:p>
        </w:tc>
        <w:tc>
          <w:tcPr>
            <w:tcW w:w="1984" w:type="dxa"/>
            <w:vMerge/>
            <w:vAlign w:val="center"/>
          </w:tcPr>
          <w:p w:rsidR="0023172D" w:rsidRDefault="0023172D">
            <w:pPr>
              <w:jc w:val="center"/>
              <w:rPr>
                <w:color w:val="000000"/>
              </w:rPr>
            </w:pP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23172D">
            <w:pPr>
              <w:rPr>
                <w:rFonts w:cs="Arial"/>
              </w:rPr>
            </w:pPr>
          </w:p>
        </w:tc>
        <w:tc>
          <w:tcPr>
            <w:tcW w:w="992" w:type="dxa"/>
            <w:tcBorders>
              <w:top w:val="single" w:sz="8" w:space="0" w:color="C0504D"/>
              <w:bottom w:val="single" w:sz="8" w:space="0" w:color="C0504D"/>
              <w:tl2br w:val="nil"/>
              <w:tr2bl w:val="nil"/>
            </w:tcBorders>
            <w:shd w:val="clear" w:color="auto" w:fill="E5B8B7"/>
            <w:vAlign w:val="center"/>
          </w:tcPr>
          <w:p w:rsidR="0023172D" w:rsidRDefault="0023172D">
            <w:pPr>
              <w:rPr>
                <w:rFonts w:cs="Arial"/>
              </w:rPr>
            </w:pPr>
          </w:p>
        </w:tc>
        <w:tc>
          <w:tcPr>
            <w:tcW w:w="1027" w:type="dxa"/>
            <w:tcBorders>
              <w:top w:val="single" w:sz="8" w:space="0" w:color="C0504D"/>
              <w:bottom w:val="single" w:sz="8" w:space="0" w:color="C0504D"/>
              <w:tl2br w:val="nil"/>
              <w:tr2bl w:val="nil"/>
            </w:tcBorders>
            <w:shd w:val="clear" w:color="auto" w:fill="E5B8B7"/>
            <w:vAlign w:val="center"/>
          </w:tcPr>
          <w:p w:rsidR="0023172D" w:rsidRDefault="0023172D">
            <w:pPr>
              <w:rPr>
                <w:rFonts w:cs="Arial"/>
              </w:rPr>
            </w:pPr>
          </w:p>
        </w:tc>
        <w:tc>
          <w:tcPr>
            <w:tcW w:w="1134" w:type="dxa"/>
            <w:tcBorders>
              <w:top w:val="single" w:sz="8" w:space="0" w:color="C0504D"/>
              <w:bottom w:val="single" w:sz="8" w:space="0" w:color="C0504D"/>
              <w:tl2br w:val="nil"/>
              <w:tr2bl w:val="nil"/>
            </w:tcBorders>
            <w:shd w:val="clear" w:color="auto" w:fill="E5B8B7"/>
            <w:vAlign w:val="center"/>
          </w:tcPr>
          <w:p w:rsidR="0023172D" w:rsidRDefault="0023172D">
            <w:pPr>
              <w:rPr>
                <w:rFonts w:cs="Arial"/>
              </w:rPr>
            </w:pPr>
          </w:p>
        </w:tc>
        <w:tc>
          <w:tcPr>
            <w:tcW w:w="3261" w:type="dxa"/>
            <w:tcBorders>
              <w:top w:val="single" w:sz="8" w:space="0" w:color="C0504D"/>
              <w:bottom w:val="single" w:sz="8" w:space="0" w:color="C0504D"/>
              <w:tl2br w:val="nil"/>
              <w:tr2bl w:val="nil"/>
            </w:tcBorders>
            <w:shd w:val="clear" w:color="auto" w:fill="D99594"/>
            <w:vAlign w:val="center"/>
          </w:tcPr>
          <w:p w:rsidR="0023172D" w:rsidRDefault="006B1727">
            <w:pPr>
              <w:rPr>
                <w:rFonts w:cs="Arial"/>
                <w:i/>
              </w:rPr>
            </w:pPr>
            <w:r>
              <w:rPr>
                <w:rFonts w:cs="Arial"/>
                <w:b/>
              </w:rPr>
              <w:t>OPVVV celkem:</w:t>
            </w:r>
          </w:p>
        </w:tc>
        <w:tc>
          <w:tcPr>
            <w:tcW w:w="1984" w:type="dxa"/>
            <w:tcBorders>
              <w:top w:val="single" w:sz="8" w:space="0" w:color="C0504D"/>
              <w:bottom w:val="single" w:sz="8" w:space="0" w:color="C0504D"/>
              <w:tl2br w:val="nil"/>
              <w:tr2bl w:val="nil"/>
            </w:tcBorders>
            <w:vAlign w:val="center"/>
          </w:tcPr>
          <w:p w:rsidR="0023172D" w:rsidRDefault="006B1727">
            <w:pPr>
              <w:jc w:val="center"/>
              <w:rPr>
                <w:rFonts w:cs="Arial"/>
                <w:b/>
              </w:rPr>
            </w:pPr>
            <w:r>
              <w:rPr>
                <w:rFonts w:cs="Arial"/>
                <w:b/>
              </w:rPr>
              <w:t>11 906 290,00 Kč</w:t>
            </w:r>
          </w:p>
        </w:tc>
      </w:tr>
    </w:tbl>
    <w:p w:rsidR="0023172D" w:rsidRDefault="0023172D">
      <w:pPr>
        <w:rPr>
          <w:rFonts w:cs="Arial"/>
          <w:b/>
          <w:i/>
        </w:rPr>
      </w:pPr>
    </w:p>
    <w:p w:rsidR="0023172D" w:rsidRDefault="006B1727">
      <w:pPr>
        <w:rPr>
          <w:rFonts w:cs="Arial"/>
          <w:i/>
        </w:rPr>
      </w:pPr>
      <w:r>
        <w:rPr>
          <w:rFonts w:cs="Arial"/>
          <w:i/>
        </w:rPr>
        <w:t>Integrovaný regionální operační program (Prioritní osa 2)</w:t>
      </w:r>
    </w:p>
    <w:tbl>
      <w:tblPr>
        <w:tblW w:w="9214" w:type="dxa"/>
        <w:tblInd w:w="-152" w:type="dxa"/>
        <w:tblBorders>
          <w:top w:val="single" w:sz="8" w:space="0" w:color="D99594"/>
          <w:left w:val="single" w:sz="8" w:space="0" w:color="D99594"/>
          <w:bottom w:val="single" w:sz="8" w:space="0" w:color="D99594"/>
          <w:right w:val="single" w:sz="8" w:space="0" w:color="D99594"/>
          <w:insideH w:val="single" w:sz="6" w:space="0" w:color="D99594"/>
          <w:insideV w:val="single" w:sz="6" w:space="0" w:color="D99594"/>
        </w:tblBorders>
        <w:tblLayout w:type="fixed"/>
        <w:tblLook w:val="04A0" w:firstRow="1" w:lastRow="0" w:firstColumn="1" w:lastColumn="0" w:noHBand="0" w:noVBand="1"/>
      </w:tblPr>
      <w:tblGrid>
        <w:gridCol w:w="816"/>
        <w:gridCol w:w="992"/>
        <w:gridCol w:w="1027"/>
        <w:gridCol w:w="1134"/>
        <w:gridCol w:w="3261"/>
        <w:gridCol w:w="1984"/>
      </w:tblGrid>
      <w:tr w:rsidR="0023172D">
        <w:trPr>
          <w:trHeight w:val="558"/>
        </w:trPr>
        <w:tc>
          <w:tcPr>
            <w:tcW w:w="3969" w:type="dxa"/>
            <w:gridSpan w:val="4"/>
            <w:shd w:val="clear" w:color="auto" w:fill="C0504D"/>
            <w:vAlign w:val="center"/>
          </w:tcPr>
          <w:p w:rsidR="0023172D" w:rsidRDefault="006B1727">
            <w:pPr>
              <w:jc w:val="center"/>
              <w:rPr>
                <w:rFonts w:cs="Arial"/>
                <w:color w:val="FFFFFF"/>
              </w:rPr>
            </w:pPr>
            <w:r>
              <w:rPr>
                <w:rFonts w:cs="Arial"/>
                <w:b/>
                <w:bCs/>
                <w:color w:val="FFFFFF"/>
              </w:rPr>
              <w:t>SPSZ</w:t>
            </w:r>
          </w:p>
        </w:tc>
        <w:tc>
          <w:tcPr>
            <w:tcW w:w="3261" w:type="dxa"/>
            <w:shd w:val="clear" w:color="auto" w:fill="943634"/>
            <w:vAlign w:val="center"/>
          </w:tcPr>
          <w:p w:rsidR="0023172D" w:rsidRDefault="006B1727">
            <w:pPr>
              <w:jc w:val="center"/>
              <w:rPr>
                <w:rFonts w:cs="Arial"/>
                <w:color w:val="FFFFFF"/>
              </w:rPr>
            </w:pPr>
            <w:r>
              <w:rPr>
                <w:rFonts w:cs="Arial"/>
                <w:b/>
                <w:bCs/>
                <w:color w:val="FFFFFF"/>
              </w:rPr>
              <w:t xml:space="preserve">Operační program </w:t>
            </w:r>
          </w:p>
        </w:tc>
        <w:tc>
          <w:tcPr>
            <w:tcW w:w="1984" w:type="dxa"/>
            <w:vMerge w:val="restart"/>
            <w:shd w:val="clear" w:color="auto" w:fill="C0504D"/>
            <w:vAlign w:val="center"/>
          </w:tcPr>
          <w:p w:rsidR="0023172D" w:rsidRDefault="006B1727">
            <w:pPr>
              <w:jc w:val="center"/>
              <w:rPr>
                <w:rFonts w:cs="Arial"/>
                <w:color w:val="FFFFFF"/>
              </w:rPr>
            </w:pPr>
            <w:r>
              <w:rPr>
                <w:rFonts w:cs="Arial"/>
                <w:b/>
                <w:bCs/>
                <w:color w:val="FFFFFF"/>
              </w:rPr>
              <w:t>Alokace</w:t>
            </w:r>
          </w:p>
        </w:tc>
      </w:tr>
      <w:tr w:rsidR="0023172D">
        <w:trPr>
          <w:trHeight w:val="558"/>
        </w:trPr>
        <w:tc>
          <w:tcPr>
            <w:tcW w:w="816"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color w:val="FFFFFF"/>
              </w:rPr>
            </w:pPr>
            <w:r>
              <w:rPr>
                <w:rFonts w:cs="Arial"/>
                <w:b/>
                <w:bCs/>
                <w:color w:val="FFFFFF"/>
              </w:rPr>
              <w:t>Oblast</w:t>
            </w:r>
          </w:p>
        </w:tc>
        <w:tc>
          <w:tcPr>
            <w:tcW w:w="992"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b/>
                <w:color w:val="FFFFFF"/>
              </w:rPr>
            </w:pPr>
            <w:r>
              <w:rPr>
                <w:rFonts w:cs="Arial"/>
                <w:b/>
                <w:color w:val="FFFFFF"/>
              </w:rPr>
              <w:t>Priorita</w:t>
            </w:r>
          </w:p>
        </w:tc>
        <w:tc>
          <w:tcPr>
            <w:tcW w:w="1027" w:type="dxa"/>
            <w:tcBorders>
              <w:top w:val="single" w:sz="8" w:space="0" w:color="C0504D"/>
              <w:bottom w:val="single" w:sz="8" w:space="0" w:color="C0504D"/>
              <w:tl2br w:val="nil"/>
              <w:tr2bl w:val="nil"/>
            </w:tcBorders>
            <w:shd w:val="clear" w:color="auto" w:fill="C0504D"/>
            <w:vAlign w:val="center"/>
          </w:tcPr>
          <w:p w:rsidR="0023172D" w:rsidRDefault="006B1727">
            <w:pPr>
              <w:jc w:val="center"/>
              <w:rPr>
                <w:rFonts w:cs="Arial"/>
                <w:b/>
                <w:color w:val="FFFFFF"/>
              </w:rPr>
            </w:pPr>
            <w:r>
              <w:rPr>
                <w:rFonts w:cs="Arial"/>
                <w:b/>
                <w:color w:val="FFFFFF"/>
              </w:rPr>
              <w:t>Ob. cíl</w:t>
            </w:r>
          </w:p>
        </w:tc>
        <w:tc>
          <w:tcPr>
            <w:tcW w:w="1134" w:type="dxa"/>
            <w:tcBorders>
              <w:top w:val="single" w:sz="8" w:space="0" w:color="C0504D"/>
              <w:bottom w:val="single" w:sz="6" w:space="0" w:color="D99594"/>
              <w:tl2br w:val="nil"/>
              <w:tr2bl w:val="nil"/>
            </w:tcBorders>
            <w:shd w:val="clear" w:color="auto" w:fill="C0504D"/>
            <w:vAlign w:val="center"/>
          </w:tcPr>
          <w:p w:rsidR="0023172D" w:rsidRDefault="006B1727">
            <w:pPr>
              <w:jc w:val="center"/>
              <w:rPr>
                <w:rFonts w:cs="Arial"/>
                <w:b/>
                <w:color w:val="FFFFFF"/>
              </w:rPr>
            </w:pPr>
            <w:r>
              <w:rPr>
                <w:rFonts w:cs="Arial"/>
                <w:b/>
                <w:color w:val="FFFFFF"/>
              </w:rPr>
              <w:t>Sp. cíl</w:t>
            </w:r>
          </w:p>
        </w:tc>
        <w:tc>
          <w:tcPr>
            <w:tcW w:w="3261" w:type="dxa"/>
            <w:tcBorders>
              <w:top w:val="single" w:sz="8" w:space="0" w:color="C0504D"/>
              <w:bottom w:val="single" w:sz="6" w:space="0" w:color="D99594"/>
              <w:tl2br w:val="nil"/>
              <w:tr2bl w:val="nil"/>
            </w:tcBorders>
            <w:shd w:val="clear" w:color="auto" w:fill="943634"/>
            <w:vAlign w:val="center"/>
          </w:tcPr>
          <w:p w:rsidR="0023172D" w:rsidRDefault="006B1727">
            <w:pPr>
              <w:jc w:val="center"/>
              <w:rPr>
                <w:rFonts w:cs="Arial"/>
                <w:b/>
                <w:color w:val="FFFFFF"/>
              </w:rPr>
            </w:pPr>
            <w:r>
              <w:rPr>
                <w:rFonts w:cs="Arial"/>
                <w:b/>
                <w:color w:val="FFFFFF"/>
              </w:rPr>
              <w:t>Specifický cíl</w:t>
            </w:r>
          </w:p>
        </w:tc>
        <w:tc>
          <w:tcPr>
            <w:tcW w:w="1984" w:type="dxa"/>
            <w:vMerge/>
            <w:tcBorders>
              <w:top w:val="single" w:sz="8" w:space="0" w:color="C0504D"/>
              <w:bottom w:val="single" w:sz="6" w:space="0" w:color="D99594"/>
              <w:tl2br w:val="nil"/>
              <w:tr2bl w:val="nil"/>
            </w:tcBorders>
            <w:shd w:val="clear" w:color="auto" w:fill="C0504D"/>
            <w:vAlign w:val="center"/>
          </w:tcPr>
          <w:p w:rsidR="0023172D" w:rsidRDefault="0023172D">
            <w:pPr>
              <w:jc w:val="center"/>
              <w:rPr>
                <w:rFonts w:cs="Arial"/>
                <w:b/>
                <w:color w:val="FFFFFF"/>
              </w:rPr>
            </w:pPr>
          </w:p>
        </w:tc>
      </w:tr>
      <w:tr w:rsidR="0023172D">
        <w:tc>
          <w:tcPr>
            <w:tcW w:w="816" w:type="dxa"/>
            <w:shd w:val="clear" w:color="auto" w:fill="E5B8B7"/>
            <w:vAlign w:val="center"/>
          </w:tcPr>
          <w:p w:rsidR="0023172D" w:rsidRDefault="006B1727">
            <w:pPr>
              <w:jc w:val="center"/>
              <w:rPr>
                <w:rFonts w:cs="Arial"/>
                <w:b/>
                <w:sz w:val="20"/>
                <w:szCs w:val="20"/>
              </w:rPr>
            </w:pPr>
            <w:r>
              <w:rPr>
                <w:rFonts w:cs="Arial"/>
                <w:bCs/>
                <w:sz w:val="20"/>
                <w:szCs w:val="20"/>
              </w:rPr>
              <w:t>5</w:t>
            </w:r>
          </w:p>
        </w:tc>
        <w:tc>
          <w:tcPr>
            <w:tcW w:w="992" w:type="dxa"/>
            <w:shd w:val="clear" w:color="auto" w:fill="E5B8B7"/>
            <w:vAlign w:val="center"/>
          </w:tcPr>
          <w:p w:rsidR="0023172D" w:rsidRDefault="006B1727">
            <w:pPr>
              <w:jc w:val="center"/>
              <w:rPr>
                <w:rFonts w:cs="Arial"/>
                <w:sz w:val="20"/>
                <w:szCs w:val="20"/>
              </w:rPr>
            </w:pPr>
            <w:r>
              <w:rPr>
                <w:rFonts w:cs="Arial"/>
                <w:sz w:val="20"/>
                <w:szCs w:val="20"/>
              </w:rPr>
              <w:t>5.1</w:t>
            </w:r>
          </w:p>
        </w:tc>
        <w:tc>
          <w:tcPr>
            <w:tcW w:w="1027" w:type="dxa"/>
            <w:shd w:val="clear" w:color="auto" w:fill="E5B8B7"/>
            <w:vAlign w:val="center"/>
          </w:tcPr>
          <w:p w:rsidR="0023172D" w:rsidRDefault="006B1727">
            <w:pPr>
              <w:jc w:val="center"/>
              <w:rPr>
                <w:rFonts w:cs="Arial"/>
                <w:sz w:val="20"/>
                <w:szCs w:val="20"/>
              </w:rPr>
            </w:pPr>
            <w:r>
              <w:rPr>
                <w:rFonts w:cs="Arial"/>
                <w:sz w:val="20"/>
                <w:szCs w:val="20"/>
              </w:rPr>
              <w:t>5.1.1</w:t>
            </w:r>
          </w:p>
        </w:tc>
        <w:tc>
          <w:tcPr>
            <w:tcW w:w="1134" w:type="dxa"/>
            <w:tcBorders>
              <w:top w:val="single" w:sz="6" w:space="0" w:color="D99594"/>
              <w:bottom w:val="single" w:sz="6" w:space="0" w:color="D99594"/>
            </w:tcBorders>
            <w:shd w:val="clear" w:color="auto" w:fill="E5B8B7"/>
            <w:vAlign w:val="center"/>
          </w:tcPr>
          <w:p w:rsidR="0023172D" w:rsidRDefault="006B1727">
            <w:pPr>
              <w:jc w:val="center"/>
              <w:rPr>
                <w:rFonts w:cs="Arial"/>
                <w:sz w:val="20"/>
                <w:szCs w:val="20"/>
              </w:rPr>
            </w:pPr>
            <w:r>
              <w:rPr>
                <w:rFonts w:cs="Arial"/>
                <w:sz w:val="20"/>
                <w:szCs w:val="20"/>
              </w:rPr>
              <w:t>5.1.1.1</w:t>
            </w:r>
          </w:p>
        </w:tc>
        <w:tc>
          <w:tcPr>
            <w:tcW w:w="3261" w:type="dxa"/>
            <w:tcBorders>
              <w:top w:val="single" w:sz="6" w:space="0" w:color="D99594"/>
              <w:bottom w:val="single" w:sz="6" w:space="0" w:color="D99594"/>
            </w:tcBorders>
            <w:shd w:val="clear" w:color="auto" w:fill="D99594"/>
            <w:vAlign w:val="center"/>
          </w:tcPr>
          <w:p w:rsidR="0023172D" w:rsidRDefault="006B1727">
            <w:pPr>
              <w:rPr>
                <w:sz w:val="20"/>
                <w:szCs w:val="20"/>
              </w:rPr>
            </w:pPr>
            <w:r>
              <w:rPr>
                <w:rFonts w:cs="Arial"/>
                <w:sz w:val="20"/>
                <w:szCs w:val="20"/>
              </w:rPr>
              <w:t xml:space="preserve">9A: </w:t>
            </w:r>
            <w:r>
              <w:rPr>
                <w:sz w:val="20"/>
                <w:szCs w:val="20"/>
              </w:rPr>
              <w:t xml:space="preserve">Investice do zdravotnické a sociální infrastruktury, které přispívají k celostátnímu, regionálnímu a místnímu rozvoji, snižování nerovností, pokud jde o zdravotní stav, podporou sociálního začlenění díky lepšímu přístupu k sociálním, kulturním a rekreačním službám a přechodem od institucionálních ke komunitním službám </w:t>
            </w:r>
          </w:p>
        </w:tc>
        <w:tc>
          <w:tcPr>
            <w:tcW w:w="1984" w:type="dxa"/>
            <w:tcBorders>
              <w:top w:val="single" w:sz="6" w:space="0" w:color="D99594"/>
              <w:bottom w:val="single" w:sz="6" w:space="0" w:color="D99594"/>
              <w:right w:val="single" w:sz="6" w:space="0" w:color="D99594"/>
            </w:tcBorders>
            <w:vAlign w:val="center"/>
          </w:tcPr>
          <w:p w:rsidR="0023172D" w:rsidRDefault="006B1727">
            <w:pPr>
              <w:jc w:val="center"/>
              <w:rPr>
                <w:rFonts w:cs="Arial"/>
                <w:i/>
                <w:sz w:val="20"/>
                <w:szCs w:val="20"/>
              </w:rPr>
            </w:pPr>
            <w:r>
              <w:rPr>
                <w:color w:val="000000"/>
                <w:sz w:val="20"/>
                <w:szCs w:val="20"/>
              </w:rPr>
              <w:t>23 570 000,00 Kč</w:t>
            </w:r>
          </w:p>
        </w:tc>
      </w:tr>
      <w:tr w:rsidR="0023172D">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b/>
                <w:sz w:val="20"/>
                <w:szCs w:val="20"/>
              </w:rPr>
            </w:pPr>
            <w:r>
              <w:rPr>
                <w:rFonts w:cs="Arial"/>
                <w:bCs/>
                <w:sz w:val="20"/>
                <w:szCs w:val="20"/>
              </w:rPr>
              <w:t>1</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1.1</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1.1.1</w:t>
            </w:r>
          </w:p>
        </w:tc>
        <w:tc>
          <w:tcPr>
            <w:tcW w:w="1134" w:type="dxa"/>
            <w:tcBorders>
              <w:top w:val="single" w:sz="6" w:space="0" w:color="D99594"/>
              <w:bottom w:val="single" w:sz="6" w:space="0" w:color="D99594"/>
              <w:tl2br w:val="nil"/>
              <w:tr2bl w:val="nil"/>
            </w:tcBorders>
            <w:shd w:val="clear" w:color="auto" w:fill="E5B8B7"/>
            <w:vAlign w:val="center"/>
          </w:tcPr>
          <w:p w:rsidR="0023172D" w:rsidRDefault="006B1727">
            <w:pPr>
              <w:jc w:val="center"/>
              <w:rPr>
                <w:rFonts w:cs="Arial"/>
                <w:sz w:val="20"/>
                <w:szCs w:val="20"/>
              </w:rPr>
            </w:pPr>
            <w:r>
              <w:rPr>
                <w:rFonts w:cs="Arial"/>
                <w:sz w:val="20"/>
                <w:szCs w:val="20"/>
              </w:rPr>
              <w:t>1.1.1.1</w:t>
            </w:r>
          </w:p>
        </w:tc>
        <w:tc>
          <w:tcPr>
            <w:tcW w:w="3261" w:type="dxa"/>
            <w:tcBorders>
              <w:top w:val="single" w:sz="6" w:space="0" w:color="D99594"/>
              <w:bottom w:val="single" w:sz="6" w:space="0" w:color="D99594"/>
              <w:tl2br w:val="nil"/>
              <w:tr2bl w:val="nil"/>
            </w:tcBorders>
            <w:shd w:val="clear" w:color="auto" w:fill="D99594"/>
            <w:vAlign w:val="center"/>
          </w:tcPr>
          <w:p w:rsidR="0023172D" w:rsidRDefault="006B1727">
            <w:pPr>
              <w:rPr>
                <w:sz w:val="20"/>
                <w:szCs w:val="20"/>
              </w:rPr>
            </w:pPr>
            <w:r>
              <w:rPr>
                <w:rFonts w:cs="Arial"/>
                <w:sz w:val="20"/>
                <w:szCs w:val="20"/>
              </w:rPr>
              <w:t xml:space="preserve">9C: </w:t>
            </w:r>
            <w:r>
              <w:rPr>
                <w:sz w:val="20"/>
                <w:szCs w:val="20"/>
              </w:rPr>
              <w:t xml:space="preserve">Poskytování podpory sociálním podnikům </w:t>
            </w:r>
          </w:p>
        </w:tc>
        <w:tc>
          <w:tcPr>
            <w:tcW w:w="1984" w:type="dxa"/>
            <w:tcBorders>
              <w:top w:val="single" w:sz="6" w:space="0" w:color="D99594"/>
              <w:bottom w:val="single" w:sz="6" w:space="0" w:color="D99594"/>
              <w:right w:val="single" w:sz="6" w:space="0" w:color="D99594"/>
              <w:tl2br w:val="nil"/>
              <w:tr2bl w:val="nil"/>
            </w:tcBorders>
            <w:vAlign w:val="center"/>
          </w:tcPr>
          <w:p w:rsidR="0023172D" w:rsidRDefault="006B1727">
            <w:pPr>
              <w:jc w:val="center"/>
              <w:rPr>
                <w:rFonts w:cs="Arial"/>
                <w:i/>
                <w:sz w:val="20"/>
                <w:szCs w:val="20"/>
              </w:rPr>
            </w:pPr>
            <w:r>
              <w:rPr>
                <w:color w:val="000000"/>
                <w:sz w:val="20"/>
                <w:szCs w:val="20"/>
              </w:rPr>
              <w:t>9 765 000,00 Kč</w:t>
            </w:r>
          </w:p>
        </w:tc>
      </w:tr>
      <w:tr w:rsidR="0023172D">
        <w:trPr>
          <w:trHeight w:val="649"/>
        </w:trPr>
        <w:tc>
          <w:tcPr>
            <w:tcW w:w="816" w:type="dxa"/>
            <w:shd w:val="clear" w:color="auto" w:fill="E5B8B7"/>
            <w:vAlign w:val="center"/>
          </w:tcPr>
          <w:p w:rsidR="0023172D" w:rsidRDefault="006B1727">
            <w:pPr>
              <w:jc w:val="center"/>
              <w:rPr>
                <w:rFonts w:cs="Arial"/>
                <w:b/>
                <w:sz w:val="20"/>
                <w:szCs w:val="20"/>
              </w:rPr>
            </w:pPr>
            <w:r>
              <w:rPr>
                <w:rFonts w:cs="Arial"/>
                <w:bCs/>
                <w:sz w:val="20"/>
                <w:szCs w:val="20"/>
              </w:rPr>
              <w:t>2</w:t>
            </w:r>
          </w:p>
        </w:tc>
        <w:tc>
          <w:tcPr>
            <w:tcW w:w="992" w:type="dxa"/>
            <w:shd w:val="clear" w:color="auto" w:fill="E5B8B7"/>
            <w:vAlign w:val="center"/>
          </w:tcPr>
          <w:p w:rsidR="0023172D" w:rsidRDefault="006B1727">
            <w:pPr>
              <w:jc w:val="center"/>
              <w:rPr>
                <w:rFonts w:cs="Arial"/>
                <w:sz w:val="20"/>
                <w:szCs w:val="20"/>
              </w:rPr>
            </w:pPr>
            <w:r>
              <w:rPr>
                <w:rFonts w:cs="Arial"/>
                <w:sz w:val="20"/>
                <w:szCs w:val="20"/>
              </w:rPr>
              <w:t>2.2</w:t>
            </w:r>
          </w:p>
        </w:tc>
        <w:tc>
          <w:tcPr>
            <w:tcW w:w="1027" w:type="dxa"/>
            <w:shd w:val="clear" w:color="auto" w:fill="E5B8B7"/>
            <w:vAlign w:val="center"/>
          </w:tcPr>
          <w:p w:rsidR="0023172D" w:rsidRDefault="006B1727">
            <w:pPr>
              <w:jc w:val="center"/>
              <w:rPr>
                <w:rFonts w:cs="Arial"/>
                <w:sz w:val="20"/>
                <w:szCs w:val="20"/>
              </w:rPr>
            </w:pPr>
            <w:r>
              <w:rPr>
                <w:rFonts w:cs="Arial"/>
                <w:sz w:val="20"/>
                <w:szCs w:val="20"/>
              </w:rPr>
              <w:t>2.2.1</w:t>
            </w:r>
          </w:p>
        </w:tc>
        <w:tc>
          <w:tcPr>
            <w:tcW w:w="1134" w:type="dxa"/>
            <w:tcBorders>
              <w:top w:val="single" w:sz="6" w:space="0" w:color="D99594"/>
              <w:bottom w:val="single" w:sz="6" w:space="0" w:color="D99594"/>
            </w:tcBorders>
            <w:shd w:val="clear" w:color="auto" w:fill="E5B8B7"/>
            <w:vAlign w:val="center"/>
          </w:tcPr>
          <w:p w:rsidR="0023172D" w:rsidRDefault="006B1727">
            <w:pPr>
              <w:jc w:val="center"/>
              <w:rPr>
                <w:rFonts w:cs="Arial"/>
                <w:sz w:val="20"/>
                <w:szCs w:val="20"/>
              </w:rPr>
            </w:pPr>
            <w:r>
              <w:rPr>
                <w:rFonts w:cs="Arial"/>
                <w:sz w:val="20"/>
                <w:szCs w:val="20"/>
              </w:rPr>
              <w:t>2.2.1.1</w:t>
            </w:r>
          </w:p>
        </w:tc>
        <w:tc>
          <w:tcPr>
            <w:tcW w:w="3261" w:type="dxa"/>
            <w:vMerge w:val="restart"/>
            <w:tcBorders>
              <w:top w:val="single" w:sz="6" w:space="0" w:color="D99594"/>
            </w:tcBorders>
            <w:shd w:val="clear" w:color="auto" w:fill="D99594"/>
            <w:vAlign w:val="center"/>
          </w:tcPr>
          <w:p w:rsidR="0023172D" w:rsidRDefault="006B1727">
            <w:pPr>
              <w:pStyle w:val="Default"/>
              <w:rPr>
                <w:rFonts w:ascii="Calibri" w:hAnsi="Calibri"/>
                <w:sz w:val="20"/>
                <w:szCs w:val="20"/>
              </w:rPr>
            </w:pPr>
            <w:r>
              <w:rPr>
                <w:rFonts w:ascii="Calibri" w:hAnsi="Calibri"/>
                <w:sz w:val="20"/>
                <w:szCs w:val="20"/>
              </w:rPr>
              <w:t xml:space="preserve">10: Investice do vzdělávání, odborného vzdělávání, včetně odborné přípravy pro získání dovedností a do celoživotního učení rozvíjením infrastruktury pro vzdělávání a odbornou přípravu </w:t>
            </w:r>
          </w:p>
        </w:tc>
        <w:tc>
          <w:tcPr>
            <w:tcW w:w="1984" w:type="dxa"/>
            <w:vMerge w:val="restart"/>
            <w:tcBorders>
              <w:top w:val="single" w:sz="6" w:space="0" w:color="D99594"/>
              <w:right w:val="single" w:sz="6" w:space="0" w:color="D99594"/>
            </w:tcBorders>
            <w:vAlign w:val="center"/>
          </w:tcPr>
          <w:p w:rsidR="0023172D" w:rsidRDefault="006B1727">
            <w:pPr>
              <w:jc w:val="center"/>
              <w:rPr>
                <w:rFonts w:cs="Arial"/>
                <w:i/>
                <w:sz w:val="20"/>
                <w:szCs w:val="20"/>
              </w:rPr>
            </w:pPr>
            <w:r>
              <w:rPr>
                <w:color w:val="000000"/>
                <w:sz w:val="20"/>
                <w:szCs w:val="20"/>
              </w:rPr>
              <w:t>3 525 400,00 Kč</w:t>
            </w:r>
          </w:p>
        </w:tc>
      </w:tr>
      <w:tr w:rsidR="0023172D">
        <w:trPr>
          <w:trHeight w:val="108"/>
        </w:trPr>
        <w:tc>
          <w:tcPr>
            <w:tcW w:w="816"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b/>
                <w:bCs/>
                <w:sz w:val="20"/>
                <w:szCs w:val="20"/>
              </w:rPr>
              <w:t>2</w:t>
            </w:r>
          </w:p>
        </w:tc>
        <w:tc>
          <w:tcPr>
            <w:tcW w:w="992"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2.2</w:t>
            </w:r>
          </w:p>
        </w:tc>
        <w:tc>
          <w:tcPr>
            <w:tcW w:w="1027" w:type="dxa"/>
            <w:tcBorders>
              <w:top w:val="single" w:sz="8" w:space="0" w:color="C0504D"/>
              <w:bottom w:val="single" w:sz="8" w:space="0" w:color="C0504D"/>
              <w:tl2br w:val="nil"/>
              <w:tr2bl w:val="nil"/>
            </w:tcBorders>
            <w:shd w:val="clear" w:color="auto" w:fill="E5B8B7"/>
            <w:vAlign w:val="center"/>
          </w:tcPr>
          <w:p w:rsidR="0023172D" w:rsidRDefault="006B1727">
            <w:pPr>
              <w:jc w:val="center"/>
              <w:rPr>
                <w:rFonts w:cs="Arial"/>
                <w:sz w:val="20"/>
                <w:szCs w:val="20"/>
              </w:rPr>
            </w:pPr>
            <w:r>
              <w:rPr>
                <w:rFonts w:cs="Arial"/>
                <w:sz w:val="20"/>
                <w:szCs w:val="20"/>
              </w:rPr>
              <w:t>2.2.1</w:t>
            </w:r>
          </w:p>
        </w:tc>
        <w:tc>
          <w:tcPr>
            <w:tcW w:w="1134" w:type="dxa"/>
            <w:tcBorders>
              <w:top w:val="single" w:sz="6" w:space="0" w:color="D99594"/>
              <w:bottom w:val="single" w:sz="6" w:space="0" w:color="D99594"/>
              <w:tl2br w:val="nil"/>
              <w:tr2bl w:val="nil"/>
            </w:tcBorders>
            <w:shd w:val="clear" w:color="auto" w:fill="E5B8B7"/>
            <w:vAlign w:val="center"/>
          </w:tcPr>
          <w:p w:rsidR="0023172D" w:rsidRDefault="006B1727">
            <w:pPr>
              <w:jc w:val="center"/>
              <w:rPr>
                <w:rFonts w:cs="Arial"/>
                <w:sz w:val="20"/>
                <w:szCs w:val="20"/>
              </w:rPr>
            </w:pPr>
            <w:r>
              <w:rPr>
                <w:rFonts w:cs="Arial"/>
                <w:sz w:val="20"/>
                <w:szCs w:val="20"/>
              </w:rPr>
              <w:t>2.2.1.1</w:t>
            </w:r>
          </w:p>
        </w:tc>
        <w:tc>
          <w:tcPr>
            <w:tcW w:w="3261" w:type="dxa"/>
            <w:vMerge/>
            <w:tcBorders>
              <w:top w:val="single" w:sz="8" w:space="0" w:color="C0504D"/>
              <w:bottom w:val="single" w:sz="6" w:space="0" w:color="D99594"/>
              <w:tl2br w:val="nil"/>
              <w:tr2bl w:val="nil"/>
            </w:tcBorders>
            <w:shd w:val="clear" w:color="auto" w:fill="D99594"/>
            <w:vAlign w:val="center"/>
          </w:tcPr>
          <w:p w:rsidR="0023172D" w:rsidRDefault="0023172D">
            <w:pPr>
              <w:rPr>
                <w:rFonts w:cs="Arial"/>
                <w:i/>
                <w:sz w:val="18"/>
                <w:szCs w:val="18"/>
              </w:rPr>
            </w:pPr>
          </w:p>
        </w:tc>
        <w:tc>
          <w:tcPr>
            <w:tcW w:w="1984" w:type="dxa"/>
            <w:vMerge/>
            <w:tcBorders>
              <w:top w:val="single" w:sz="8" w:space="0" w:color="C0504D"/>
              <w:bottom w:val="single" w:sz="6" w:space="0" w:color="D99594"/>
              <w:right w:val="single" w:sz="6" w:space="0" w:color="D99594"/>
              <w:tl2br w:val="nil"/>
              <w:tr2bl w:val="nil"/>
            </w:tcBorders>
            <w:vAlign w:val="center"/>
          </w:tcPr>
          <w:p w:rsidR="0023172D" w:rsidRDefault="0023172D">
            <w:pPr>
              <w:jc w:val="center"/>
              <w:rPr>
                <w:rFonts w:cs="Arial"/>
              </w:rPr>
            </w:pPr>
          </w:p>
        </w:tc>
      </w:tr>
      <w:tr w:rsidR="0023172D">
        <w:tc>
          <w:tcPr>
            <w:tcW w:w="816" w:type="dxa"/>
            <w:shd w:val="clear" w:color="auto" w:fill="E5B8B7"/>
          </w:tcPr>
          <w:p w:rsidR="0023172D" w:rsidRDefault="0023172D">
            <w:pPr>
              <w:rPr>
                <w:rFonts w:cs="Arial"/>
              </w:rPr>
            </w:pPr>
          </w:p>
        </w:tc>
        <w:tc>
          <w:tcPr>
            <w:tcW w:w="992" w:type="dxa"/>
            <w:shd w:val="clear" w:color="auto" w:fill="E5B8B7"/>
          </w:tcPr>
          <w:p w:rsidR="0023172D" w:rsidRDefault="0023172D">
            <w:pPr>
              <w:rPr>
                <w:rFonts w:cs="Arial"/>
              </w:rPr>
            </w:pPr>
          </w:p>
        </w:tc>
        <w:tc>
          <w:tcPr>
            <w:tcW w:w="1027" w:type="dxa"/>
            <w:shd w:val="clear" w:color="auto" w:fill="E5B8B7"/>
          </w:tcPr>
          <w:p w:rsidR="0023172D" w:rsidRDefault="0023172D">
            <w:pPr>
              <w:rPr>
                <w:rFonts w:cs="Arial"/>
              </w:rPr>
            </w:pPr>
          </w:p>
        </w:tc>
        <w:tc>
          <w:tcPr>
            <w:tcW w:w="1134" w:type="dxa"/>
            <w:tcBorders>
              <w:top w:val="single" w:sz="6" w:space="0" w:color="D99594"/>
            </w:tcBorders>
            <w:shd w:val="clear" w:color="auto" w:fill="E5B8B7"/>
          </w:tcPr>
          <w:p w:rsidR="0023172D" w:rsidRDefault="0023172D">
            <w:pPr>
              <w:rPr>
                <w:rFonts w:cs="Arial"/>
              </w:rPr>
            </w:pPr>
          </w:p>
        </w:tc>
        <w:tc>
          <w:tcPr>
            <w:tcW w:w="3261" w:type="dxa"/>
            <w:tcBorders>
              <w:top w:val="single" w:sz="6" w:space="0" w:color="D99594"/>
            </w:tcBorders>
            <w:shd w:val="clear" w:color="auto" w:fill="D99594"/>
            <w:vAlign w:val="center"/>
          </w:tcPr>
          <w:p w:rsidR="0023172D" w:rsidRDefault="006B1727">
            <w:pPr>
              <w:rPr>
                <w:rFonts w:cs="Arial"/>
                <w:i/>
              </w:rPr>
            </w:pPr>
            <w:r>
              <w:rPr>
                <w:rFonts w:cs="Arial"/>
                <w:b/>
              </w:rPr>
              <w:t>IROP celkem:</w:t>
            </w:r>
          </w:p>
        </w:tc>
        <w:tc>
          <w:tcPr>
            <w:tcW w:w="1984" w:type="dxa"/>
            <w:tcBorders>
              <w:top w:val="single" w:sz="6" w:space="0" w:color="D99594"/>
            </w:tcBorders>
            <w:vAlign w:val="center"/>
          </w:tcPr>
          <w:p w:rsidR="0023172D" w:rsidRDefault="006B1727">
            <w:pPr>
              <w:jc w:val="center"/>
              <w:rPr>
                <w:rFonts w:cs="Arial"/>
                <w:b/>
              </w:rPr>
            </w:pPr>
            <w:r>
              <w:rPr>
                <w:rFonts w:cs="Arial"/>
                <w:b/>
              </w:rPr>
              <w:t>36 860 400,00 Kč</w:t>
            </w:r>
          </w:p>
        </w:tc>
      </w:tr>
    </w:tbl>
    <w:p w:rsidR="0023172D" w:rsidRDefault="0023172D">
      <w:pPr>
        <w:pStyle w:val="Odstavecseseznamem1"/>
        <w:spacing w:line="240" w:lineRule="auto"/>
        <w:rPr>
          <w:rFonts w:cs="Arial"/>
          <w:b/>
        </w:rPr>
      </w:pPr>
    </w:p>
    <w:p w:rsidR="0023172D" w:rsidRDefault="0023172D">
      <w:pPr>
        <w:spacing w:line="240" w:lineRule="auto"/>
        <w:rPr>
          <w:rFonts w:cs="Arial"/>
          <w:b/>
        </w:rPr>
      </w:pPr>
    </w:p>
    <w:p w:rsidR="0023172D" w:rsidRDefault="006B1727">
      <w:pPr>
        <w:pStyle w:val="Nadpis1"/>
      </w:pPr>
      <w:bookmarkStart w:id="16" w:name="_Toc420726997"/>
      <w:r>
        <w:t>Řízení, koordinace, monitoring a evaluace SPSZ</w:t>
      </w:r>
      <w:bookmarkEnd w:id="16"/>
    </w:p>
    <w:p w:rsidR="0023172D" w:rsidRDefault="006B1727">
      <w:pPr>
        <w:spacing w:before="120"/>
      </w:pPr>
      <w:r>
        <w:t>Realizace opatření a naplnění cílů SPSZ vyžaduje intenzivní řízení procesů, koordinaci aktivit realizovaných různými subjekty, jejich monitoring a průběžnou i závěrečnou evaluaci, které povede k revizi SPSZ a naplánování aktivit na další období.</w:t>
      </w:r>
    </w:p>
    <w:p w:rsidR="0023172D" w:rsidRDefault="006B1727">
      <w:r>
        <w:t>Spolupráce s Agenturou pro sociální začleňování je časově omezená a její intenzivní fáze končí rokem 2015 (poté bude pokračovat v méně intenzívní formě tzv. vzdálené podpory, proto bylo nutné vytvořit lokální nástroje a kapacity pro realizaci uvedených procesů. Posilování lokálních kapacit je současně jedinou systémovou cestou k trvalé udržitelnosti rozvojových a sociálně inkluzivních procesů v regionu.</w:t>
      </w:r>
    </w:p>
    <w:p w:rsidR="0023172D" w:rsidRDefault="006B1727">
      <w:r>
        <w:t xml:space="preserve">V tomto procesu jsou klíčovými aktéry spolupracující obce a členové lokálního partnerství. Spolupracující obce společně zřídili pozici koordinátora inkluze, který bude monitorovat aktivity, organizovat setkání realizátorů projektů, provádět servis pro obce i lokální partnerství, monitorovat existenci a funkčnost dalších partnerských sítí a kontinuálně vytvářet podklady pro vyhodnocování efektivity realizovaných aktivit a následnou revizi strategického plánu. </w:t>
      </w:r>
    </w:p>
    <w:p w:rsidR="0023172D" w:rsidRDefault="006B1727">
      <w:r>
        <w:lastRenderedPageBreak/>
        <w:t>Druhým operativním orgánem je Pracovní skupina projekty a implementace, kterou zřídilo plénum Lokálního partnerství. Ta se bude pravidelně scházet nejméně 5x do roka a na základě vlastních poznatků, informací od členů Lokálního partnerství a podkladů dodaných koordinátorem inkluze doporučovat operativní změny především v oblasti koordinace a spolupráce v rámci sítí. Tato pracovní skupina bude připravovat pololetně zprávu pro členy Lokálního partnerství o stavu plnění SPSZ. V případě potřeby vyvolá jednání příslušných tematických pracovních skupin, bude koordinovat práci na revizi SPSZ a doporučovat revidovaný dokument ke schválení plénu Lokálního partnerství a následně zastupitelům obcí.</w:t>
      </w:r>
    </w:p>
    <w:p w:rsidR="0023172D" w:rsidRDefault="006B1727">
      <w:r>
        <w:t>Role Agentury pro sociální začleňování bude především v oblasti projektového poradenství (ve fázi přípravy i implementace), v oblasti procesního poradenství (nastavení a realizace monitorovacích procesů, koordinace partnerských sítí a evaluace) a v oblasti supervizní podpory koordinátorovi inkluze. Agentura bude současně provádět i vlastní nezávislý monitoring a evaluaci plnění SPSZ, aby tak získala podklady pro nezávislé poradenství při revizi SPSZ a pro jeho hodnocení.</w:t>
      </w:r>
    </w:p>
    <w:p w:rsidR="0023172D" w:rsidRDefault="006B1727">
      <w:r>
        <w:t>Plné zahájení procesu revize SPSZ se předpokládá po dvou letech realizace aktivit podpořených v rámci KPSVL  s cílem ukončení revize do 32 měsíců po zahájení aktivit.</w:t>
      </w:r>
    </w:p>
    <w:p w:rsidR="0023172D" w:rsidRDefault="0023172D">
      <w:pPr>
        <w:rPr>
          <w:b/>
        </w:rPr>
      </w:pPr>
    </w:p>
    <w:p w:rsidR="0023172D" w:rsidRDefault="006B1727">
      <w:pPr>
        <w:rPr>
          <w:b/>
          <w:sz w:val="24"/>
        </w:rPr>
      </w:pPr>
      <w:r>
        <w:rPr>
          <w:b/>
          <w:sz w:val="24"/>
        </w:rPr>
        <w:t>Konkrétní role aktérů realizace SPSZ</w:t>
      </w:r>
    </w:p>
    <w:tbl>
      <w:tblPr>
        <w:tblW w:w="904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28"/>
        <w:gridCol w:w="2096"/>
        <w:gridCol w:w="2890"/>
        <w:gridCol w:w="2528"/>
      </w:tblGrid>
      <w:tr w:rsidR="0023172D">
        <w:tc>
          <w:tcPr>
            <w:tcW w:w="1528" w:type="dxa"/>
            <w:shd w:val="clear" w:color="auto" w:fill="BFBFBF"/>
            <w:vAlign w:val="center"/>
          </w:tcPr>
          <w:p w:rsidR="0023172D" w:rsidRDefault="006B1727">
            <w:pPr>
              <w:jc w:val="left"/>
              <w:rPr>
                <w:b/>
                <w:sz w:val="24"/>
              </w:rPr>
            </w:pPr>
            <w:r>
              <w:rPr>
                <w:b/>
                <w:sz w:val="24"/>
              </w:rPr>
              <w:t>Aktér</w:t>
            </w:r>
          </w:p>
        </w:tc>
        <w:tc>
          <w:tcPr>
            <w:tcW w:w="2096" w:type="dxa"/>
            <w:shd w:val="clear" w:color="auto" w:fill="BFBFBF"/>
            <w:vAlign w:val="center"/>
          </w:tcPr>
          <w:p w:rsidR="0023172D" w:rsidRDefault="006B1727">
            <w:pPr>
              <w:jc w:val="left"/>
              <w:rPr>
                <w:b/>
                <w:sz w:val="24"/>
              </w:rPr>
            </w:pPr>
            <w:r>
              <w:rPr>
                <w:b/>
                <w:sz w:val="24"/>
              </w:rPr>
              <w:t>odpovědnost</w:t>
            </w:r>
          </w:p>
        </w:tc>
        <w:tc>
          <w:tcPr>
            <w:tcW w:w="2890" w:type="dxa"/>
            <w:shd w:val="clear" w:color="auto" w:fill="BFBFBF"/>
            <w:vAlign w:val="center"/>
          </w:tcPr>
          <w:p w:rsidR="0023172D" w:rsidRDefault="006B1727">
            <w:pPr>
              <w:jc w:val="left"/>
              <w:rPr>
                <w:b/>
                <w:sz w:val="24"/>
              </w:rPr>
            </w:pPr>
            <w:r>
              <w:rPr>
                <w:b/>
                <w:sz w:val="24"/>
              </w:rPr>
              <w:t>pravomoc</w:t>
            </w:r>
          </w:p>
        </w:tc>
        <w:tc>
          <w:tcPr>
            <w:tcW w:w="2528" w:type="dxa"/>
            <w:shd w:val="clear" w:color="auto" w:fill="BFBFBF"/>
            <w:vAlign w:val="center"/>
          </w:tcPr>
          <w:p w:rsidR="0023172D" w:rsidRDefault="006B1727">
            <w:pPr>
              <w:jc w:val="left"/>
              <w:rPr>
                <w:b/>
                <w:sz w:val="24"/>
              </w:rPr>
            </w:pPr>
            <w:r>
              <w:rPr>
                <w:b/>
                <w:sz w:val="24"/>
              </w:rPr>
              <w:t>Součinnost, informovanost</w:t>
            </w:r>
          </w:p>
        </w:tc>
      </w:tr>
      <w:tr w:rsidR="0023172D">
        <w:tc>
          <w:tcPr>
            <w:tcW w:w="1528" w:type="dxa"/>
            <w:shd w:val="clear" w:color="auto" w:fill="92D050"/>
            <w:vAlign w:val="center"/>
          </w:tcPr>
          <w:p w:rsidR="0023172D" w:rsidRDefault="006B1727">
            <w:pPr>
              <w:jc w:val="left"/>
              <w:rPr>
                <w:b/>
              </w:rPr>
            </w:pPr>
            <w:r>
              <w:rPr>
                <w:b/>
              </w:rPr>
              <w:t>Lokální partnerství</w:t>
            </w:r>
          </w:p>
        </w:tc>
        <w:tc>
          <w:tcPr>
            <w:tcW w:w="2096" w:type="dxa"/>
            <w:vAlign w:val="center"/>
          </w:tcPr>
          <w:p w:rsidR="0023172D" w:rsidRDefault="006B1727">
            <w:pPr>
              <w:jc w:val="left"/>
            </w:pPr>
            <w:r>
              <w:t>Monitoring realizace aktivit,</w:t>
            </w:r>
          </w:p>
        </w:tc>
        <w:tc>
          <w:tcPr>
            <w:tcW w:w="2890" w:type="dxa"/>
            <w:vAlign w:val="center"/>
          </w:tcPr>
          <w:p w:rsidR="0023172D" w:rsidRDefault="006B1727">
            <w:pPr>
              <w:jc w:val="left"/>
            </w:pPr>
            <w:r>
              <w:t>Revize SPSZ</w:t>
            </w:r>
          </w:p>
        </w:tc>
        <w:tc>
          <w:tcPr>
            <w:tcW w:w="2528" w:type="dxa"/>
            <w:vAlign w:val="center"/>
          </w:tcPr>
          <w:p w:rsidR="0023172D" w:rsidRDefault="006B1727">
            <w:pPr>
              <w:jc w:val="left"/>
            </w:pPr>
            <w:r>
              <w:t>Předkládány zprávy o realizovaných projektech a programech</w:t>
            </w:r>
          </w:p>
        </w:tc>
      </w:tr>
      <w:tr w:rsidR="0023172D">
        <w:tc>
          <w:tcPr>
            <w:tcW w:w="1528" w:type="dxa"/>
            <w:shd w:val="clear" w:color="auto" w:fill="92D050"/>
            <w:vAlign w:val="center"/>
          </w:tcPr>
          <w:p w:rsidR="0023172D" w:rsidRDefault="006B1727">
            <w:pPr>
              <w:jc w:val="left"/>
              <w:rPr>
                <w:b/>
              </w:rPr>
            </w:pPr>
            <w:r>
              <w:rPr>
                <w:b/>
              </w:rPr>
              <w:t>PS projekty a implementace LP (PSPI)</w:t>
            </w:r>
          </w:p>
        </w:tc>
        <w:tc>
          <w:tcPr>
            <w:tcW w:w="2096" w:type="dxa"/>
            <w:vAlign w:val="center"/>
          </w:tcPr>
          <w:p w:rsidR="0023172D" w:rsidRDefault="006B1727">
            <w:pPr>
              <w:jc w:val="left"/>
            </w:pPr>
            <w:r>
              <w:t>Monitoring realizace aktivit, evaluace efektivity</w:t>
            </w:r>
          </w:p>
        </w:tc>
        <w:tc>
          <w:tcPr>
            <w:tcW w:w="2890" w:type="dxa"/>
            <w:vAlign w:val="center"/>
          </w:tcPr>
          <w:p w:rsidR="0023172D" w:rsidRDefault="006B1727">
            <w:pPr>
              <w:jc w:val="left"/>
            </w:pPr>
            <w:r>
              <w:t>Doporučení na změny koordinace aktivit, doporučení k revizi SPSZ, brání duplicitě aktivit, doporučuje obcím změny v koordinaci aktivit</w:t>
            </w:r>
          </w:p>
        </w:tc>
        <w:tc>
          <w:tcPr>
            <w:tcW w:w="2528" w:type="dxa"/>
            <w:vAlign w:val="center"/>
          </w:tcPr>
          <w:p w:rsidR="0023172D" w:rsidRDefault="006B1727">
            <w:pPr>
              <w:jc w:val="left"/>
            </w:pPr>
            <w:r>
              <w:t>Předává informace LP a obcím, koordinace s procesy CLLD, programy ÚP atp.</w:t>
            </w:r>
          </w:p>
        </w:tc>
      </w:tr>
      <w:tr w:rsidR="0023172D">
        <w:tc>
          <w:tcPr>
            <w:tcW w:w="1528" w:type="dxa"/>
            <w:shd w:val="clear" w:color="auto" w:fill="92D050"/>
            <w:vAlign w:val="center"/>
          </w:tcPr>
          <w:p w:rsidR="0023172D" w:rsidRDefault="006B1727">
            <w:pPr>
              <w:jc w:val="left"/>
              <w:rPr>
                <w:b/>
              </w:rPr>
            </w:pPr>
            <w:r>
              <w:rPr>
                <w:b/>
              </w:rPr>
              <w:t>Obce</w:t>
            </w:r>
          </w:p>
        </w:tc>
        <w:tc>
          <w:tcPr>
            <w:tcW w:w="2096" w:type="dxa"/>
            <w:vAlign w:val="center"/>
          </w:tcPr>
          <w:p w:rsidR="0023172D" w:rsidRDefault="006B1727">
            <w:pPr>
              <w:jc w:val="left"/>
            </w:pPr>
            <w:r>
              <w:t>Monitoring realizace aktivit, koordinace aktivit na území obce</w:t>
            </w:r>
          </w:p>
        </w:tc>
        <w:tc>
          <w:tcPr>
            <w:tcW w:w="2890" w:type="dxa"/>
            <w:vAlign w:val="center"/>
          </w:tcPr>
          <w:p w:rsidR="0023172D" w:rsidRDefault="006B1727">
            <w:pPr>
              <w:jc w:val="left"/>
            </w:pPr>
            <w:r>
              <w:t>Schvaluje SPSZ a jeho revize, alokaci pro realizaci, doporučení k projektům a programům</w:t>
            </w:r>
          </w:p>
        </w:tc>
        <w:tc>
          <w:tcPr>
            <w:tcW w:w="2528" w:type="dxa"/>
            <w:vAlign w:val="center"/>
          </w:tcPr>
          <w:p w:rsidR="0023172D" w:rsidRDefault="006B1727">
            <w:pPr>
              <w:jc w:val="left"/>
            </w:pPr>
            <w:r>
              <w:t>Předkládány zprávy o realizovaných projektech a programech</w:t>
            </w:r>
          </w:p>
        </w:tc>
      </w:tr>
      <w:tr w:rsidR="0023172D">
        <w:tc>
          <w:tcPr>
            <w:tcW w:w="1528" w:type="dxa"/>
            <w:shd w:val="clear" w:color="auto" w:fill="92D050"/>
            <w:vAlign w:val="center"/>
          </w:tcPr>
          <w:p w:rsidR="0023172D" w:rsidRDefault="006B1727">
            <w:pPr>
              <w:jc w:val="left"/>
              <w:rPr>
                <w:b/>
              </w:rPr>
            </w:pPr>
            <w:r>
              <w:rPr>
                <w:b/>
              </w:rPr>
              <w:t>Realizátoři projektů</w:t>
            </w:r>
          </w:p>
        </w:tc>
        <w:tc>
          <w:tcPr>
            <w:tcW w:w="2096" w:type="dxa"/>
            <w:vAlign w:val="center"/>
          </w:tcPr>
          <w:p w:rsidR="0023172D" w:rsidRDefault="006B1727">
            <w:pPr>
              <w:jc w:val="left"/>
            </w:pPr>
            <w:r>
              <w:t>Administrativní, finanční a věcná realizace projektů</w:t>
            </w:r>
          </w:p>
        </w:tc>
        <w:tc>
          <w:tcPr>
            <w:tcW w:w="2890" w:type="dxa"/>
            <w:vAlign w:val="center"/>
          </w:tcPr>
          <w:p w:rsidR="0023172D" w:rsidRDefault="006B1727">
            <w:pPr>
              <w:jc w:val="left"/>
            </w:pPr>
            <w:r>
              <w:t>Návrhy na úpravy koordinace, sítí</w:t>
            </w:r>
          </w:p>
        </w:tc>
        <w:tc>
          <w:tcPr>
            <w:tcW w:w="2528" w:type="dxa"/>
            <w:vAlign w:val="center"/>
          </w:tcPr>
          <w:p w:rsidR="0023172D" w:rsidRDefault="006B1727">
            <w:pPr>
              <w:jc w:val="left"/>
            </w:pPr>
            <w:r>
              <w:t>Spolupráce s dalšími poskytovateli, informuje o realizaci projektů obce, PSPI a LP</w:t>
            </w:r>
          </w:p>
        </w:tc>
      </w:tr>
      <w:tr w:rsidR="0023172D">
        <w:tc>
          <w:tcPr>
            <w:tcW w:w="1528" w:type="dxa"/>
            <w:shd w:val="clear" w:color="auto" w:fill="92D050"/>
            <w:vAlign w:val="center"/>
          </w:tcPr>
          <w:p w:rsidR="0023172D" w:rsidRDefault="006B1727">
            <w:pPr>
              <w:jc w:val="left"/>
              <w:rPr>
                <w:b/>
              </w:rPr>
            </w:pPr>
            <w:r>
              <w:rPr>
                <w:b/>
              </w:rPr>
              <w:t>MAS</w:t>
            </w:r>
          </w:p>
        </w:tc>
        <w:tc>
          <w:tcPr>
            <w:tcW w:w="2096" w:type="dxa"/>
            <w:vAlign w:val="center"/>
          </w:tcPr>
          <w:p w:rsidR="0023172D" w:rsidRDefault="006B1727">
            <w:pPr>
              <w:jc w:val="left"/>
            </w:pPr>
            <w:r>
              <w:t>Koordinace KPSVL a CLLD</w:t>
            </w:r>
          </w:p>
        </w:tc>
        <w:tc>
          <w:tcPr>
            <w:tcW w:w="2890" w:type="dxa"/>
            <w:vAlign w:val="center"/>
          </w:tcPr>
          <w:p w:rsidR="0023172D" w:rsidRDefault="006B1727">
            <w:pPr>
              <w:jc w:val="left"/>
            </w:pPr>
            <w:r>
              <w:t>Brání duplicitnímu financování aktivit</w:t>
            </w:r>
          </w:p>
        </w:tc>
        <w:tc>
          <w:tcPr>
            <w:tcW w:w="2528" w:type="dxa"/>
            <w:vAlign w:val="center"/>
          </w:tcPr>
          <w:p w:rsidR="0023172D" w:rsidRDefault="006B1727">
            <w:pPr>
              <w:jc w:val="left"/>
            </w:pPr>
            <w:r>
              <w:t>Účastní se PSPI</w:t>
            </w:r>
          </w:p>
        </w:tc>
      </w:tr>
      <w:tr w:rsidR="0023172D">
        <w:tc>
          <w:tcPr>
            <w:tcW w:w="1528" w:type="dxa"/>
            <w:shd w:val="clear" w:color="auto" w:fill="92D050"/>
            <w:vAlign w:val="center"/>
          </w:tcPr>
          <w:p w:rsidR="0023172D" w:rsidRDefault="006B1727">
            <w:pPr>
              <w:jc w:val="left"/>
              <w:rPr>
                <w:b/>
              </w:rPr>
            </w:pPr>
            <w:r>
              <w:rPr>
                <w:b/>
              </w:rPr>
              <w:t>Úřad práce</w:t>
            </w:r>
          </w:p>
        </w:tc>
        <w:tc>
          <w:tcPr>
            <w:tcW w:w="2096" w:type="dxa"/>
            <w:vAlign w:val="center"/>
          </w:tcPr>
          <w:p w:rsidR="0023172D" w:rsidRDefault="006B1727">
            <w:pPr>
              <w:jc w:val="left"/>
            </w:pPr>
            <w:r>
              <w:t>Realizace APZ a projektů RIP</w:t>
            </w:r>
          </w:p>
        </w:tc>
        <w:tc>
          <w:tcPr>
            <w:tcW w:w="2890" w:type="dxa"/>
            <w:vAlign w:val="center"/>
          </w:tcPr>
          <w:p w:rsidR="0023172D" w:rsidRDefault="006B1727">
            <w:pPr>
              <w:jc w:val="left"/>
            </w:pPr>
            <w:r>
              <w:t>Brání duplicitním aktivitám, doporučuje oblasti pro činnost sociálních služeb</w:t>
            </w:r>
          </w:p>
        </w:tc>
        <w:tc>
          <w:tcPr>
            <w:tcW w:w="2528" w:type="dxa"/>
            <w:vAlign w:val="center"/>
          </w:tcPr>
          <w:p w:rsidR="0023172D" w:rsidRDefault="006B1727">
            <w:pPr>
              <w:jc w:val="left"/>
            </w:pPr>
            <w:r>
              <w:t>Účastní se PSPI</w:t>
            </w:r>
          </w:p>
        </w:tc>
      </w:tr>
      <w:tr w:rsidR="0023172D">
        <w:tc>
          <w:tcPr>
            <w:tcW w:w="1528" w:type="dxa"/>
            <w:shd w:val="clear" w:color="auto" w:fill="92D050"/>
            <w:vAlign w:val="center"/>
          </w:tcPr>
          <w:p w:rsidR="0023172D" w:rsidRDefault="006B1727">
            <w:pPr>
              <w:jc w:val="left"/>
              <w:rPr>
                <w:b/>
              </w:rPr>
            </w:pPr>
            <w:r>
              <w:rPr>
                <w:b/>
              </w:rPr>
              <w:t>Veřejnost</w:t>
            </w:r>
          </w:p>
        </w:tc>
        <w:tc>
          <w:tcPr>
            <w:tcW w:w="2096" w:type="dxa"/>
            <w:vAlign w:val="center"/>
          </w:tcPr>
          <w:p w:rsidR="0023172D" w:rsidRDefault="0023172D">
            <w:pPr>
              <w:jc w:val="left"/>
            </w:pPr>
          </w:p>
        </w:tc>
        <w:tc>
          <w:tcPr>
            <w:tcW w:w="2890" w:type="dxa"/>
            <w:vAlign w:val="center"/>
          </w:tcPr>
          <w:p w:rsidR="0023172D" w:rsidRDefault="006B1727">
            <w:pPr>
              <w:jc w:val="left"/>
            </w:pPr>
            <w:r>
              <w:t>Vyjadřuje se k realizaci aktivit SPSZ</w:t>
            </w:r>
          </w:p>
        </w:tc>
        <w:tc>
          <w:tcPr>
            <w:tcW w:w="2528" w:type="dxa"/>
            <w:vAlign w:val="center"/>
          </w:tcPr>
          <w:p w:rsidR="0023172D" w:rsidRDefault="006B1727">
            <w:pPr>
              <w:jc w:val="left"/>
            </w:pPr>
            <w:r>
              <w:t>Účast v LP, aktivní informování o realizaci SPSZ, fokusové skupiny</w:t>
            </w:r>
          </w:p>
        </w:tc>
      </w:tr>
      <w:tr w:rsidR="0023172D">
        <w:tc>
          <w:tcPr>
            <w:tcW w:w="1528" w:type="dxa"/>
            <w:shd w:val="clear" w:color="auto" w:fill="92D050"/>
            <w:vAlign w:val="center"/>
          </w:tcPr>
          <w:p w:rsidR="0023172D" w:rsidRDefault="006B1727">
            <w:pPr>
              <w:jc w:val="left"/>
              <w:rPr>
                <w:b/>
              </w:rPr>
            </w:pPr>
            <w:r>
              <w:rPr>
                <w:b/>
              </w:rPr>
              <w:lastRenderedPageBreak/>
              <w:t>ŘS SPRSS</w:t>
            </w:r>
          </w:p>
        </w:tc>
        <w:tc>
          <w:tcPr>
            <w:tcW w:w="2096" w:type="dxa"/>
            <w:vAlign w:val="center"/>
          </w:tcPr>
          <w:p w:rsidR="0023172D" w:rsidRDefault="006B1727">
            <w:pPr>
              <w:jc w:val="left"/>
            </w:pPr>
            <w:r>
              <w:t>Plánování sítě a realizace sociálních služeb na území regionu</w:t>
            </w:r>
          </w:p>
        </w:tc>
        <w:tc>
          <w:tcPr>
            <w:tcW w:w="2890" w:type="dxa"/>
            <w:vAlign w:val="center"/>
          </w:tcPr>
          <w:p w:rsidR="0023172D" w:rsidRDefault="006B1727">
            <w:pPr>
              <w:jc w:val="left"/>
            </w:pPr>
            <w:r>
              <w:t>Brání duplicitě poskytovaných služeb, navrhuje změny sítě služeb, kapacit a zaměření, doporučuje obcím změny v koordinaci služeb</w:t>
            </w:r>
          </w:p>
        </w:tc>
        <w:tc>
          <w:tcPr>
            <w:tcW w:w="2528" w:type="dxa"/>
            <w:vAlign w:val="center"/>
          </w:tcPr>
          <w:p w:rsidR="0023172D" w:rsidRDefault="006B1727">
            <w:pPr>
              <w:jc w:val="left"/>
            </w:pPr>
            <w:r>
              <w:t>Účastní se PSPI</w:t>
            </w:r>
          </w:p>
        </w:tc>
      </w:tr>
      <w:tr w:rsidR="0023172D">
        <w:tc>
          <w:tcPr>
            <w:tcW w:w="1528" w:type="dxa"/>
            <w:shd w:val="clear" w:color="auto" w:fill="92D050"/>
            <w:vAlign w:val="center"/>
          </w:tcPr>
          <w:p w:rsidR="0023172D" w:rsidRDefault="006B1727">
            <w:pPr>
              <w:jc w:val="left"/>
              <w:rPr>
                <w:b/>
              </w:rPr>
            </w:pPr>
            <w:r>
              <w:rPr>
                <w:b/>
              </w:rPr>
              <w:t>ASZ</w:t>
            </w:r>
          </w:p>
        </w:tc>
        <w:tc>
          <w:tcPr>
            <w:tcW w:w="2096" w:type="dxa"/>
            <w:vAlign w:val="center"/>
          </w:tcPr>
          <w:p w:rsidR="0023172D" w:rsidRDefault="006B1727">
            <w:pPr>
              <w:jc w:val="left"/>
            </w:pPr>
            <w:r>
              <w:t>Monitoring a evaluace SPSZ</w:t>
            </w:r>
          </w:p>
        </w:tc>
        <w:tc>
          <w:tcPr>
            <w:tcW w:w="2890" w:type="dxa"/>
            <w:vAlign w:val="center"/>
          </w:tcPr>
          <w:p w:rsidR="0023172D" w:rsidRDefault="006B1727">
            <w:pPr>
              <w:jc w:val="left"/>
            </w:pPr>
            <w:r>
              <w:t>Návrhy k úpravě činností, revizi SPSZ, evaluačním procedurám, hodnotí SPSZ</w:t>
            </w:r>
          </w:p>
        </w:tc>
        <w:tc>
          <w:tcPr>
            <w:tcW w:w="2528" w:type="dxa"/>
            <w:vAlign w:val="center"/>
          </w:tcPr>
          <w:p w:rsidR="0023172D" w:rsidRDefault="0023172D">
            <w:pPr>
              <w:jc w:val="left"/>
            </w:pPr>
          </w:p>
        </w:tc>
      </w:tr>
    </w:tbl>
    <w:p w:rsidR="0023172D" w:rsidRDefault="0023172D">
      <w:pPr>
        <w:rPr>
          <w:b/>
          <w:sz w:val="24"/>
        </w:rPr>
      </w:pPr>
    </w:p>
    <w:p w:rsidR="0023172D" w:rsidRDefault="0023172D">
      <w:pPr>
        <w:spacing w:after="200"/>
        <w:jc w:val="left"/>
        <w:rPr>
          <w:b/>
          <w:sz w:val="24"/>
        </w:rPr>
      </w:pPr>
    </w:p>
    <w:p w:rsidR="0023172D" w:rsidRDefault="006B1727">
      <w:pPr>
        <w:spacing w:after="200"/>
        <w:jc w:val="left"/>
        <w:rPr>
          <w:b/>
          <w:sz w:val="24"/>
        </w:rPr>
      </w:pPr>
      <w:r>
        <w:rPr>
          <w:b/>
          <w:sz w:val="24"/>
        </w:rPr>
        <w:br w:type="page"/>
      </w:r>
    </w:p>
    <w:p w:rsidR="0023172D" w:rsidRDefault="006B1727">
      <w:pPr>
        <w:spacing w:after="200"/>
        <w:jc w:val="left"/>
        <w:rPr>
          <w:b/>
          <w:sz w:val="24"/>
        </w:rPr>
      </w:pPr>
      <w:r>
        <w:rPr>
          <w:b/>
          <w:sz w:val="24"/>
        </w:rPr>
        <w:lastRenderedPageBreak/>
        <w:t>Procesy komunikace, řízení a koordinace, nástroje pro sledování výstupů a harmonogramu</w:t>
      </w:r>
    </w:p>
    <w:p w:rsidR="0023172D" w:rsidRDefault="006B1727">
      <w:r>
        <w:t xml:space="preserve">Pravidelná jednání PSPI </w:t>
      </w:r>
    </w:p>
    <w:p w:rsidR="0023172D" w:rsidRDefault="006B1727">
      <w:r>
        <w:t>Aktivní monitoring realizace projektů, sledování plnění indikátorů (4x ročně) - koordinátor inkluze</w:t>
      </w:r>
    </w:p>
    <w:p w:rsidR="0023172D" w:rsidRDefault="006B1727">
      <w:pPr>
        <w:rPr>
          <w:b/>
          <w:sz w:val="24"/>
        </w:rPr>
      </w:pPr>
      <w:r>
        <w:t>Vytvoření pracovních skupin pro realizaci návazných projektů z jejich realizátorů – PSPI, koordinátor inkluze</w:t>
      </w:r>
      <w:r>
        <w:br/>
      </w:r>
      <w:r>
        <w:br/>
      </w:r>
      <w:r>
        <w:rPr>
          <w:b/>
          <w:sz w:val="24"/>
        </w:rPr>
        <w:t>Řízení a prevence rizik</w:t>
      </w:r>
    </w:p>
    <w:tbl>
      <w:tblPr>
        <w:tblW w:w="9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6287"/>
      </w:tblGrid>
      <w:tr w:rsidR="0023172D">
        <w:trPr>
          <w:trHeight w:val="402"/>
        </w:trPr>
        <w:tc>
          <w:tcPr>
            <w:tcW w:w="2775" w:type="dxa"/>
            <w:shd w:val="clear" w:color="auto" w:fill="BFBFBF"/>
            <w:vAlign w:val="center"/>
          </w:tcPr>
          <w:p w:rsidR="0023172D" w:rsidRDefault="006B1727">
            <w:pPr>
              <w:rPr>
                <w:b/>
              </w:rPr>
            </w:pPr>
            <w:r>
              <w:rPr>
                <w:b/>
              </w:rPr>
              <w:t>Riziko</w:t>
            </w:r>
          </w:p>
        </w:tc>
        <w:tc>
          <w:tcPr>
            <w:tcW w:w="6287" w:type="dxa"/>
            <w:shd w:val="clear" w:color="auto" w:fill="BFBFBF"/>
            <w:vAlign w:val="center"/>
          </w:tcPr>
          <w:p w:rsidR="0023172D" w:rsidRDefault="006B1727">
            <w:pPr>
              <w:rPr>
                <w:b/>
              </w:rPr>
            </w:pPr>
            <w:r>
              <w:rPr>
                <w:b/>
              </w:rPr>
              <w:t>Řízení a prevence</w:t>
            </w:r>
          </w:p>
        </w:tc>
      </w:tr>
      <w:tr w:rsidR="0023172D">
        <w:tc>
          <w:tcPr>
            <w:tcW w:w="2775" w:type="dxa"/>
            <w:shd w:val="clear" w:color="auto" w:fill="92D050"/>
            <w:vAlign w:val="center"/>
          </w:tcPr>
          <w:p w:rsidR="0023172D" w:rsidRDefault="006B1727">
            <w:pPr>
              <w:jc w:val="left"/>
            </w:pPr>
            <w:r>
              <w:t>Slabá úroveň projektů pro realizaci SPSZ</w:t>
            </w:r>
          </w:p>
        </w:tc>
        <w:tc>
          <w:tcPr>
            <w:tcW w:w="6287" w:type="dxa"/>
            <w:vAlign w:val="center"/>
          </w:tcPr>
          <w:p w:rsidR="0023172D" w:rsidRDefault="006B1727">
            <w:pPr>
              <w:jc w:val="left"/>
            </w:pPr>
            <w:r>
              <w:t>Projektové poradenství ASZ</w:t>
            </w:r>
          </w:p>
        </w:tc>
      </w:tr>
      <w:tr w:rsidR="0023172D">
        <w:tc>
          <w:tcPr>
            <w:tcW w:w="2775" w:type="dxa"/>
            <w:shd w:val="clear" w:color="auto" w:fill="92D050"/>
            <w:vAlign w:val="center"/>
          </w:tcPr>
          <w:p w:rsidR="0023172D" w:rsidRDefault="006B1727">
            <w:pPr>
              <w:jc w:val="left"/>
            </w:pPr>
            <w:r>
              <w:t>Problémy v administraci projektů</w:t>
            </w:r>
          </w:p>
        </w:tc>
        <w:tc>
          <w:tcPr>
            <w:tcW w:w="6287" w:type="dxa"/>
            <w:vAlign w:val="center"/>
          </w:tcPr>
          <w:p w:rsidR="0023172D" w:rsidRDefault="006B1727">
            <w:pPr>
              <w:jc w:val="left"/>
            </w:pPr>
            <w:r>
              <w:t>Projektové poradenství ASZ, podpora projektového manažera obce</w:t>
            </w:r>
          </w:p>
        </w:tc>
      </w:tr>
      <w:tr w:rsidR="0023172D">
        <w:tc>
          <w:tcPr>
            <w:tcW w:w="2775" w:type="dxa"/>
            <w:shd w:val="clear" w:color="auto" w:fill="92D050"/>
            <w:vAlign w:val="center"/>
          </w:tcPr>
          <w:p w:rsidR="0023172D" w:rsidRDefault="006B1727">
            <w:pPr>
              <w:jc w:val="left"/>
            </w:pPr>
            <w:r>
              <w:t>Nedosahování vytčených indikátorů</w:t>
            </w:r>
          </w:p>
        </w:tc>
        <w:tc>
          <w:tcPr>
            <w:tcW w:w="6287" w:type="dxa"/>
            <w:vAlign w:val="center"/>
          </w:tcPr>
          <w:p w:rsidR="0023172D" w:rsidRDefault="006B1727">
            <w:pPr>
              <w:jc w:val="left"/>
            </w:pPr>
            <w:r>
              <w:t>Včasný a průběžný monitoring realizace - PSPI</w:t>
            </w:r>
          </w:p>
        </w:tc>
      </w:tr>
      <w:tr w:rsidR="0023172D">
        <w:tc>
          <w:tcPr>
            <w:tcW w:w="2775" w:type="dxa"/>
            <w:shd w:val="clear" w:color="auto" w:fill="92D050"/>
            <w:vAlign w:val="center"/>
          </w:tcPr>
          <w:p w:rsidR="0023172D" w:rsidRDefault="006B1727">
            <w:pPr>
              <w:jc w:val="left"/>
            </w:pPr>
            <w:r>
              <w:t>Nekoordinovaná realizace projektů</w:t>
            </w:r>
          </w:p>
        </w:tc>
        <w:tc>
          <w:tcPr>
            <w:tcW w:w="6287" w:type="dxa"/>
            <w:vAlign w:val="center"/>
          </w:tcPr>
          <w:p w:rsidR="0023172D" w:rsidRDefault="006B1727">
            <w:pPr>
              <w:jc w:val="left"/>
            </w:pPr>
            <w:r>
              <w:t>Včasný a průběžný monitoring realizace – PSPI, nastavení spolupracující sítě již v době přípravy projektové žádosti, memoranda o spolupráci, nedoporučení projektů, bez popsaných návazností a spolupráce, organizace společných porad realizátorů – obce, PSPI</w:t>
            </w:r>
          </w:p>
        </w:tc>
      </w:tr>
    </w:tbl>
    <w:p w:rsidR="0023172D" w:rsidRDefault="006B1727">
      <w:pPr>
        <w:rPr>
          <w:b/>
          <w:sz w:val="24"/>
        </w:rPr>
      </w:pPr>
      <w:r>
        <w:br/>
      </w:r>
      <w:r>
        <w:rPr>
          <w:b/>
          <w:sz w:val="24"/>
        </w:rPr>
        <w:t xml:space="preserve">Způsob evaluace SPSZ </w:t>
      </w:r>
    </w:p>
    <w:p w:rsidR="0023172D" w:rsidRDefault="006B1727">
      <w:r>
        <w:t>Všechny dále uvedené postupy budou vždy použity jak pro formativní evaluaci (vždy po roku realizace aktivit SPSZ) tak i pro sumativní evaluaci. Organizačně evaluaci zajišťuje koordinátor inkluze s konzultací ASZ, obsahově se na sestavení osnovy evaluačních rozhovorů a osnovy práce fokusových skupin podílí ASZ, hodnocení získaných dat provádí nezávisle PSPI a ASZ.</w:t>
      </w:r>
    </w:p>
    <w:p w:rsidR="0023172D" w:rsidRDefault="006B1727">
      <w:r>
        <w:t>- hodnocení naplnění indikátorů na výstupu</w:t>
      </w:r>
    </w:p>
    <w:p w:rsidR="0023172D" w:rsidRDefault="006B1727">
      <w:r>
        <w:t xml:space="preserve">- kvalitativní hodnocení splnění cílů </w:t>
      </w:r>
    </w:p>
    <w:p w:rsidR="0023172D" w:rsidRDefault="006B1727">
      <w:r>
        <w:t xml:space="preserve">- pohledy přímo zainteresovaných i nezainteresovaných aktérů (tj. realizátor projektu a další nejméně 2 relevantní aktéři pro konkrétní téma) – evaluační rozhovory </w:t>
      </w:r>
    </w:p>
    <w:p w:rsidR="0023172D" w:rsidRDefault="006B1727">
      <w:r>
        <w:t xml:space="preserve">- vnímání veřejností – fokusové skupiny </w:t>
      </w:r>
    </w:p>
    <w:p w:rsidR="0023172D" w:rsidRDefault="006B1727">
      <w:r>
        <w:t>- hodnocení uživateli projektů a programů – evaluační rozhovory s nejméně 10% účastníků, fokusové skupiny s dalšími 10%.</w:t>
      </w:r>
    </w:p>
    <w:p w:rsidR="0023172D" w:rsidRDefault="006B1727">
      <w:pPr>
        <w:ind w:firstLine="708"/>
        <w:rPr>
          <w:b/>
          <w:sz w:val="24"/>
        </w:rPr>
      </w:pPr>
      <w:r>
        <w:br/>
      </w:r>
      <w:r>
        <w:rPr>
          <w:b/>
          <w:sz w:val="24"/>
        </w:rPr>
        <w:t>Koordinace příprav a realizace projektů</w:t>
      </w:r>
    </w:p>
    <w:p w:rsidR="0023172D" w:rsidRDefault="006B1727">
      <w:r>
        <w:t>Příprava projektových žádostí – podpora ASZ – lokální konzultant, projektový poradce – termín září – prosinec 2015</w:t>
      </w:r>
    </w:p>
    <w:p w:rsidR="0023172D" w:rsidRDefault="006B1727">
      <w:r>
        <w:t>Příprava realizace projektů – konzultace ASZ – termín prosinec 2015 – březen 2016</w:t>
      </w:r>
    </w:p>
    <w:p w:rsidR="0023172D" w:rsidRDefault="006B1727">
      <w:r>
        <w:t>Realizace – uvedeno v předešlém textu – termín leden 2016 – prosinec 2018</w:t>
      </w:r>
    </w:p>
    <w:p w:rsidR="0023172D" w:rsidRDefault="006B1727">
      <w:pPr>
        <w:spacing w:after="200"/>
        <w:jc w:val="left"/>
        <w:rPr>
          <w:rFonts w:ascii="Cambria" w:hAnsi="Cambria"/>
          <w:b/>
          <w:sz w:val="36"/>
          <w:szCs w:val="32"/>
        </w:rPr>
      </w:pPr>
      <w:r>
        <w:br w:type="page"/>
      </w:r>
    </w:p>
    <w:p w:rsidR="0023172D" w:rsidRDefault="006B1727">
      <w:pPr>
        <w:pStyle w:val="Nadpis1"/>
      </w:pPr>
      <w:bookmarkStart w:id="17" w:name="_Toc420726998"/>
      <w:r>
        <w:lastRenderedPageBreak/>
        <w:t>Přílohy</w:t>
      </w:r>
      <w:bookmarkEnd w:id="17"/>
    </w:p>
    <w:p w:rsidR="0023172D" w:rsidRDefault="0023172D">
      <w:pPr>
        <w:rPr>
          <w:rFonts w:cs="Arial"/>
          <w:b/>
        </w:rPr>
      </w:pPr>
    </w:p>
    <w:p w:rsidR="0023172D" w:rsidRDefault="006B1727">
      <w:pPr>
        <w:pStyle w:val="Nadpis2"/>
      </w:pPr>
      <w:bookmarkStart w:id="18" w:name="_Toc420726999"/>
      <w:r>
        <w:t>Seznam členů lokálního partnerství</w:t>
      </w:r>
      <w:bookmarkEnd w:id="18"/>
    </w:p>
    <w:p w:rsidR="0023172D" w:rsidRDefault="006B1727">
      <w:pPr>
        <w:pStyle w:val="Bezmezer1"/>
        <w:rPr>
          <w:color w:val="000000"/>
          <w:szCs w:val="24"/>
          <w:shd w:val="clear" w:color="auto" w:fill="FFFFFF"/>
        </w:rPr>
      </w:pPr>
      <w:r>
        <w:rPr>
          <w:color w:val="000000"/>
          <w:szCs w:val="24"/>
          <w:shd w:val="clear" w:color="auto" w:fill="FFFFFF"/>
        </w:rPr>
        <w:t>Ing. Kristýna Kutálková</w:t>
      </w:r>
      <w:r w:rsidR="00EF28C2">
        <w:rPr>
          <w:color w:val="000000"/>
          <w:szCs w:val="24"/>
          <w:shd w:val="clear" w:color="auto" w:fill="FFFFFF"/>
        </w:rPr>
        <w:tab/>
      </w:r>
      <w:r w:rsidR="00EF28C2">
        <w:rPr>
          <w:color w:val="000000"/>
          <w:szCs w:val="24"/>
          <w:shd w:val="clear" w:color="auto" w:fill="FFFFFF"/>
        </w:rPr>
        <w:tab/>
        <w:t>(Osoblažský Cech o.p.s.)</w:t>
      </w:r>
    </w:p>
    <w:p w:rsidR="0023172D" w:rsidRDefault="006B1727">
      <w:pPr>
        <w:pStyle w:val="Bezmezer1"/>
        <w:rPr>
          <w:color w:val="000000"/>
          <w:szCs w:val="24"/>
          <w:shd w:val="clear" w:color="auto" w:fill="FFFFFF"/>
        </w:rPr>
      </w:pPr>
      <w:r>
        <w:rPr>
          <w:color w:val="000000"/>
          <w:szCs w:val="24"/>
          <w:shd w:val="clear" w:color="auto" w:fill="FFFFFF"/>
        </w:rPr>
        <w:t>Milena Hebnarová</w:t>
      </w:r>
      <w:r w:rsidR="00EF28C2">
        <w:rPr>
          <w:color w:val="000000"/>
          <w:szCs w:val="24"/>
          <w:shd w:val="clear" w:color="auto" w:fill="FFFFFF"/>
        </w:rPr>
        <w:tab/>
      </w:r>
      <w:r w:rsidR="00EF28C2">
        <w:rPr>
          <w:color w:val="000000"/>
          <w:szCs w:val="24"/>
          <w:shd w:val="clear" w:color="auto" w:fill="FFFFFF"/>
        </w:rPr>
        <w:tab/>
        <w:t>(Althaia o.p.s.)</w:t>
      </w:r>
    </w:p>
    <w:p w:rsidR="0023172D" w:rsidRDefault="006B1727">
      <w:pPr>
        <w:pStyle w:val="Bezmezer1"/>
        <w:rPr>
          <w:color w:val="000000"/>
          <w:szCs w:val="24"/>
          <w:shd w:val="clear" w:color="auto" w:fill="FFFFFF"/>
        </w:rPr>
      </w:pPr>
      <w:r>
        <w:rPr>
          <w:color w:val="000000"/>
          <w:szCs w:val="24"/>
          <w:shd w:val="clear" w:color="auto" w:fill="FFFFFF"/>
        </w:rPr>
        <w:t>Mgr. Dagmar Machaňová</w:t>
      </w:r>
      <w:r w:rsidR="00EF28C2">
        <w:rPr>
          <w:color w:val="000000"/>
          <w:szCs w:val="24"/>
          <w:shd w:val="clear" w:color="auto" w:fill="FFFFFF"/>
        </w:rPr>
        <w:tab/>
        <w:t>(Obec Osoblaha)</w:t>
      </w:r>
    </w:p>
    <w:p w:rsidR="0023172D" w:rsidRDefault="006B1727">
      <w:pPr>
        <w:pStyle w:val="Bezmezer1"/>
        <w:rPr>
          <w:color w:val="000000"/>
          <w:szCs w:val="24"/>
          <w:shd w:val="clear" w:color="auto" w:fill="FFFFFF"/>
        </w:rPr>
      </w:pPr>
      <w:r>
        <w:rPr>
          <w:color w:val="000000"/>
          <w:szCs w:val="24"/>
          <w:shd w:val="clear" w:color="auto" w:fill="FFFFFF"/>
        </w:rPr>
        <w:t>Mgr. Daniela Houdková</w:t>
      </w:r>
      <w:r w:rsidR="00502B0D">
        <w:rPr>
          <w:color w:val="000000"/>
          <w:szCs w:val="24"/>
          <w:shd w:val="clear" w:color="auto" w:fill="FFFFFF"/>
        </w:rPr>
        <w:tab/>
      </w:r>
      <w:r w:rsidR="00502B0D">
        <w:rPr>
          <w:color w:val="000000"/>
          <w:szCs w:val="24"/>
          <w:shd w:val="clear" w:color="auto" w:fill="FFFFFF"/>
        </w:rPr>
        <w:tab/>
        <w:t>(Domov pro seniory Osoblaha – ředitelka)</w:t>
      </w:r>
    </w:p>
    <w:p w:rsidR="0023172D" w:rsidRDefault="006B1727">
      <w:pPr>
        <w:pStyle w:val="Bezmezer1"/>
        <w:rPr>
          <w:color w:val="000000"/>
          <w:szCs w:val="24"/>
          <w:shd w:val="clear" w:color="auto" w:fill="FFFFFF"/>
        </w:rPr>
      </w:pPr>
      <w:r>
        <w:rPr>
          <w:color w:val="000000"/>
          <w:szCs w:val="24"/>
          <w:shd w:val="clear" w:color="auto" w:fill="FFFFFF"/>
        </w:rPr>
        <w:t>Mgr. Jan Bezděk</w:t>
      </w:r>
      <w:r w:rsidR="00502B0D">
        <w:rPr>
          <w:color w:val="000000"/>
          <w:szCs w:val="24"/>
          <w:shd w:val="clear" w:color="auto" w:fill="FFFFFF"/>
        </w:rPr>
        <w:tab/>
      </w:r>
      <w:r w:rsidR="00502B0D">
        <w:rPr>
          <w:color w:val="000000"/>
          <w:szCs w:val="24"/>
          <w:shd w:val="clear" w:color="auto" w:fill="FFFFFF"/>
        </w:rPr>
        <w:tab/>
        <w:t>(Obec Dívčí Hrad – starosta)</w:t>
      </w:r>
    </w:p>
    <w:p w:rsidR="0023172D" w:rsidRDefault="006B1727">
      <w:pPr>
        <w:pStyle w:val="Bezmezer1"/>
        <w:rPr>
          <w:color w:val="000000"/>
          <w:szCs w:val="24"/>
          <w:shd w:val="clear" w:color="auto" w:fill="FFFFFF"/>
        </w:rPr>
      </w:pPr>
      <w:r>
        <w:rPr>
          <w:color w:val="000000"/>
          <w:szCs w:val="24"/>
          <w:shd w:val="clear" w:color="auto" w:fill="FFFFFF"/>
        </w:rPr>
        <w:t>Martina Jalamasová</w:t>
      </w:r>
      <w:r w:rsidR="00502B0D">
        <w:rPr>
          <w:color w:val="000000"/>
          <w:szCs w:val="24"/>
          <w:shd w:val="clear" w:color="auto" w:fill="FFFFFF"/>
        </w:rPr>
        <w:tab/>
      </w:r>
      <w:r w:rsidR="00502B0D">
        <w:rPr>
          <w:color w:val="000000"/>
          <w:szCs w:val="24"/>
          <w:shd w:val="clear" w:color="auto" w:fill="FFFFFF"/>
        </w:rPr>
        <w:tab/>
        <w:t>(MAS Rozvoj Krnovska)</w:t>
      </w:r>
    </w:p>
    <w:p w:rsidR="0023172D" w:rsidRDefault="006B1727">
      <w:pPr>
        <w:pStyle w:val="Bezmezer1"/>
        <w:rPr>
          <w:color w:val="000000"/>
          <w:szCs w:val="24"/>
          <w:shd w:val="clear" w:color="auto" w:fill="FFFFFF"/>
        </w:rPr>
      </w:pPr>
      <w:r>
        <w:rPr>
          <w:color w:val="000000"/>
          <w:szCs w:val="24"/>
        </w:rPr>
        <w:t>Jiří Loskot</w:t>
      </w:r>
      <w:r w:rsidR="00502B0D">
        <w:rPr>
          <w:color w:val="000000"/>
          <w:szCs w:val="24"/>
        </w:rPr>
        <w:tab/>
      </w:r>
      <w:r w:rsidR="00502B0D">
        <w:rPr>
          <w:color w:val="000000"/>
          <w:szCs w:val="24"/>
        </w:rPr>
        <w:tab/>
      </w:r>
      <w:r w:rsidR="00502B0D">
        <w:rPr>
          <w:color w:val="000000"/>
          <w:szCs w:val="24"/>
        </w:rPr>
        <w:tab/>
        <w:t>(Armáda spásy)</w:t>
      </w:r>
    </w:p>
    <w:p w:rsidR="0023172D" w:rsidRDefault="006B1727">
      <w:pPr>
        <w:pStyle w:val="Bezmezer1"/>
        <w:rPr>
          <w:color w:val="000000"/>
          <w:szCs w:val="24"/>
          <w:shd w:val="clear" w:color="auto" w:fill="FFFFFF"/>
        </w:rPr>
      </w:pPr>
      <w:r>
        <w:rPr>
          <w:color w:val="000000"/>
          <w:szCs w:val="24"/>
          <w:shd w:val="clear" w:color="auto" w:fill="FFFFFF"/>
        </w:rPr>
        <w:t>Mgr. Jaroslav Vejmola</w:t>
      </w:r>
      <w:r w:rsidR="00502B0D">
        <w:rPr>
          <w:color w:val="000000"/>
          <w:szCs w:val="24"/>
          <w:shd w:val="clear" w:color="auto" w:fill="FFFFFF"/>
        </w:rPr>
        <w:tab/>
      </w:r>
      <w:r w:rsidR="00502B0D">
        <w:rPr>
          <w:color w:val="000000"/>
          <w:szCs w:val="24"/>
          <w:shd w:val="clear" w:color="auto" w:fill="FFFFFF"/>
        </w:rPr>
        <w:tab/>
        <w:t>(Armáda spásy)</w:t>
      </w:r>
    </w:p>
    <w:p w:rsidR="0023172D" w:rsidRDefault="006B1727">
      <w:pPr>
        <w:pStyle w:val="Bezmezer1"/>
        <w:rPr>
          <w:color w:val="000000"/>
          <w:szCs w:val="24"/>
          <w:shd w:val="clear" w:color="auto" w:fill="FFFFFF"/>
        </w:rPr>
      </w:pPr>
      <w:r>
        <w:rPr>
          <w:color w:val="000000"/>
          <w:szCs w:val="24"/>
          <w:shd w:val="clear" w:color="auto" w:fill="FFFFFF"/>
        </w:rPr>
        <w:t>Václav Kalda</w:t>
      </w:r>
      <w:r w:rsidR="00747125">
        <w:rPr>
          <w:color w:val="000000"/>
          <w:szCs w:val="24"/>
          <w:shd w:val="clear" w:color="auto" w:fill="FFFFFF"/>
        </w:rPr>
        <w:tab/>
      </w:r>
      <w:r w:rsidR="00747125">
        <w:rPr>
          <w:color w:val="000000"/>
          <w:szCs w:val="24"/>
          <w:shd w:val="clear" w:color="auto" w:fill="FFFFFF"/>
        </w:rPr>
        <w:tab/>
      </w:r>
      <w:r w:rsidR="00747125">
        <w:rPr>
          <w:color w:val="000000"/>
          <w:szCs w:val="24"/>
          <w:shd w:val="clear" w:color="auto" w:fill="FFFFFF"/>
        </w:rPr>
        <w:tab/>
        <w:t>(MAS Rozvoj Krnovska)</w:t>
      </w:r>
    </w:p>
    <w:p w:rsidR="0023172D" w:rsidRDefault="006B1727">
      <w:pPr>
        <w:pStyle w:val="Bezmezer1"/>
        <w:rPr>
          <w:color w:val="000000"/>
          <w:szCs w:val="24"/>
          <w:shd w:val="clear" w:color="auto" w:fill="FFFFFF"/>
        </w:rPr>
      </w:pPr>
      <w:r>
        <w:rPr>
          <w:color w:val="000000"/>
          <w:szCs w:val="24"/>
          <w:shd w:val="clear" w:color="auto" w:fill="FFFFFF"/>
        </w:rPr>
        <w:t>Veronika Vyvialová</w:t>
      </w:r>
      <w:r w:rsidR="00502B0D">
        <w:rPr>
          <w:color w:val="000000"/>
          <w:szCs w:val="24"/>
          <w:shd w:val="clear" w:color="auto" w:fill="FFFFFF"/>
        </w:rPr>
        <w:tab/>
      </w:r>
      <w:r w:rsidR="00502B0D">
        <w:rPr>
          <w:color w:val="000000"/>
          <w:szCs w:val="24"/>
          <w:shd w:val="clear" w:color="auto" w:fill="FFFFFF"/>
        </w:rPr>
        <w:tab/>
        <w:t>(Althaia o.p.s.)</w:t>
      </w:r>
    </w:p>
    <w:p w:rsidR="0023172D" w:rsidRDefault="006B1727">
      <w:pPr>
        <w:pStyle w:val="Bezmezer1"/>
        <w:rPr>
          <w:color w:val="000000"/>
          <w:szCs w:val="24"/>
          <w:shd w:val="clear" w:color="auto" w:fill="FFFFFF"/>
        </w:rPr>
      </w:pPr>
      <w:r>
        <w:rPr>
          <w:color w:val="000000"/>
          <w:szCs w:val="24"/>
          <w:shd w:val="clear" w:color="auto" w:fill="FFFFFF"/>
        </w:rPr>
        <w:t>Tomáš Schwarz</w:t>
      </w:r>
      <w:r w:rsidR="00502B0D">
        <w:rPr>
          <w:color w:val="000000"/>
          <w:szCs w:val="24"/>
          <w:shd w:val="clear" w:color="auto" w:fill="FFFFFF"/>
        </w:rPr>
        <w:tab/>
      </w:r>
      <w:r w:rsidR="00502B0D">
        <w:rPr>
          <w:color w:val="000000"/>
          <w:szCs w:val="24"/>
          <w:shd w:val="clear" w:color="auto" w:fill="FFFFFF"/>
        </w:rPr>
        <w:tab/>
      </w:r>
      <w:r w:rsidR="00502B0D">
        <w:rPr>
          <w:color w:val="000000"/>
          <w:szCs w:val="24"/>
          <w:shd w:val="clear" w:color="auto" w:fill="FFFFFF"/>
        </w:rPr>
        <w:tab/>
        <w:t>(Althaia o.p.s.)</w:t>
      </w:r>
    </w:p>
    <w:p w:rsidR="0023172D" w:rsidRDefault="006B1727">
      <w:pPr>
        <w:pStyle w:val="Bezmezer1"/>
        <w:rPr>
          <w:color w:val="000000"/>
          <w:szCs w:val="24"/>
          <w:shd w:val="clear" w:color="auto" w:fill="FFFFFF"/>
        </w:rPr>
      </w:pPr>
      <w:r>
        <w:rPr>
          <w:color w:val="000000"/>
          <w:szCs w:val="24"/>
          <w:shd w:val="clear" w:color="auto" w:fill="FFFFFF"/>
        </w:rPr>
        <w:t>Mgr. Marian Hrabovský</w:t>
      </w:r>
      <w:r w:rsidR="00502B0D">
        <w:rPr>
          <w:color w:val="000000"/>
          <w:szCs w:val="24"/>
          <w:shd w:val="clear" w:color="auto" w:fill="FFFFFF"/>
        </w:rPr>
        <w:tab/>
      </w:r>
      <w:r w:rsidR="00502B0D">
        <w:rPr>
          <w:color w:val="000000"/>
          <w:szCs w:val="24"/>
          <w:shd w:val="clear" w:color="auto" w:fill="FFFFFF"/>
        </w:rPr>
        <w:tab/>
        <w:t>(ZŠ Osoblaha)</w:t>
      </w:r>
    </w:p>
    <w:p w:rsidR="0023172D" w:rsidRDefault="006B1727">
      <w:pPr>
        <w:pStyle w:val="Bezmezer1"/>
        <w:rPr>
          <w:color w:val="000000"/>
          <w:szCs w:val="24"/>
          <w:shd w:val="clear" w:color="auto" w:fill="FFFFFF"/>
        </w:rPr>
      </w:pPr>
      <w:r>
        <w:rPr>
          <w:color w:val="000000"/>
          <w:szCs w:val="24"/>
          <w:shd w:val="clear" w:color="auto" w:fill="FFFFFF"/>
        </w:rPr>
        <w:t>Veronika Papájová</w:t>
      </w:r>
      <w:r w:rsidR="00502B0D">
        <w:rPr>
          <w:color w:val="000000"/>
          <w:szCs w:val="24"/>
          <w:shd w:val="clear" w:color="auto" w:fill="FFFFFF"/>
        </w:rPr>
        <w:tab/>
      </w:r>
      <w:r w:rsidR="00502B0D">
        <w:rPr>
          <w:color w:val="000000"/>
          <w:szCs w:val="24"/>
          <w:shd w:val="clear" w:color="auto" w:fill="FFFFFF"/>
        </w:rPr>
        <w:tab/>
        <w:t>(Slezská diakonie)</w:t>
      </w:r>
    </w:p>
    <w:p w:rsidR="0023172D" w:rsidRDefault="006B1727">
      <w:pPr>
        <w:pStyle w:val="Bezmezer1"/>
        <w:rPr>
          <w:color w:val="000000"/>
          <w:szCs w:val="24"/>
          <w:shd w:val="clear" w:color="auto" w:fill="FFFFFF"/>
        </w:rPr>
      </w:pPr>
      <w:r>
        <w:rPr>
          <w:color w:val="000000"/>
          <w:szCs w:val="24"/>
          <w:shd w:val="clear" w:color="auto" w:fill="FFFFFF"/>
        </w:rPr>
        <w:t>Bc. Pavla Bartoníková</w:t>
      </w:r>
      <w:r w:rsidR="00502B0D">
        <w:rPr>
          <w:color w:val="000000"/>
          <w:szCs w:val="24"/>
          <w:shd w:val="clear" w:color="auto" w:fill="FFFFFF"/>
        </w:rPr>
        <w:tab/>
      </w:r>
      <w:r w:rsidR="00502B0D">
        <w:rPr>
          <w:color w:val="000000"/>
          <w:szCs w:val="24"/>
          <w:shd w:val="clear" w:color="auto" w:fill="FFFFFF"/>
        </w:rPr>
        <w:tab/>
        <w:t>(Úřad práce)</w:t>
      </w:r>
    </w:p>
    <w:p w:rsidR="0023172D" w:rsidRDefault="006B1727">
      <w:pPr>
        <w:pStyle w:val="Bezmezer1"/>
        <w:rPr>
          <w:color w:val="000000"/>
          <w:szCs w:val="24"/>
          <w:shd w:val="clear" w:color="auto" w:fill="FFFFFF"/>
        </w:rPr>
      </w:pPr>
      <w:r>
        <w:rPr>
          <w:color w:val="000000"/>
          <w:szCs w:val="24"/>
        </w:rPr>
        <w:t>Jaroslav Šimáček</w:t>
      </w:r>
      <w:r w:rsidR="00502B0D">
        <w:rPr>
          <w:color w:val="000000"/>
          <w:szCs w:val="24"/>
        </w:rPr>
        <w:tab/>
      </w:r>
      <w:r w:rsidR="00502B0D">
        <w:rPr>
          <w:color w:val="000000"/>
          <w:szCs w:val="24"/>
        </w:rPr>
        <w:tab/>
        <w:t>(Slezské Pavlovice)</w:t>
      </w:r>
    </w:p>
    <w:p w:rsidR="0023172D" w:rsidRDefault="006B1727">
      <w:pPr>
        <w:pStyle w:val="Bezmezer1"/>
        <w:rPr>
          <w:color w:val="000000"/>
          <w:szCs w:val="24"/>
          <w:shd w:val="clear" w:color="auto" w:fill="FFFFFF"/>
        </w:rPr>
      </w:pPr>
      <w:r>
        <w:rPr>
          <w:color w:val="000000"/>
          <w:szCs w:val="24"/>
          <w:shd w:val="clear" w:color="auto" w:fill="FFFFFF"/>
        </w:rPr>
        <w:t>Zdenka Spurná</w:t>
      </w:r>
      <w:r w:rsidR="00502B0D">
        <w:rPr>
          <w:color w:val="000000"/>
          <w:szCs w:val="24"/>
          <w:shd w:val="clear" w:color="auto" w:fill="FFFFFF"/>
        </w:rPr>
        <w:tab/>
      </w:r>
      <w:r w:rsidR="00502B0D">
        <w:rPr>
          <w:color w:val="000000"/>
          <w:szCs w:val="24"/>
          <w:shd w:val="clear" w:color="auto" w:fill="FFFFFF"/>
        </w:rPr>
        <w:tab/>
      </w:r>
      <w:r w:rsidR="00502B0D">
        <w:rPr>
          <w:color w:val="000000"/>
          <w:szCs w:val="24"/>
          <w:shd w:val="clear" w:color="auto" w:fill="FFFFFF"/>
        </w:rPr>
        <w:tab/>
        <w:t>(Obec Dívčí Hrad)</w:t>
      </w:r>
    </w:p>
    <w:p w:rsidR="0023172D" w:rsidRDefault="006B1727">
      <w:pPr>
        <w:pStyle w:val="Bezmezer1"/>
        <w:rPr>
          <w:color w:val="000000"/>
          <w:szCs w:val="24"/>
        </w:rPr>
      </w:pPr>
      <w:r>
        <w:rPr>
          <w:color w:val="000000"/>
          <w:szCs w:val="24"/>
          <w:shd w:val="clear" w:color="auto" w:fill="FFFFFF"/>
        </w:rPr>
        <w:t>Bc. Jana Juřenová</w:t>
      </w:r>
      <w:r>
        <w:rPr>
          <w:rStyle w:val="Odkaznakoment"/>
        </w:rPr>
        <w:t xml:space="preserve"> </w:t>
      </w:r>
      <w:r w:rsidRPr="00502B0D">
        <w:rPr>
          <w:rStyle w:val="Odkaznakoment"/>
          <w:sz w:val="22"/>
          <w:szCs w:val="22"/>
        </w:rPr>
        <w:t>MSc.</w:t>
      </w:r>
      <w:r w:rsidR="00502B0D">
        <w:rPr>
          <w:rStyle w:val="Odkaznakoment"/>
          <w:sz w:val="22"/>
          <w:szCs w:val="22"/>
        </w:rPr>
        <w:tab/>
      </w:r>
      <w:r w:rsidR="00502B0D">
        <w:rPr>
          <w:rStyle w:val="Odkaznakoment"/>
          <w:sz w:val="22"/>
          <w:szCs w:val="22"/>
        </w:rPr>
        <w:tab/>
        <w:t>(LIGA o.p.s.)</w:t>
      </w:r>
    </w:p>
    <w:p w:rsidR="0023172D" w:rsidRDefault="006B1727">
      <w:pPr>
        <w:pStyle w:val="Bezmezer1"/>
        <w:rPr>
          <w:color w:val="000000"/>
          <w:szCs w:val="24"/>
          <w:shd w:val="clear" w:color="auto" w:fill="FFFFFF"/>
        </w:rPr>
      </w:pPr>
      <w:r>
        <w:rPr>
          <w:color w:val="000000"/>
          <w:szCs w:val="24"/>
          <w:shd w:val="clear" w:color="auto" w:fill="FFFFFF"/>
        </w:rPr>
        <w:t>Martin Havránek</w:t>
      </w:r>
      <w:r w:rsidR="00502B0D">
        <w:rPr>
          <w:color w:val="000000"/>
          <w:szCs w:val="24"/>
          <w:shd w:val="clear" w:color="auto" w:fill="FFFFFF"/>
        </w:rPr>
        <w:tab/>
      </w:r>
      <w:r w:rsidR="00502B0D">
        <w:rPr>
          <w:color w:val="000000"/>
          <w:szCs w:val="24"/>
          <w:shd w:val="clear" w:color="auto" w:fill="FFFFFF"/>
        </w:rPr>
        <w:tab/>
        <w:t>(Althaia o.p.s.)</w:t>
      </w:r>
    </w:p>
    <w:p w:rsidR="0023172D" w:rsidRDefault="006B1727">
      <w:pPr>
        <w:pStyle w:val="Bezmezer1"/>
        <w:rPr>
          <w:color w:val="000000"/>
          <w:szCs w:val="24"/>
          <w:shd w:val="clear" w:color="auto" w:fill="FFFFFF"/>
        </w:rPr>
      </w:pPr>
      <w:r>
        <w:rPr>
          <w:color w:val="000000"/>
          <w:szCs w:val="24"/>
        </w:rPr>
        <w:t>Bc. Marta Juřenová, DiS.</w:t>
      </w:r>
      <w:r w:rsidR="00502B0D">
        <w:rPr>
          <w:color w:val="000000"/>
          <w:szCs w:val="24"/>
        </w:rPr>
        <w:tab/>
        <w:t>(LIGA o.p.s.)</w:t>
      </w:r>
    </w:p>
    <w:p w:rsidR="0023172D" w:rsidRDefault="006B1727">
      <w:pPr>
        <w:pStyle w:val="Bezmezer1"/>
        <w:rPr>
          <w:color w:val="000000"/>
          <w:szCs w:val="24"/>
          <w:shd w:val="clear" w:color="auto" w:fill="FFFFFF"/>
        </w:rPr>
      </w:pPr>
      <w:r>
        <w:rPr>
          <w:color w:val="000000"/>
          <w:szCs w:val="24"/>
          <w:shd w:val="clear" w:color="auto" w:fill="FFFFFF"/>
        </w:rPr>
        <w:t>Bc. Miroslav Petreček</w:t>
      </w:r>
      <w:r w:rsidR="00502B0D">
        <w:rPr>
          <w:color w:val="000000"/>
          <w:szCs w:val="24"/>
          <w:shd w:val="clear" w:color="auto" w:fill="FFFFFF"/>
        </w:rPr>
        <w:tab/>
      </w:r>
      <w:r w:rsidR="00502B0D">
        <w:rPr>
          <w:color w:val="000000"/>
          <w:szCs w:val="24"/>
          <w:shd w:val="clear" w:color="auto" w:fill="FFFFFF"/>
        </w:rPr>
        <w:tab/>
        <w:t>(Úřad práce)</w:t>
      </w:r>
    </w:p>
    <w:p w:rsidR="0023172D" w:rsidRDefault="006B1727">
      <w:pPr>
        <w:pStyle w:val="Bezmezer1"/>
        <w:rPr>
          <w:color w:val="000000"/>
          <w:szCs w:val="24"/>
          <w:shd w:val="clear" w:color="auto" w:fill="FFFFFF"/>
        </w:rPr>
      </w:pPr>
      <w:r>
        <w:rPr>
          <w:color w:val="000000"/>
          <w:szCs w:val="24"/>
          <w:shd w:val="clear" w:color="auto" w:fill="FFFFFF"/>
        </w:rPr>
        <w:t>Mgr. Jana Kociánová</w:t>
      </w:r>
      <w:r w:rsidR="00502B0D">
        <w:rPr>
          <w:color w:val="000000"/>
          <w:szCs w:val="24"/>
          <w:shd w:val="clear" w:color="auto" w:fill="FFFFFF"/>
        </w:rPr>
        <w:tab/>
      </w:r>
      <w:r w:rsidR="00502B0D">
        <w:rPr>
          <w:color w:val="000000"/>
          <w:szCs w:val="24"/>
          <w:shd w:val="clear" w:color="auto" w:fill="FFFFFF"/>
        </w:rPr>
        <w:tab/>
        <w:t>(Obec Osoblaha)</w:t>
      </w:r>
    </w:p>
    <w:p w:rsidR="0023172D" w:rsidRDefault="006B1727">
      <w:pPr>
        <w:pStyle w:val="Bezmezer1"/>
        <w:rPr>
          <w:color w:val="000000"/>
          <w:szCs w:val="24"/>
          <w:shd w:val="clear" w:color="auto" w:fill="FFFFFF"/>
        </w:rPr>
      </w:pPr>
      <w:r>
        <w:rPr>
          <w:color w:val="000000"/>
          <w:szCs w:val="24"/>
          <w:shd w:val="clear" w:color="auto" w:fill="FFFFFF"/>
        </w:rPr>
        <w:t>Bc. Bohuslava Horňáková</w:t>
      </w:r>
      <w:r w:rsidR="00502B0D">
        <w:rPr>
          <w:color w:val="000000"/>
          <w:szCs w:val="24"/>
          <w:shd w:val="clear" w:color="auto" w:fill="FFFFFF"/>
        </w:rPr>
        <w:tab/>
        <w:t>(Obec Osoblaha)</w:t>
      </w:r>
    </w:p>
    <w:p w:rsidR="0023172D" w:rsidRDefault="006B1727">
      <w:pPr>
        <w:pStyle w:val="Bezmezer1"/>
        <w:rPr>
          <w:color w:val="000000"/>
          <w:szCs w:val="24"/>
          <w:shd w:val="clear" w:color="auto" w:fill="FFFFFF"/>
        </w:rPr>
      </w:pPr>
      <w:r>
        <w:rPr>
          <w:color w:val="000000"/>
          <w:szCs w:val="24"/>
          <w:shd w:val="clear" w:color="auto" w:fill="FFFFFF"/>
        </w:rPr>
        <w:t>Ing. Karel Haken</w:t>
      </w:r>
      <w:r w:rsidR="00502B0D">
        <w:rPr>
          <w:color w:val="000000"/>
          <w:szCs w:val="24"/>
          <w:shd w:val="clear" w:color="auto" w:fill="FFFFFF"/>
        </w:rPr>
        <w:tab/>
      </w:r>
      <w:r w:rsidR="00502B0D">
        <w:rPr>
          <w:color w:val="000000"/>
          <w:szCs w:val="24"/>
          <w:shd w:val="clear" w:color="auto" w:fill="FFFFFF"/>
        </w:rPr>
        <w:tab/>
        <w:t>(Okrasná zahrada Osoblaha)</w:t>
      </w:r>
    </w:p>
    <w:p w:rsidR="0023172D" w:rsidRDefault="006B1727">
      <w:pPr>
        <w:pStyle w:val="Bezmezer1"/>
        <w:rPr>
          <w:color w:val="000000"/>
          <w:szCs w:val="24"/>
          <w:shd w:val="clear" w:color="auto" w:fill="FFFFFF"/>
        </w:rPr>
      </w:pPr>
      <w:r>
        <w:rPr>
          <w:color w:val="000000"/>
          <w:szCs w:val="24"/>
          <w:shd w:val="clear" w:color="auto" w:fill="FFFFFF"/>
        </w:rPr>
        <w:t>Anna Bebčáková</w:t>
      </w:r>
      <w:r w:rsidR="00502B0D">
        <w:rPr>
          <w:color w:val="000000"/>
          <w:szCs w:val="24"/>
          <w:shd w:val="clear" w:color="auto" w:fill="FFFFFF"/>
        </w:rPr>
        <w:tab/>
      </w:r>
      <w:r w:rsidR="00502B0D">
        <w:rPr>
          <w:color w:val="000000"/>
          <w:szCs w:val="24"/>
          <w:shd w:val="clear" w:color="auto" w:fill="FFFFFF"/>
        </w:rPr>
        <w:tab/>
        <w:t>(Obec Osoblaha)</w:t>
      </w:r>
    </w:p>
    <w:p w:rsidR="0023172D" w:rsidRDefault="006B1727">
      <w:pPr>
        <w:pStyle w:val="Bezmezer1"/>
        <w:rPr>
          <w:color w:val="000000"/>
          <w:szCs w:val="24"/>
          <w:shd w:val="clear" w:color="auto" w:fill="FFFFFF"/>
        </w:rPr>
      </w:pPr>
      <w:r>
        <w:rPr>
          <w:color w:val="000000"/>
          <w:szCs w:val="24"/>
        </w:rPr>
        <w:t>Bc. Monika Dudová</w:t>
      </w:r>
      <w:r w:rsidR="00502B0D">
        <w:rPr>
          <w:color w:val="000000"/>
          <w:szCs w:val="24"/>
        </w:rPr>
        <w:tab/>
      </w:r>
      <w:r w:rsidR="00502B0D">
        <w:rPr>
          <w:color w:val="000000"/>
          <w:szCs w:val="24"/>
        </w:rPr>
        <w:tab/>
        <w:t>(Charita Krnov)</w:t>
      </w:r>
    </w:p>
    <w:p w:rsidR="0023172D" w:rsidRDefault="006B1727">
      <w:pPr>
        <w:pStyle w:val="Bezmezer1"/>
        <w:rPr>
          <w:color w:val="000000"/>
          <w:szCs w:val="24"/>
          <w:shd w:val="clear" w:color="auto" w:fill="FFFFFF"/>
        </w:rPr>
      </w:pPr>
      <w:r>
        <w:rPr>
          <w:color w:val="000000"/>
          <w:szCs w:val="24"/>
          <w:shd w:val="clear" w:color="auto" w:fill="FFFFFF"/>
        </w:rPr>
        <w:t>David Kotásek</w:t>
      </w:r>
      <w:r w:rsidR="00747125">
        <w:rPr>
          <w:color w:val="000000"/>
          <w:szCs w:val="24"/>
          <w:shd w:val="clear" w:color="auto" w:fill="FFFFFF"/>
        </w:rPr>
        <w:tab/>
      </w:r>
      <w:r w:rsidR="00747125">
        <w:rPr>
          <w:color w:val="000000"/>
          <w:szCs w:val="24"/>
          <w:shd w:val="clear" w:color="auto" w:fill="FFFFFF"/>
        </w:rPr>
        <w:tab/>
      </w:r>
      <w:r w:rsidR="00747125">
        <w:rPr>
          <w:color w:val="000000"/>
          <w:szCs w:val="24"/>
          <w:shd w:val="clear" w:color="auto" w:fill="FFFFFF"/>
        </w:rPr>
        <w:tab/>
        <w:t>(majitel bytových domů v Osoblaze)</w:t>
      </w:r>
    </w:p>
    <w:p w:rsidR="0023172D" w:rsidRDefault="006B1727">
      <w:pPr>
        <w:pStyle w:val="Bezmezer1"/>
        <w:rPr>
          <w:color w:val="000000"/>
          <w:szCs w:val="24"/>
          <w:shd w:val="clear" w:color="auto" w:fill="FFFFFF"/>
        </w:rPr>
      </w:pPr>
      <w:r>
        <w:rPr>
          <w:rStyle w:val="apple-converted-space"/>
          <w:rFonts w:cs="Helvetica"/>
          <w:color w:val="000000"/>
          <w:szCs w:val="24"/>
          <w:shd w:val="clear" w:color="auto" w:fill="FFFFFF"/>
        </w:rPr>
        <w:t>Mgr. Katrin Surovková</w:t>
      </w:r>
      <w:r w:rsidR="00747125">
        <w:rPr>
          <w:rStyle w:val="apple-converted-space"/>
          <w:rFonts w:cs="Helvetica"/>
          <w:color w:val="000000"/>
          <w:szCs w:val="24"/>
          <w:shd w:val="clear" w:color="auto" w:fill="FFFFFF"/>
        </w:rPr>
        <w:tab/>
      </w:r>
      <w:r w:rsidR="00747125">
        <w:rPr>
          <w:rStyle w:val="apple-converted-space"/>
          <w:rFonts w:cs="Helvetica"/>
          <w:color w:val="000000"/>
          <w:szCs w:val="24"/>
          <w:shd w:val="clear" w:color="auto" w:fill="FFFFFF"/>
        </w:rPr>
        <w:tab/>
        <w:t>(Slezská diakonie)</w:t>
      </w:r>
    </w:p>
    <w:p w:rsidR="0023172D" w:rsidRDefault="006B1727">
      <w:pPr>
        <w:pStyle w:val="Bezmezer1"/>
        <w:rPr>
          <w:color w:val="000000"/>
          <w:szCs w:val="24"/>
          <w:shd w:val="clear" w:color="auto" w:fill="FFFFFF"/>
        </w:rPr>
      </w:pPr>
      <w:r>
        <w:rPr>
          <w:color w:val="000000"/>
          <w:szCs w:val="24"/>
          <w:shd w:val="clear" w:color="auto" w:fill="FFFFFF"/>
        </w:rPr>
        <w:t>Bc. Martina Grivalská</w:t>
      </w:r>
      <w:r w:rsidR="00747125">
        <w:rPr>
          <w:color w:val="000000"/>
          <w:szCs w:val="24"/>
          <w:shd w:val="clear" w:color="auto" w:fill="FFFFFF"/>
        </w:rPr>
        <w:tab/>
      </w:r>
      <w:r w:rsidR="00747125">
        <w:rPr>
          <w:color w:val="000000"/>
          <w:szCs w:val="24"/>
          <w:shd w:val="clear" w:color="auto" w:fill="FFFFFF"/>
        </w:rPr>
        <w:tab/>
        <w:t>(Domov pro seniory Osoblaha)</w:t>
      </w:r>
    </w:p>
    <w:p w:rsidR="0023172D" w:rsidRDefault="006B1727">
      <w:pPr>
        <w:pStyle w:val="Bezmezer1"/>
        <w:rPr>
          <w:color w:val="000000"/>
          <w:szCs w:val="24"/>
          <w:shd w:val="clear" w:color="auto" w:fill="FFFFFF"/>
        </w:rPr>
      </w:pPr>
      <w:r>
        <w:rPr>
          <w:color w:val="000000"/>
          <w:szCs w:val="24"/>
        </w:rPr>
        <w:t>Bc. Lenka Drozdová, Přemysl Drozd</w:t>
      </w:r>
      <w:r w:rsidR="00747125">
        <w:rPr>
          <w:color w:val="000000"/>
          <w:szCs w:val="24"/>
        </w:rPr>
        <w:tab/>
        <w:t>(Obec Slezské Pavlovice)</w:t>
      </w:r>
    </w:p>
    <w:p w:rsidR="0023172D" w:rsidRDefault="006B1727">
      <w:pPr>
        <w:pStyle w:val="Bezmezer1"/>
        <w:rPr>
          <w:color w:val="000000"/>
          <w:szCs w:val="24"/>
          <w:shd w:val="clear" w:color="auto" w:fill="FFFFFF"/>
        </w:rPr>
      </w:pPr>
      <w:r>
        <w:rPr>
          <w:color w:val="000000"/>
          <w:szCs w:val="24"/>
          <w:shd w:val="clear" w:color="auto" w:fill="FFFFFF"/>
        </w:rPr>
        <w:t>Mgr. Jaroslav Zetel</w:t>
      </w:r>
      <w:r w:rsidR="00747125">
        <w:rPr>
          <w:color w:val="000000"/>
          <w:szCs w:val="24"/>
          <w:shd w:val="clear" w:color="auto" w:fill="FFFFFF"/>
        </w:rPr>
        <w:tab/>
      </w:r>
      <w:r w:rsidR="00747125">
        <w:rPr>
          <w:color w:val="000000"/>
          <w:szCs w:val="24"/>
          <w:shd w:val="clear" w:color="auto" w:fill="FFFFFF"/>
        </w:rPr>
        <w:tab/>
        <w:t>(ZŠ Osoblaha – ředitel)</w:t>
      </w:r>
    </w:p>
    <w:p w:rsidR="0023172D" w:rsidRDefault="006B1727">
      <w:pPr>
        <w:pStyle w:val="Bezmezer1"/>
        <w:rPr>
          <w:color w:val="000000"/>
          <w:szCs w:val="24"/>
          <w:shd w:val="clear" w:color="auto" w:fill="FFFFFF"/>
        </w:rPr>
      </w:pPr>
      <w:r>
        <w:rPr>
          <w:color w:val="000000"/>
          <w:szCs w:val="24"/>
          <w:shd w:val="clear" w:color="auto" w:fill="FFFFFF"/>
        </w:rPr>
        <w:t>Daniel Vacula</w:t>
      </w:r>
      <w:r w:rsidR="00747125">
        <w:rPr>
          <w:color w:val="000000"/>
          <w:szCs w:val="24"/>
          <w:shd w:val="clear" w:color="auto" w:fill="FFFFFF"/>
        </w:rPr>
        <w:tab/>
      </w:r>
      <w:r w:rsidR="00747125">
        <w:rPr>
          <w:color w:val="000000"/>
          <w:szCs w:val="24"/>
          <w:shd w:val="clear" w:color="auto" w:fill="FFFFFF"/>
        </w:rPr>
        <w:tab/>
      </w:r>
      <w:r w:rsidR="00747125">
        <w:rPr>
          <w:color w:val="000000"/>
          <w:szCs w:val="24"/>
          <w:shd w:val="clear" w:color="auto" w:fill="FFFFFF"/>
        </w:rPr>
        <w:tab/>
        <w:t>(ZŠ Osoblaha)</w:t>
      </w:r>
    </w:p>
    <w:p w:rsidR="0023172D" w:rsidRDefault="006B1727">
      <w:pPr>
        <w:pStyle w:val="Bezmezer1"/>
        <w:rPr>
          <w:color w:val="000000"/>
          <w:szCs w:val="24"/>
          <w:shd w:val="clear" w:color="auto" w:fill="FFFFFF"/>
        </w:rPr>
      </w:pPr>
      <w:r>
        <w:rPr>
          <w:color w:val="000000"/>
          <w:szCs w:val="24"/>
          <w:shd w:val="clear" w:color="auto" w:fill="FFFFFF"/>
        </w:rPr>
        <w:t>Božena Mruzíková</w:t>
      </w:r>
      <w:r w:rsidR="00747125">
        <w:rPr>
          <w:color w:val="000000"/>
          <w:szCs w:val="24"/>
          <w:shd w:val="clear" w:color="auto" w:fill="FFFFFF"/>
        </w:rPr>
        <w:tab/>
      </w:r>
      <w:r w:rsidR="00747125">
        <w:rPr>
          <w:color w:val="000000"/>
          <w:szCs w:val="24"/>
          <w:shd w:val="clear" w:color="auto" w:fill="FFFFFF"/>
        </w:rPr>
        <w:tab/>
        <w:t>(Obec Dívčí Hrad)</w:t>
      </w:r>
    </w:p>
    <w:p w:rsidR="0023172D" w:rsidRDefault="006B1727">
      <w:pPr>
        <w:pStyle w:val="Bezmezer1"/>
        <w:rPr>
          <w:color w:val="000000"/>
          <w:szCs w:val="24"/>
          <w:shd w:val="clear" w:color="auto" w:fill="FFFFFF"/>
        </w:rPr>
      </w:pPr>
      <w:r>
        <w:rPr>
          <w:color w:val="000000"/>
          <w:szCs w:val="24"/>
          <w:shd w:val="clear" w:color="auto" w:fill="FFFFFF"/>
        </w:rPr>
        <w:t>Tomáš Kleistner</w:t>
      </w:r>
      <w:r w:rsidR="00747125">
        <w:rPr>
          <w:color w:val="000000"/>
          <w:szCs w:val="24"/>
          <w:shd w:val="clear" w:color="auto" w:fill="FFFFFF"/>
        </w:rPr>
        <w:tab/>
      </w:r>
      <w:r w:rsidR="00747125">
        <w:rPr>
          <w:color w:val="000000"/>
          <w:szCs w:val="24"/>
          <w:shd w:val="clear" w:color="auto" w:fill="FFFFFF"/>
        </w:rPr>
        <w:tab/>
        <w:t>(Althaia o.p.s.)</w:t>
      </w:r>
    </w:p>
    <w:p w:rsidR="0023172D" w:rsidRDefault="006B1727">
      <w:pPr>
        <w:pStyle w:val="Bezmezer1"/>
        <w:rPr>
          <w:color w:val="000000"/>
          <w:szCs w:val="24"/>
          <w:shd w:val="clear" w:color="auto" w:fill="FFFFFF"/>
        </w:rPr>
      </w:pPr>
      <w:r>
        <w:rPr>
          <w:color w:val="000000"/>
          <w:szCs w:val="24"/>
          <w:shd w:val="clear" w:color="auto" w:fill="FFFFFF"/>
        </w:rPr>
        <w:t>Marcel Chovančák</w:t>
      </w:r>
      <w:r w:rsidR="00747125">
        <w:rPr>
          <w:color w:val="000000"/>
          <w:szCs w:val="24"/>
          <w:shd w:val="clear" w:color="auto" w:fill="FFFFFF"/>
        </w:rPr>
        <w:tab/>
      </w:r>
      <w:r w:rsidR="00747125">
        <w:rPr>
          <w:color w:val="000000"/>
          <w:szCs w:val="24"/>
          <w:shd w:val="clear" w:color="auto" w:fill="FFFFFF"/>
        </w:rPr>
        <w:tab/>
        <w:t>(Obec Hlinka – starosta)</w:t>
      </w:r>
    </w:p>
    <w:p w:rsidR="0023172D" w:rsidRDefault="006B1727">
      <w:pPr>
        <w:pStyle w:val="Bezmezer1"/>
        <w:rPr>
          <w:color w:val="000000"/>
          <w:szCs w:val="24"/>
        </w:rPr>
      </w:pPr>
      <w:r>
        <w:rPr>
          <w:color w:val="000000"/>
          <w:szCs w:val="24"/>
          <w:shd w:val="clear" w:color="auto" w:fill="FFFFFF"/>
        </w:rPr>
        <w:t>Ing. Jana Bradová</w:t>
      </w:r>
      <w:r w:rsidR="00747125">
        <w:rPr>
          <w:color w:val="000000"/>
          <w:szCs w:val="24"/>
          <w:shd w:val="clear" w:color="auto" w:fill="FFFFFF"/>
        </w:rPr>
        <w:tab/>
      </w:r>
      <w:r w:rsidR="00747125">
        <w:rPr>
          <w:color w:val="000000"/>
          <w:szCs w:val="24"/>
          <w:shd w:val="clear" w:color="auto" w:fill="FFFFFF"/>
        </w:rPr>
        <w:tab/>
        <w:t>(Obec Osoblaha)</w:t>
      </w:r>
    </w:p>
    <w:p w:rsidR="0023172D" w:rsidRDefault="006B1727">
      <w:pPr>
        <w:pStyle w:val="Bezmezer1"/>
        <w:rPr>
          <w:color w:val="000000"/>
          <w:szCs w:val="24"/>
          <w:shd w:val="clear" w:color="auto" w:fill="FFFFFF"/>
        </w:rPr>
      </w:pPr>
      <w:r>
        <w:rPr>
          <w:color w:val="000000"/>
          <w:szCs w:val="24"/>
        </w:rPr>
        <w:t>Jan Hejtmánek</w:t>
      </w:r>
      <w:r w:rsidR="00747125">
        <w:rPr>
          <w:color w:val="000000"/>
          <w:szCs w:val="24"/>
        </w:rPr>
        <w:tab/>
      </w:r>
      <w:r w:rsidR="00747125">
        <w:rPr>
          <w:color w:val="000000"/>
          <w:szCs w:val="24"/>
        </w:rPr>
        <w:tab/>
      </w:r>
      <w:r w:rsidR="00747125">
        <w:rPr>
          <w:color w:val="000000"/>
          <w:szCs w:val="24"/>
        </w:rPr>
        <w:tab/>
        <w:t>(Obec Osoblaha)</w:t>
      </w:r>
    </w:p>
    <w:p w:rsidR="0023172D" w:rsidRDefault="0023172D">
      <w:pPr>
        <w:rPr>
          <w:rFonts w:cs="Arial"/>
        </w:rPr>
      </w:pPr>
    </w:p>
    <w:p w:rsidR="0023172D" w:rsidRDefault="0023172D">
      <w:pPr>
        <w:rPr>
          <w:rFonts w:cs="Arial"/>
        </w:rPr>
      </w:pPr>
    </w:p>
    <w:p w:rsidR="0023172D" w:rsidRDefault="0023172D">
      <w:pPr>
        <w:rPr>
          <w:rFonts w:cs="Arial"/>
        </w:rPr>
      </w:pPr>
    </w:p>
    <w:p w:rsidR="0023172D" w:rsidRDefault="006B1727">
      <w:pPr>
        <w:rPr>
          <w:rFonts w:cs="Arial"/>
        </w:rPr>
      </w:pPr>
      <w:r>
        <w:rPr>
          <w:rFonts w:cs="Arial"/>
        </w:rPr>
        <w:br w:type="page"/>
      </w:r>
    </w:p>
    <w:p w:rsidR="0023172D" w:rsidRDefault="006B1727">
      <w:pPr>
        <w:pStyle w:val="Nadpis2"/>
      </w:pPr>
      <w:bookmarkStart w:id="19" w:name="_Toc420727000"/>
      <w:r>
        <w:lastRenderedPageBreak/>
        <w:t>Seznam členů pracovních skupin</w:t>
      </w:r>
      <w:bookmarkEnd w:id="19"/>
      <w:r>
        <w:t xml:space="preserve"> </w:t>
      </w:r>
    </w:p>
    <w:p w:rsidR="0023172D" w:rsidRDefault="0023172D">
      <w:pPr>
        <w:pStyle w:val="Bezmezer1"/>
        <w:rPr>
          <w:b/>
          <w:u w:val="single"/>
          <w:shd w:val="clear" w:color="auto" w:fill="FFFFFF"/>
        </w:rPr>
      </w:pPr>
    </w:p>
    <w:p w:rsidR="0023172D" w:rsidRDefault="006B1727">
      <w:pPr>
        <w:pStyle w:val="Bezmezer1"/>
        <w:rPr>
          <w:b/>
          <w:u w:val="single"/>
          <w:shd w:val="clear" w:color="auto" w:fill="FFFFFF"/>
        </w:rPr>
      </w:pPr>
      <w:r>
        <w:rPr>
          <w:b/>
          <w:u w:val="single"/>
          <w:shd w:val="clear" w:color="auto" w:fill="FFFFFF"/>
        </w:rPr>
        <w:t>PS ZAMĚSTNANOST</w:t>
      </w:r>
    </w:p>
    <w:p w:rsidR="0023172D" w:rsidRDefault="006B1727">
      <w:pPr>
        <w:pStyle w:val="Bezmezer1"/>
        <w:rPr>
          <w:shd w:val="clear" w:color="auto" w:fill="FFFFFF"/>
        </w:rPr>
      </w:pPr>
      <w:r>
        <w:rPr>
          <w:shd w:val="clear" w:color="auto" w:fill="FFFFFF"/>
        </w:rPr>
        <w:t>Mgr. Karel A. Novák</w:t>
      </w:r>
    </w:p>
    <w:p w:rsidR="0023172D" w:rsidRDefault="006B1727">
      <w:pPr>
        <w:pStyle w:val="Bezmezer1"/>
        <w:rPr>
          <w:shd w:val="clear" w:color="auto" w:fill="FFFFFF"/>
        </w:rPr>
      </w:pPr>
      <w:r>
        <w:rPr>
          <w:shd w:val="clear" w:color="auto" w:fill="FFFFFF"/>
        </w:rPr>
        <w:t>Mgr. Jan Bezděk</w:t>
      </w:r>
    </w:p>
    <w:p w:rsidR="0023172D" w:rsidRDefault="006B1727">
      <w:pPr>
        <w:pStyle w:val="Bezmezer1"/>
        <w:rPr>
          <w:shd w:val="clear" w:color="auto" w:fill="FFFFFF"/>
        </w:rPr>
      </w:pPr>
      <w:r>
        <w:rPr>
          <w:shd w:val="clear" w:color="auto" w:fill="FFFFFF"/>
        </w:rPr>
        <w:t>Václav Kalda</w:t>
      </w:r>
    </w:p>
    <w:p w:rsidR="0023172D" w:rsidRDefault="006B1727">
      <w:pPr>
        <w:pStyle w:val="Bezmezer1"/>
      </w:pPr>
      <w:r>
        <w:rPr>
          <w:shd w:val="clear" w:color="auto" w:fill="FFFFFF"/>
        </w:rPr>
        <w:t>Tomáš Schwarz</w:t>
      </w:r>
    </w:p>
    <w:p w:rsidR="0023172D" w:rsidRDefault="006B1727">
      <w:pPr>
        <w:pStyle w:val="Bezmezer1"/>
      </w:pPr>
      <w:r>
        <w:rPr>
          <w:shd w:val="clear" w:color="auto" w:fill="FFFFFF"/>
        </w:rPr>
        <w:t>Bc. Pavla Bartoníková</w:t>
      </w:r>
    </w:p>
    <w:p w:rsidR="0023172D" w:rsidRDefault="006B1727">
      <w:pPr>
        <w:pStyle w:val="Bezmezer1"/>
        <w:rPr>
          <w:shd w:val="clear" w:color="auto" w:fill="FFFFFF"/>
        </w:rPr>
      </w:pPr>
      <w:r>
        <w:rPr>
          <w:shd w:val="clear" w:color="auto" w:fill="FFFFFF"/>
        </w:rPr>
        <w:t>Zdenka Spurná</w:t>
      </w:r>
    </w:p>
    <w:p w:rsidR="0023172D" w:rsidRDefault="006B1727">
      <w:pPr>
        <w:pStyle w:val="Bezmezer1"/>
        <w:rPr>
          <w:shd w:val="clear" w:color="auto" w:fill="FFFFFF"/>
        </w:rPr>
      </w:pPr>
      <w:r>
        <w:rPr>
          <w:shd w:val="clear" w:color="auto" w:fill="FFFFFF"/>
        </w:rPr>
        <w:t>Bc. Jana Juřenová MSc. – vedoucí PS</w:t>
      </w:r>
    </w:p>
    <w:p w:rsidR="0023172D" w:rsidRDefault="006B1727">
      <w:pPr>
        <w:pStyle w:val="Bezmezer1"/>
        <w:rPr>
          <w:shd w:val="clear" w:color="auto" w:fill="FFFFFF"/>
        </w:rPr>
      </w:pPr>
      <w:r>
        <w:rPr>
          <w:shd w:val="clear" w:color="auto" w:fill="FFFFFF"/>
        </w:rPr>
        <w:t>Bc. Miroslav Petreček</w:t>
      </w:r>
    </w:p>
    <w:p w:rsidR="0023172D" w:rsidRDefault="006B1727">
      <w:pPr>
        <w:pStyle w:val="Bezmezer1"/>
        <w:rPr>
          <w:shd w:val="clear" w:color="auto" w:fill="FFFFFF"/>
        </w:rPr>
      </w:pPr>
      <w:r>
        <w:rPr>
          <w:shd w:val="clear" w:color="auto" w:fill="FFFFFF"/>
        </w:rPr>
        <w:t>Ing. Karel Haken</w:t>
      </w:r>
    </w:p>
    <w:p w:rsidR="0023172D" w:rsidRDefault="006B1727">
      <w:pPr>
        <w:pStyle w:val="Bezmezer1"/>
        <w:rPr>
          <w:shd w:val="clear" w:color="auto" w:fill="FFFFFF"/>
        </w:rPr>
      </w:pPr>
      <w:r>
        <w:rPr>
          <w:shd w:val="clear" w:color="auto" w:fill="FFFFFF"/>
        </w:rPr>
        <w:t>Marcel Chovančák</w:t>
      </w:r>
    </w:p>
    <w:p w:rsidR="0023172D" w:rsidRDefault="006B1727">
      <w:pPr>
        <w:pStyle w:val="Bezmezer1"/>
        <w:rPr>
          <w:shd w:val="clear" w:color="auto" w:fill="FFFFFF"/>
        </w:rPr>
      </w:pPr>
      <w:r>
        <w:t>Jan Hejtmánek</w:t>
      </w:r>
    </w:p>
    <w:p w:rsidR="0023172D" w:rsidRDefault="006B1727">
      <w:pPr>
        <w:pStyle w:val="Bezmezer1"/>
        <w:rPr>
          <w:shd w:val="clear" w:color="auto" w:fill="FFFFFF"/>
        </w:rPr>
      </w:pPr>
      <w:r>
        <w:rPr>
          <w:shd w:val="clear" w:color="auto" w:fill="FFFFFF"/>
        </w:rPr>
        <w:t>Mgr. Dagmar Machaňová</w:t>
      </w:r>
    </w:p>
    <w:p w:rsidR="00CF4947" w:rsidRDefault="00CF4947">
      <w:pPr>
        <w:pStyle w:val="Bezmezer1"/>
        <w:rPr>
          <w:shd w:val="clear" w:color="auto" w:fill="FFFFFF"/>
        </w:rPr>
      </w:pPr>
      <w:r>
        <w:rPr>
          <w:shd w:val="clear" w:color="auto" w:fill="FFFFFF"/>
        </w:rPr>
        <w:t>Monika Bernaťáková</w:t>
      </w:r>
    </w:p>
    <w:p w:rsidR="00CF4947" w:rsidRDefault="00CF4947">
      <w:pPr>
        <w:pStyle w:val="Bezmezer1"/>
        <w:rPr>
          <w:shd w:val="clear" w:color="auto" w:fill="FFFFFF"/>
        </w:rPr>
      </w:pPr>
      <w:r>
        <w:rPr>
          <w:shd w:val="clear" w:color="auto" w:fill="FFFFFF"/>
        </w:rPr>
        <w:t>Richard Jurčenko</w:t>
      </w:r>
    </w:p>
    <w:p w:rsidR="00E11161" w:rsidRDefault="00E11161">
      <w:pPr>
        <w:pStyle w:val="Bezmezer1"/>
        <w:rPr>
          <w:shd w:val="clear" w:color="auto" w:fill="FFFFFF"/>
        </w:rPr>
      </w:pPr>
      <w:r>
        <w:rPr>
          <w:shd w:val="clear" w:color="auto" w:fill="FFFFFF"/>
        </w:rPr>
        <w:t>Veronika Vyvialová</w:t>
      </w:r>
    </w:p>
    <w:p w:rsidR="00E11161" w:rsidRDefault="00E11161">
      <w:pPr>
        <w:pStyle w:val="Bezmezer1"/>
        <w:rPr>
          <w:shd w:val="clear" w:color="auto" w:fill="FFFFFF"/>
        </w:rPr>
      </w:pPr>
      <w:r>
        <w:rPr>
          <w:shd w:val="clear" w:color="auto" w:fill="FFFFFF"/>
        </w:rPr>
        <w:t>Martina Jalamasová</w:t>
      </w:r>
    </w:p>
    <w:p w:rsidR="0023172D" w:rsidRDefault="0023172D">
      <w:pPr>
        <w:pStyle w:val="Bezmezer1"/>
        <w:rPr>
          <w:shd w:val="clear" w:color="auto" w:fill="FFFFFF"/>
        </w:rPr>
      </w:pPr>
    </w:p>
    <w:p w:rsidR="0023172D" w:rsidRDefault="006B1727">
      <w:pPr>
        <w:pStyle w:val="Bezmezer1"/>
        <w:rPr>
          <w:b/>
          <w:u w:val="single"/>
          <w:shd w:val="clear" w:color="auto" w:fill="FFFFFF"/>
        </w:rPr>
      </w:pPr>
      <w:r>
        <w:rPr>
          <w:b/>
          <w:u w:val="single"/>
          <w:shd w:val="clear" w:color="auto" w:fill="FFFFFF"/>
        </w:rPr>
        <w:t>PS PREVENCE KRIMINALITY</w:t>
      </w:r>
    </w:p>
    <w:p w:rsidR="0023172D" w:rsidRDefault="00CF4947">
      <w:pPr>
        <w:pStyle w:val="Bezmezer1"/>
        <w:rPr>
          <w:shd w:val="clear" w:color="auto" w:fill="FFFFFF"/>
        </w:rPr>
      </w:pPr>
      <w:r>
        <w:rPr>
          <w:shd w:val="clear" w:color="auto" w:fill="FFFFFF"/>
        </w:rPr>
        <w:t>Ing. Antonín Rous</w:t>
      </w:r>
    </w:p>
    <w:p w:rsidR="0023172D" w:rsidRDefault="006B1727">
      <w:pPr>
        <w:pStyle w:val="Bezmezer1"/>
        <w:rPr>
          <w:shd w:val="clear" w:color="auto" w:fill="FFFFFF"/>
        </w:rPr>
      </w:pPr>
      <w:r>
        <w:rPr>
          <w:shd w:val="clear" w:color="auto" w:fill="FFFFFF"/>
        </w:rPr>
        <w:t>Mgr. Jan Bezděk</w:t>
      </w:r>
    </w:p>
    <w:p w:rsidR="0023172D" w:rsidRDefault="006B1727">
      <w:pPr>
        <w:pStyle w:val="Bezmezer1"/>
        <w:rPr>
          <w:shd w:val="clear" w:color="auto" w:fill="FFFFFF"/>
        </w:rPr>
      </w:pPr>
      <w:r>
        <w:rPr>
          <w:shd w:val="clear" w:color="auto" w:fill="FFFFFF"/>
        </w:rPr>
        <w:t>Mgr. Karel A. Novák</w:t>
      </w:r>
    </w:p>
    <w:p w:rsidR="0023172D" w:rsidRDefault="006B1727">
      <w:pPr>
        <w:pStyle w:val="Bezmezer1"/>
        <w:rPr>
          <w:shd w:val="clear" w:color="auto" w:fill="FFFFFF"/>
        </w:rPr>
      </w:pPr>
      <w:r>
        <w:rPr>
          <w:shd w:val="clear" w:color="auto" w:fill="FFFFFF"/>
        </w:rPr>
        <w:t>Tomáš Schwarz</w:t>
      </w:r>
    </w:p>
    <w:p w:rsidR="0023172D" w:rsidRDefault="006B1727">
      <w:pPr>
        <w:pStyle w:val="Bezmezer1"/>
      </w:pPr>
      <w:r>
        <w:rPr>
          <w:shd w:val="clear" w:color="auto" w:fill="FFFFFF"/>
        </w:rPr>
        <w:t>Bc. Pavla Bartoníková</w:t>
      </w:r>
    </w:p>
    <w:p w:rsidR="0023172D" w:rsidRDefault="006B1727">
      <w:pPr>
        <w:pStyle w:val="Bezmezer1"/>
        <w:rPr>
          <w:shd w:val="clear" w:color="auto" w:fill="FFFFFF"/>
        </w:rPr>
      </w:pPr>
      <w:r>
        <w:rPr>
          <w:shd w:val="clear" w:color="auto" w:fill="FFFFFF"/>
        </w:rPr>
        <w:t>Bc. Martina Grivalská</w:t>
      </w:r>
      <w:r w:rsidR="00CF4947">
        <w:rPr>
          <w:shd w:val="clear" w:color="auto" w:fill="FFFFFF"/>
        </w:rPr>
        <w:t xml:space="preserve"> – vedoucí PS</w:t>
      </w:r>
    </w:p>
    <w:p w:rsidR="0023172D" w:rsidRDefault="006B1727">
      <w:pPr>
        <w:pStyle w:val="Bezmezer1"/>
        <w:rPr>
          <w:shd w:val="clear" w:color="auto" w:fill="FFFFFF"/>
        </w:rPr>
      </w:pPr>
      <w:r>
        <w:rPr>
          <w:shd w:val="clear" w:color="auto" w:fill="FFFFFF"/>
        </w:rPr>
        <w:t>Tomáš Kleistner</w:t>
      </w:r>
    </w:p>
    <w:p w:rsidR="0023172D" w:rsidRDefault="006B1727">
      <w:pPr>
        <w:pStyle w:val="Bezmezer1"/>
        <w:rPr>
          <w:shd w:val="clear" w:color="auto" w:fill="FFFFFF"/>
        </w:rPr>
      </w:pPr>
      <w:r>
        <w:rPr>
          <w:shd w:val="clear" w:color="auto" w:fill="FFFFFF"/>
        </w:rPr>
        <w:t>Marcel Chovančák</w:t>
      </w:r>
    </w:p>
    <w:p w:rsidR="0023172D" w:rsidRDefault="006B1727">
      <w:pPr>
        <w:pStyle w:val="Bezmezer1"/>
        <w:rPr>
          <w:shd w:val="clear" w:color="auto" w:fill="FFFFFF"/>
        </w:rPr>
      </w:pPr>
      <w:r>
        <w:t>Jan Hejtmánek</w:t>
      </w:r>
    </w:p>
    <w:p w:rsidR="0023172D" w:rsidRDefault="0023172D">
      <w:pPr>
        <w:pStyle w:val="Bezmezer1"/>
        <w:rPr>
          <w:b/>
          <w:shd w:val="clear" w:color="auto" w:fill="FFFFFF"/>
        </w:rPr>
      </w:pPr>
    </w:p>
    <w:p w:rsidR="0023172D" w:rsidRDefault="006B1727">
      <w:pPr>
        <w:pStyle w:val="Bezmezer1"/>
        <w:rPr>
          <w:b/>
          <w:u w:val="single"/>
          <w:shd w:val="clear" w:color="auto" w:fill="FFFFFF"/>
        </w:rPr>
      </w:pPr>
      <w:r>
        <w:rPr>
          <w:b/>
          <w:u w:val="single"/>
          <w:shd w:val="clear" w:color="auto" w:fill="FFFFFF"/>
        </w:rPr>
        <w:t>PS VZDĚLÁVÁNÍ</w:t>
      </w:r>
    </w:p>
    <w:p w:rsidR="0023172D" w:rsidRDefault="006B1727">
      <w:pPr>
        <w:pStyle w:val="Bezmezer1"/>
        <w:rPr>
          <w:shd w:val="clear" w:color="auto" w:fill="FFFFFF"/>
        </w:rPr>
      </w:pPr>
      <w:r>
        <w:rPr>
          <w:shd w:val="clear" w:color="auto" w:fill="FFFFFF"/>
        </w:rPr>
        <w:t>Mgr. Jan Bezděk</w:t>
      </w:r>
    </w:p>
    <w:p w:rsidR="0023172D" w:rsidRDefault="006B1727">
      <w:pPr>
        <w:pStyle w:val="Bezmezer1"/>
        <w:rPr>
          <w:shd w:val="clear" w:color="auto" w:fill="FFFFFF"/>
        </w:rPr>
      </w:pPr>
      <w:r>
        <w:rPr>
          <w:shd w:val="clear" w:color="auto" w:fill="FFFFFF"/>
        </w:rPr>
        <w:t>Mgr. Karel A. Novák</w:t>
      </w:r>
    </w:p>
    <w:p w:rsidR="0023172D" w:rsidRDefault="006B1727">
      <w:pPr>
        <w:pStyle w:val="Bezmezer1"/>
        <w:rPr>
          <w:shd w:val="clear" w:color="auto" w:fill="FFFFFF"/>
        </w:rPr>
      </w:pPr>
      <w:r>
        <w:rPr>
          <w:shd w:val="clear" w:color="auto" w:fill="FFFFFF"/>
        </w:rPr>
        <w:t>Tomáš Schwarz</w:t>
      </w:r>
    </w:p>
    <w:p w:rsidR="0023172D" w:rsidRDefault="006B1727">
      <w:pPr>
        <w:pStyle w:val="Bezmezer1"/>
        <w:rPr>
          <w:shd w:val="clear" w:color="auto" w:fill="FFFFFF"/>
        </w:rPr>
      </w:pPr>
      <w:r>
        <w:t>Jan Hejtmánek</w:t>
      </w:r>
    </w:p>
    <w:p w:rsidR="0023172D" w:rsidRDefault="006B1727">
      <w:pPr>
        <w:pStyle w:val="Bezmezer1"/>
        <w:rPr>
          <w:shd w:val="clear" w:color="auto" w:fill="FFFFFF"/>
        </w:rPr>
      </w:pPr>
      <w:r>
        <w:rPr>
          <w:shd w:val="clear" w:color="auto" w:fill="FFFFFF"/>
        </w:rPr>
        <w:t xml:space="preserve">Mgr. </w:t>
      </w:r>
      <w:r w:rsidR="00CF4947">
        <w:rPr>
          <w:shd w:val="clear" w:color="auto" w:fill="FFFFFF"/>
        </w:rPr>
        <w:t>Petr Kristiník</w:t>
      </w:r>
      <w:r>
        <w:rPr>
          <w:shd w:val="clear" w:color="auto" w:fill="FFFFFF"/>
        </w:rPr>
        <w:t xml:space="preserve"> – vedoucí PS</w:t>
      </w:r>
    </w:p>
    <w:p w:rsidR="0023172D" w:rsidRDefault="006B1727">
      <w:pPr>
        <w:pStyle w:val="Bezmezer1"/>
        <w:rPr>
          <w:shd w:val="clear" w:color="auto" w:fill="FFFFFF"/>
        </w:rPr>
      </w:pPr>
      <w:r>
        <w:rPr>
          <w:shd w:val="clear" w:color="auto" w:fill="FFFFFF"/>
        </w:rPr>
        <w:t>Bc. Bohuslava Horňáková</w:t>
      </w:r>
    </w:p>
    <w:p w:rsidR="0023172D" w:rsidRDefault="006B1727">
      <w:pPr>
        <w:pStyle w:val="Bezmezer1"/>
        <w:rPr>
          <w:shd w:val="clear" w:color="auto" w:fill="FFFFFF"/>
        </w:rPr>
      </w:pPr>
      <w:r>
        <w:rPr>
          <w:shd w:val="clear" w:color="auto" w:fill="FFFFFF"/>
        </w:rPr>
        <w:t>Veronika Papájová</w:t>
      </w:r>
    </w:p>
    <w:p w:rsidR="0023172D" w:rsidRDefault="006B1727">
      <w:pPr>
        <w:pStyle w:val="Bezmezer1"/>
        <w:rPr>
          <w:shd w:val="clear" w:color="auto" w:fill="FFFFFF"/>
        </w:rPr>
      </w:pPr>
      <w:r>
        <w:rPr>
          <w:shd w:val="clear" w:color="auto" w:fill="FFFFFF"/>
        </w:rPr>
        <w:t>Veronika Vyvialová</w:t>
      </w:r>
    </w:p>
    <w:p w:rsidR="00CF4947" w:rsidRDefault="00CF4947">
      <w:pPr>
        <w:pStyle w:val="Bezmezer1"/>
        <w:rPr>
          <w:shd w:val="clear" w:color="auto" w:fill="FFFFFF"/>
        </w:rPr>
      </w:pPr>
      <w:r>
        <w:rPr>
          <w:shd w:val="clear" w:color="auto" w:fill="FFFFFF"/>
        </w:rPr>
        <w:t>Kamila Dardová</w:t>
      </w:r>
    </w:p>
    <w:p w:rsidR="00CF4947" w:rsidRDefault="00CF4947">
      <w:pPr>
        <w:pStyle w:val="Bezmezer1"/>
        <w:rPr>
          <w:shd w:val="clear" w:color="auto" w:fill="FFFFFF"/>
        </w:rPr>
      </w:pPr>
      <w:r>
        <w:rPr>
          <w:shd w:val="clear" w:color="auto" w:fill="FFFFFF"/>
        </w:rPr>
        <w:t>Mgr. Marian Hrabovský</w:t>
      </w:r>
    </w:p>
    <w:p w:rsidR="00CF4947" w:rsidRDefault="00CF4947">
      <w:pPr>
        <w:pStyle w:val="Bezmezer1"/>
        <w:rPr>
          <w:shd w:val="clear" w:color="auto" w:fill="FFFFFF"/>
        </w:rPr>
      </w:pPr>
      <w:r>
        <w:rPr>
          <w:shd w:val="clear" w:color="auto" w:fill="FFFFFF"/>
        </w:rPr>
        <w:t>Mgr. Eliška Jurčicová</w:t>
      </w:r>
    </w:p>
    <w:p w:rsidR="00CF4947" w:rsidRDefault="00CF4947">
      <w:pPr>
        <w:pStyle w:val="Bezmezer1"/>
        <w:rPr>
          <w:shd w:val="clear" w:color="auto" w:fill="FFFFFF"/>
        </w:rPr>
      </w:pPr>
      <w:r>
        <w:rPr>
          <w:shd w:val="clear" w:color="auto" w:fill="FFFFFF"/>
        </w:rPr>
        <w:t>Dagmar Machová</w:t>
      </w:r>
    </w:p>
    <w:p w:rsidR="0023172D" w:rsidRDefault="0023172D">
      <w:pPr>
        <w:pStyle w:val="Bezmezer1"/>
        <w:rPr>
          <w:b/>
          <w:u w:val="single"/>
          <w:shd w:val="clear" w:color="auto" w:fill="FFFFFF"/>
        </w:rPr>
      </w:pPr>
    </w:p>
    <w:p w:rsidR="0023172D" w:rsidRDefault="006B1727">
      <w:pPr>
        <w:pStyle w:val="Bezmezer1"/>
        <w:rPr>
          <w:b/>
          <w:u w:val="single"/>
          <w:shd w:val="clear" w:color="auto" w:fill="FFFFFF"/>
        </w:rPr>
      </w:pPr>
      <w:r>
        <w:rPr>
          <w:b/>
          <w:u w:val="single"/>
          <w:shd w:val="clear" w:color="auto" w:fill="FFFFFF"/>
        </w:rPr>
        <w:t>PS BYDLENÍ</w:t>
      </w:r>
    </w:p>
    <w:p w:rsidR="0023172D" w:rsidRDefault="00CF4947">
      <w:pPr>
        <w:pStyle w:val="Bezmezer1"/>
        <w:rPr>
          <w:shd w:val="clear" w:color="auto" w:fill="FFFFFF"/>
        </w:rPr>
      </w:pPr>
      <w:r>
        <w:rPr>
          <w:shd w:val="clear" w:color="auto" w:fill="FFFFFF"/>
        </w:rPr>
        <w:t>Ing</w:t>
      </w:r>
      <w:r w:rsidR="006B1727">
        <w:rPr>
          <w:shd w:val="clear" w:color="auto" w:fill="FFFFFF"/>
        </w:rPr>
        <w:t xml:space="preserve">. </w:t>
      </w:r>
      <w:r>
        <w:rPr>
          <w:shd w:val="clear" w:color="auto" w:fill="FFFFFF"/>
        </w:rPr>
        <w:t>Antonín Rous</w:t>
      </w:r>
      <w:r w:rsidR="006B1727">
        <w:rPr>
          <w:shd w:val="clear" w:color="auto" w:fill="FFFFFF"/>
        </w:rPr>
        <w:t xml:space="preserve"> – vedoucí PS</w:t>
      </w:r>
    </w:p>
    <w:p w:rsidR="0023172D" w:rsidRDefault="006B1727">
      <w:pPr>
        <w:pStyle w:val="Bezmezer1"/>
        <w:rPr>
          <w:shd w:val="clear" w:color="auto" w:fill="FFFFFF"/>
        </w:rPr>
      </w:pPr>
      <w:r>
        <w:rPr>
          <w:shd w:val="clear" w:color="auto" w:fill="FFFFFF"/>
        </w:rPr>
        <w:t>Marcel Chovančák</w:t>
      </w:r>
    </w:p>
    <w:p w:rsidR="0023172D" w:rsidRDefault="006B1727">
      <w:pPr>
        <w:pStyle w:val="Bezmezer1"/>
        <w:rPr>
          <w:shd w:val="clear" w:color="auto" w:fill="FFFFFF"/>
        </w:rPr>
      </w:pPr>
      <w:r>
        <w:rPr>
          <w:shd w:val="clear" w:color="auto" w:fill="FFFFFF"/>
        </w:rPr>
        <w:t>David Kotásek</w:t>
      </w:r>
    </w:p>
    <w:p w:rsidR="0023172D" w:rsidRDefault="006B1727">
      <w:pPr>
        <w:pStyle w:val="Bezmezer1"/>
        <w:rPr>
          <w:shd w:val="clear" w:color="auto" w:fill="FFFFFF"/>
        </w:rPr>
      </w:pPr>
      <w:r>
        <w:rPr>
          <w:shd w:val="clear" w:color="auto" w:fill="FFFFFF"/>
        </w:rPr>
        <w:t>Mgr. Jan Bezděk</w:t>
      </w:r>
    </w:p>
    <w:p w:rsidR="0023172D" w:rsidRDefault="006B1727">
      <w:pPr>
        <w:pStyle w:val="Bezmezer1"/>
        <w:rPr>
          <w:shd w:val="clear" w:color="auto" w:fill="FFFFFF"/>
        </w:rPr>
      </w:pPr>
      <w:r>
        <w:rPr>
          <w:shd w:val="clear" w:color="auto" w:fill="FFFFFF"/>
        </w:rPr>
        <w:t>Jan Hejtmánek</w:t>
      </w:r>
    </w:p>
    <w:p w:rsidR="0023172D" w:rsidRDefault="006B1727">
      <w:pPr>
        <w:pStyle w:val="Bezmezer1"/>
        <w:rPr>
          <w:shd w:val="clear" w:color="auto" w:fill="FFFFFF"/>
        </w:rPr>
      </w:pPr>
      <w:r>
        <w:rPr>
          <w:shd w:val="clear" w:color="auto" w:fill="FFFFFF"/>
        </w:rPr>
        <w:lastRenderedPageBreak/>
        <w:t>Mgr. Karel A. Novák</w:t>
      </w:r>
    </w:p>
    <w:p w:rsidR="00CF4947" w:rsidRDefault="00CF4947">
      <w:pPr>
        <w:pStyle w:val="Bezmezer1"/>
        <w:rPr>
          <w:shd w:val="clear" w:color="auto" w:fill="FFFFFF"/>
        </w:rPr>
      </w:pPr>
      <w:r>
        <w:rPr>
          <w:shd w:val="clear" w:color="auto" w:fill="FFFFFF"/>
        </w:rPr>
        <w:t>Bc. Lenka Drozdová</w:t>
      </w:r>
    </w:p>
    <w:p w:rsidR="00E11161" w:rsidRDefault="00E11161" w:rsidP="00E11161">
      <w:pPr>
        <w:pStyle w:val="Bezmezer1"/>
        <w:rPr>
          <w:b/>
          <w:u w:val="single"/>
          <w:shd w:val="clear" w:color="auto" w:fill="FFFFFF"/>
        </w:rPr>
      </w:pPr>
    </w:p>
    <w:p w:rsidR="00E11161" w:rsidRDefault="00E11161" w:rsidP="00E11161">
      <w:pPr>
        <w:pStyle w:val="Bezmezer1"/>
        <w:rPr>
          <w:b/>
          <w:u w:val="single"/>
          <w:shd w:val="clear" w:color="auto" w:fill="FFFFFF"/>
        </w:rPr>
      </w:pPr>
    </w:p>
    <w:p w:rsidR="00E11161" w:rsidRDefault="00E11161" w:rsidP="00E11161">
      <w:pPr>
        <w:pStyle w:val="Bezmezer1"/>
        <w:rPr>
          <w:b/>
          <w:u w:val="single"/>
          <w:shd w:val="clear" w:color="auto" w:fill="FFFFFF"/>
        </w:rPr>
      </w:pPr>
      <w:r>
        <w:rPr>
          <w:b/>
          <w:u w:val="single"/>
          <w:shd w:val="clear" w:color="auto" w:fill="FFFFFF"/>
        </w:rPr>
        <w:t>PS SOCIÁLNÍ SLUŽBY</w:t>
      </w:r>
    </w:p>
    <w:p w:rsidR="00E11161" w:rsidRDefault="00E11161" w:rsidP="00E11161">
      <w:pPr>
        <w:pStyle w:val="Bezmezer1"/>
        <w:rPr>
          <w:shd w:val="clear" w:color="auto" w:fill="FFFFFF"/>
        </w:rPr>
      </w:pPr>
      <w:r>
        <w:rPr>
          <w:shd w:val="clear" w:color="auto" w:fill="FFFFFF"/>
        </w:rPr>
        <w:t>Bc. Magdaléna Kutálková DiS – vedoucí PS</w:t>
      </w:r>
    </w:p>
    <w:p w:rsidR="00E11161" w:rsidRDefault="00E11161" w:rsidP="00E11161">
      <w:pPr>
        <w:pStyle w:val="Bezmezer1"/>
        <w:rPr>
          <w:shd w:val="clear" w:color="auto" w:fill="FFFFFF"/>
        </w:rPr>
      </w:pPr>
      <w:r>
        <w:rPr>
          <w:shd w:val="clear" w:color="auto" w:fill="FFFFFF"/>
        </w:rPr>
        <w:t>Marcel Chovančák</w:t>
      </w:r>
    </w:p>
    <w:p w:rsidR="00E11161" w:rsidRDefault="00E11161" w:rsidP="00E11161">
      <w:pPr>
        <w:pStyle w:val="Bezmezer1"/>
        <w:rPr>
          <w:shd w:val="clear" w:color="auto" w:fill="FFFFFF"/>
        </w:rPr>
      </w:pPr>
      <w:r>
        <w:rPr>
          <w:shd w:val="clear" w:color="auto" w:fill="FFFFFF"/>
        </w:rPr>
        <w:t>Bc. Pavla Bartoníková</w:t>
      </w:r>
    </w:p>
    <w:p w:rsidR="00E11161" w:rsidRDefault="00E11161" w:rsidP="00E11161">
      <w:pPr>
        <w:pStyle w:val="Bezmezer1"/>
        <w:rPr>
          <w:shd w:val="clear" w:color="auto" w:fill="FFFFFF"/>
        </w:rPr>
      </w:pPr>
      <w:r>
        <w:rPr>
          <w:shd w:val="clear" w:color="auto" w:fill="FFFFFF"/>
        </w:rPr>
        <w:t>Mgr. Jan Bezděk</w:t>
      </w:r>
    </w:p>
    <w:p w:rsidR="00E11161" w:rsidRDefault="00E11161" w:rsidP="00E11161">
      <w:pPr>
        <w:pStyle w:val="Bezmezer1"/>
        <w:rPr>
          <w:shd w:val="clear" w:color="auto" w:fill="FFFFFF"/>
        </w:rPr>
      </w:pPr>
      <w:r>
        <w:rPr>
          <w:shd w:val="clear" w:color="auto" w:fill="FFFFFF"/>
        </w:rPr>
        <w:t>Jan Hejtmánek</w:t>
      </w:r>
    </w:p>
    <w:p w:rsidR="00E11161" w:rsidRDefault="00E11161" w:rsidP="00E11161">
      <w:pPr>
        <w:pStyle w:val="Bezmezer1"/>
        <w:rPr>
          <w:shd w:val="clear" w:color="auto" w:fill="FFFFFF"/>
        </w:rPr>
      </w:pPr>
      <w:r>
        <w:rPr>
          <w:shd w:val="clear" w:color="auto" w:fill="FFFFFF"/>
        </w:rPr>
        <w:t>Mgr. Karel A. Novák</w:t>
      </w:r>
    </w:p>
    <w:p w:rsidR="00E11161" w:rsidRDefault="00E11161" w:rsidP="00E11161">
      <w:pPr>
        <w:pStyle w:val="Bezmezer1"/>
        <w:rPr>
          <w:shd w:val="clear" w:color="auto" w:fill="FFFFFF"/>
        </w:rPr>
      </w:pPr>
      <w:r>
        <w:rPr>
          <w:shd w:val="clear" w:color="auto" w:fill="FFFFFF"/>
        </w:rPr>
        <w:t>Bc. Lenka Drozdová</w:t>
      </w:r>
    </w:p>
    <w:p w:rsidR="00E11161" w:rsidRDefault="00E11161" w:rsidP="00E11161">
      <w:pPr>
        <w:pStyle w:val="Bezmezer1"/>
        <w:rPr>
          <w:shd w:val="clear" w:color="auto" w:fill="FFFFFF"/>
        </w:rPr>
      </w:pPr>
      <w:r>
        <w:rPr>
          <w:shd w:val="clear" w:color="auto" w:fill="FFFFFF"/>
        </w:rPr>
        <w:t>Bc. Monika Dudová</w:t>
      </w:r>
    </w:p>
    <w:p w:rsidR="00E11161" w:rsidRDefault="00E11161" w:rsidP="00E11161">
      <w:pPr>
        <w:pStyle w:val="Bezmezer1"/>
        <w:rPr>
          <w:shd w:val="clear" w:color="auto" w:fill="FFFFFF"/>
        </w:rPr>
      </w:pPr>
      <w:r>
        <w:rPr>
          <w:shd w:val="clear" w:color="auto" w:fill="FFFFFF"/>
        </w:rPr>
        <w:t>Bc. Šárka Gaudková</w:t>
      </w:r>
    </w:p>
    <w:p w:rsidR="00E11161" w:rsidRDefault="00E11161" w:rsidP="00E11161">
      <w:pPr>
        <w:pStyle w:val="Bezmezer1"/>
        <w:rPr>
          <w:shd w:val="clear" w:color="auto" w:fill="FFFFFF"/>
        </w:rPr>
      </w:pPr>
      <w:r>
        <w:rPr>
          <w:shd w:val="clear" w:color="auto" w:fill="FFFFFF"/>
        </w:rPr>
        <w:t>Bc. Martina Grivalská</w:t>
      </w:r>
    </w:p>
    <w:p w:rsidR="00E11161" w:rsidRDefault="00E11161" w:rsidP="00E11161">
      <w:pPr>
        <w:pStyle w:val="Bezmezer1"/>
        <w:rPr>
          <w:shd w:val="clear" w:color="auto" w:fill="FFFFFF"/>
        </w:rPr>
      </w:pPr>
      <w:r>
        <w:rPr>
          <w:shd w:val="clear" w:color="auto" w:fill="FFFFFF"/>
        </w:rPr>
        <w:t>Martin Havránek</w:t>
      </w:r>
    </w:p>
    <w:p w:rsidR="00E11161" w:rsidRDefault="00E11161" w:rsidP="00E11161">
      <w:pPr>
        <w:pStyle w:val="Bezmezer1"/>
        <w:rPr>
          <w:shd w:val="clear" w:color="auto" w:fill="FFFFFF"/>
        </w:rPr>
      </w:pPr>
      <w:r>
        <w:rPr>
          <w:shd w:val="clear" w:color="auto" w:fill="FFFFFF"/>
        </w:rPr>
        <w:t>Mgr. Daniela Houdková</w:t>
      </w:r>
    </w:p>
    <w:p w:rsidR="00E11161" w:rsidRDefault="00E11161" w:rsidP="00E11161">
      <w:pPr>
        <w:pStyle w:val="Bezmezer1"/>
        <w:rPr>
          <w:shd w:val="clear" w:color="auto" w:fill="FFFFFF"/>
        </w:rPr>
      </w:pPr>
      <w:r>
        <w:rPr>
          <w:shd w:val="clear" w:color="auto" w:fill="FFFFFF"/>
        </w:rPr>
        <w:t>Mgr. Martina Chlápková</w:t>
      </w:r>
    </w:p>
    <w:p w:rsidR="00E11161" w:rsidRDefault="00E11161" w:rsidP="00E11161">
      <w:pPr>
        <w:pStyle w:val="Bezmezer1"/>
        <w:rPr>
          <w:shd w:val="clear" w:color="auto" w:fill="FFFFFF"/>
        </w:rPr>
      </w:pPr>
      <w:r>
        <w:rPr>
          <w:shd w:val="clear" w:color="auto" w:fill="FFFFFF"/>
        </w:rPr>
        <w:t>Bc. Jan Juřenová MSc</w:t>
      </w:r>
    </w:p>
    <w:p w:rsidR="00E11161" w:rsidRDefault="00E11161" w:rsidP="00E11161">
      <w:pPr>
        <w:pStyle w:val="Bezmezer1"/>
        <w:rPr>
          <w:shd w:val="clear" w:color="auto" w:fill="FFFFFF"/>
        </w:rPr>
      </w:pPr>
      <w:r>
        <w:rPr>
          <w:shd w:val="clear" w:color="auto" w:fill="FFFFFF"/>
        </w:rPr>
        <w:t>Tomáš Kleistner</w:t>
      </w:r>
    </w:p>
    <w:p w:rsidR="00E11161" w:rsidRDefault="00E11161" w:rsidP="00E11161">
      <w:pPr>
        <w:pStyle w:val="Bezmezer1"/>
        <w:rPr>
          <w:shd w:val="clear" w:color="auto" w:fill="FFFFFF"/>
        </w:rPr>
      </w:pPr>
      <w:r>
        <w:rPr>
          <w:shd w:val="clear" w:color="auto" w:fill="FFFFFF"/>
        </w:rPr>
        <w:t>Mgr. Ivana Kmínková</w:t>
      </w:r>
    </w:p>
    <w:p w:rsidR="00E11161" w:rsidRDefault="00E11161" w:rsidP="00E11161">
      <w:pPr>
        <w:pStyle w:val="Bezmezer1"/>
        <w:rPr>
          <w:shd w:val="clear" w:color="auto" w:fill="FFFFFF"/>
        </w:rPr>
      </w:pPr>
      <w:r>
        <w:rPr>
          <w:shd w:val="clear" w:color="auto" w:fill="FFFFFF"/>
        </w:rPr>
        <w:t>Bc. Martina Kusová</w:t>
      </w:r>
    </w:p>
    <w:p w:rsidR="00E11161" w:rsidRDefault="00E11161" w:rsidP="00E11161">
      <w:pPr>
        <w:pStyle w:val="Bezmezer1"/>
        <w:rPr>
          <w:shd w:val="clear" w:color="auto" w:fill="FFFFFF"/>
        </w:rPr>
      </w:pPr>
      <w:r>
        <w:rPr>
          <w:shd w:val="clear" w:color="auto" w:fill="FFFFFF"/>
        </w:rPr>
        <w:t>Jiří Loskot</w:t>
      </w:r>
    </w:p>
    <w:p w:rsidR="00E11161" w:rsidRDefault="00E11161" w:rsidP="00E11161">
      <w:pPr>
        <w:pStyle w:val="Bezmezer1"/>
        <w:rPr>
          <w:shd w:val="clear" w:color="auto" w:fill="FFFFFF"/>
        </w:rPr>
      </w:pPr>
      <w:r>
        <w:rPr>
          <w:shd w:val="clear" w:color="auto" w:fill="FFFFFF"/>
        </w:rPr>
        <w:t>Mgr. Dagmar Machaňová</w:t>
      </w:r>
    </w:p>
    <w:p w:rsidR="00E11161" w:rsidRDefault="00E11161" w:rsidP="00E11161">
      <w:pPr>
        <w:pStyle w:val="Bezmezer1"/>
        <w:rPr>
          <w:shd w:val="clear" w:color="auto" w:fill="FFFFFF"/>
        </w:rPr>
      </w:pPr>
      <w:r>
        <w:rPr>
          <w:shd w:val="clear" w:color="auto" w:fill="FFFFFF"/>
        </w:rPr>
        <w:t>Veronika Papájová</w:t>
      </w:r>
    </w:p>
    <w:p w:rsidR="00E11161" w:rsidRDefault="00E11161" w:rsidP="00E11161">
      <w:pPr>
        <w:pStyle w:val="Bezmezer1"/>
        <w:rPr>
          <w:shd w:val="clear" w:color="auto" w:fill="FFFFFF"/>
        </w:rPr>
      </w:pPr>
      <w:r>
        <w:rPr>
          <w:shd w:val="clear" w:color="auto" w:fill="FFFFFF"/>
        </w:rPr>
        <w:t>Ing. Antonín Rous</w:t>
      </w:r>
    </w:p>
    <w:p w:rsidR="00E11161" w:rsidRDefault="00E11161" w:rsidP="00E11161">
      <w:pPr>
        <w:pStyle w:val="Bezmezer1"/>
        <w:rPr>
          <w:shd w:val="clear" w:color="auto" w:fill="FFFFFF"/>
        </w:rPr>
      </w:pPr>
      <w:r>
        <w:rPr>
          <w:shd w:val="clear" w:color="auto" w:fill="FFFFFF"/>
        </w:rPr>
        <w:t>Ing. Hana Rousová</w:t>
      </w:r>
    </w:p>
    <w:p w:rsidR="00E11161" w:rsidRDefault="00E11161" w:rsidP="00E11161">
      <w:pPr>
        <w:pStyle w:val="Bezmezer1"/>
        <w:rPr>
          <w:shd w:val="clear" w:color="auto" w:fill="FFFFFF"/>
        </w:rPr>
      </w:pPr>
      <w:r>
        <w:rPr>
          <w:shd w:val="clear" w:color="auto" w:fill="FFFFFF"/>
        </w:rPr>
        <w:t>Šárka Richtárová DiS</w:t>
      </w:r>
    </w:p>
    <w:p w:rsidR="00E11161" w:rsidRDefault="00E11161" w:rsidP="00E11161">
      <w:pPr>
        <w:pStyle w:val="Bezmezer1"/>
        <w:rPr>
          <w:shd w:val="clear" w:color="auto" w:fill="FFFFFF"/>
        </w:rPr>
      </w:pPr>
      <w:r>
        <w:rPr>
          <w:shd w:val="clear" w:color="auto" w:fill="FFFFFF"/>
        </w:rPr>
        <w:t>Zdeňka Spurná</w:t>
      </w:r>
    </w:p>
    <w:p w:rsidR="00E11161" w:rsidRDefault="00E11161" w:rsidP="00E11161">
      <w:pPr>
        <w:pStyle w:val="Bezmezer1"/>
        <w:rPr>
          <w:shd w:val="clear" w:color="auto" w:fill="FFFFFF"/>
        </w:rPr>
      </w:pPr>
      <w:r>
        <w:rPr>
          <w:shd w:val="clear" w:color="auto" w:fill="FFFFFF"/>
        </w:rPr>
        <w:t>Mgr. Katrin Surovková</w:t>
      </w:r>
    </w:p>
    <w:p w:rsidR="00E11161" w:rsidRDefault="00E11161" w:rsidP="00E11161">
      <w:pPr>
        <w:pStyle w:val="Bezmezer1"/>
        <w:rPr>
          <w:shd w:val="clear" w:color="auto" w:fill="FFFFFF"/>
        </w:rPr>
      </w:pPr>
      <w:r>
        <w:rPr>
          <w:shd w:val="clear" w:color="auto" w:fill="FFFFFF"/>
        </w:rPr>
        <w:t>Mgr. Jaroslav Vejmola</w:t>
      </w:r>
    </w:p>
    <w:p w:rsidR="00E11161" w:rsidRDefault="00E11161" w:rsidP="00E11161">
      <w:pPr>
        <w:pStyle w:val="Bezmezer1"/>
        <w:rPr>
          <w:shd w:val="clear" w:color="auto" w:fill="FFFFFF"/>
        </w:rPr>
      </w:pPr>
      <w:r>
        <w:rPr>
          <w:shd w:val="clear" w:color="auto" w:fill="FFFFFF"/>
        </w:rPr>
        <w:t>Veronika Vyvialová</w:t>
      </w:r>
    </w:p>
    <w:p w:rsidR="00E11161" w:rsidRDefault="00E11161" w:rsidP="00E11161">
      <w:pPr>
        <w:pStyle w:val="Bezmezer1"/>
        <w:rPr>
          <w:shd w:val="clear" w:color="auto" w:fill="FFFFFF"/>
        </w:rPr>
      </w:pPr>
      <w:r>
        <w:rPr>
          <w:shd w:val="clear" w:color="auto" w:fill="FFFFFF"/>
        </w:rPr>
        <w:t>Julius Pavliska</w:t>
      </w:r>
    </w:p>
    <w:p w:rsidR="0023172D" w:rsidRDefault="0023172D">
      <w:pPr>
        <w:rPr>
          <w:rFonts w:eastAsia="Calibri" w:cs="Calibri"/>
        </w:rPr>
      </w:pPr>
    </w:p>
    <w:p w:rsidR="0023172D" w:rsidRDefault="0023172D">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E11161" w:rsidRDefault="00E11161">
      <w:pPr>
        <w:rPr>
          <w:rFonts w:ascii="Cambria" w:hAnsi="Cambria"/>
          <w:b/>
          <w:sz w:val="28"/>
          <w:szCs w:val="26"/>
        </w:rPr>
      </w:pPr>
    </w:p>
    <w:p w:rsidR="0023172D" w:rsidRDefault="006B1727">
      <w:pPr>
        <w:pStyle w:val="Nadpis2"/>
      </w:pPr>
      <w:bookmarkStart w:id="20" w:name="_Toc420727001"/>
      <w:r>
        <w:lastRenderedPageBreak/>
        <w:t>Seznam použitých zkratek</w:t>
      </w:r>
      <w:bookmarkEnd w:id="20"/>
    </w:p>
    <w:p w:rsidR="0023172D" w:rsidRDefault="006B1727">
      <w:pPr>
        <w:autoSpaceDE w:val="0"/>
        <w:autoSpaceDN w:val="0"/>
        <w:adjustRightInd w:val="0"/>
        <w:spacing w:line="240" w:lineRule="auto"/>
        <w:rPr>
          <w:rFonts w:cs="Calibri"/>
          <w:szCs w:val="20"/>
        </w:rPr>
      </w:pPr>
      <w:r>
        <w:rPr>
          <w:rFonts w:cs="Calibri"/>
          <w:szCs w:val="20"/>
        </w:rPr>
        <w:t>APK Asistent prevence kriminality</w:t>
      </w:r>
    </w:p>
    <w:p w:rsidR="0023172D" w:rsidRDefault="006B1727">
      <w:pPr>
        <w:autoSpaceDE w:val="0"/>
        <w:autoSpaceDN w:val="0"/>
        <w:adjustRightInd w:val="0"/>
        <w:spacing w:line="240" w:lineRule="auto"/>
        <w:rPr>
          <w:rFonts w:cs="Calibri"/>
          <w:szCs w:val="20"/>
        </w:rPr>
      </w:pPr>
      <w:r>
        <w:rPr>
          <w:rFonts w:cs="Calibri"/>
          <w:szCs w:val="20"/>
        </w:rPr>
        <w:t>APP Aktivní pracovní příležitost</w:t>
      </w:r>
    </w:p>
    <w:p w:rsidR="0023172D" w:rsidRDefault="006B1727">
      <w:pPr>
        <w:autoSpaceDE w:val="0"/>
        <w:autoSpaceDN w:val="0"/>
        <w:adjustRightInd w:val="0"/>
        <w:spacing w:line="240" w:lineRule="auto"/>
        <w:rPr>
          <w:rFonts w:cs="Calibri"/>
          <w:szCs w:val="20"/>
        </w:rPr>
      </w:pPr>
      <w:r>
        <w:rPr>
          <w:rFonts w:cs="Calibri"/>
          <w:szCs w:val="20"/>
        </w:rPr>
        <w:t>APZ Aktivní politika zaměstnanosti</w:t>
      </w:r>
    </w:p>
    <w:p w:rsidR="0023172D" w:rsidRDefault="006B1727">
      <w:pPr>
        <w:autoSpaceDE w:val="0"/>
        <w:autoSpaceDN w:val="0"/>
        <w:adjustRightInd w:val="0"/>
        <w:spacing w:line="240" w:lineRule="auto"/>
        <w:rPr>
          <w:rFonts w:cs="Calibri"/>
          <w:szCs w:val="20"/>
        </w:rPr>
      </w:pPr>
      <w:r>
        <w:rPr>
          <w:rFonts w:cs="Calibri"/>
          <w:szCs w:val="20"/>
        </w:rPr>
        <w:t>ASZ Agentura pro sociální začleňování</w:t>
      </w:r>
    </w:p>
    <w:p w:rsidR="0023172D" w:rsidRDefault="006B1727">
      <w:pPr>
        <w:autoSpaceDE w:val="0"/>
        <w:autoSpaceDN w:val="0"/>
        <w:adjustRightInd w:val="0"/>
        <w:spacing w:line="240" w:lineRule="auto"/>
        <w:rPr>
          <w:rFonts w:cs="Calibri"/>
          <w:szCs w:val="20"/>
        </w:rPr>
      </w:pPr>
      <w:r>
        <w:rPr>
          <w:rFonts w:cs="Calibri"/>
          <w:szCs w:val="20"/>
        </w:rPr>
        <w:t>CM Case management</w:t>
      </w:r>
    </w:p>
    <w:p w:rsidR="0023172D" w:rsidRDefault="006B1727">
      <w:pPr>
        <w:autoSpaceDE w:val="0"/>
        <w:autoSpaceDN w:val="0"/>
        <w:adjustRightInd w:val="0"/>
        <w:spacing w:line="240" w:lineRule="auto"/>
        <w:rPr>
          <w:rFonts w:cs="Calibri"/>
          <w:szCs w:val="20"/>
        </w:rPr>
      </w:pPr>
      <w:r>
        <w:rPr>
          <w:rFonts w:cs="Calibri"/>
          <w:szCs w:val="20"/>
        </w:rPr>
        <w:t>ESIF Evropské strukturální a investiční fondy</w:t>
      </w:r>
    </w:p>
    <w:p w:rsidR="0023172D" w:rsidRDefault="006B1727">
      <w:pPr>
        <w:autoSpaceDE w:val="0"/>
        <w:autoSpaceDN w:val="0"/>
        <w:adjustRightInd w:val="0"/>
        <w:spacing w:line="240" w:lineRule="auto"/>
        <w:rPr>
          <w:rFonts w:cs="Calibri"/>
          <w:szCs w:val="20"/>
        </w:rPr>
      </w:pPr>
      <w:r>
        <w:rPr>
          <w:rFonts w:cs="Calibri"/>
          <w:szCs w:val="20"/>
        </w:rPr>
        <w:t>EU Evropská unie</w:t>
      </w:r>
    </w:p>
    <w:p w:rsidR="0023172D" w:rsidRDefault="006B1727">
      <w:pPr>
        <w:autoSpaceDE w:val="0"/>
        <w:autoSpaceDN w:val="0"/>
        <w:adjustRightInd w:val="0"/>
        <w:spacing w:line="240" w:lineRule="auto"/>
        <w:rPr>
          <w:rFonts w:cs="Calibri"/>
          <w:szCs w:val="20"/>
        </w:rPr>
      </w:pPr>
      <w:r>
        <w:rPr>
          <w:rFonts w:cs="Calibri"/>
          <w:szCs w:val="20"/>
        </w:rPr>
        <w:t>IROP Integrovaný regionální operační program</w:t>
      </w:r>
    </w:p>
    <w:p w:rsidR="0023172D" w:rsidRDefault="006B1727">
      <w:pPr>
        <w:autoSpaceDE w:val="0"/>
        <w:autoSpaceDN w:val="0"/>
        <w:adjustRightInd w:val="0"/>
        <w:spacing w:line="240" w:lineRule="auto"/>
        <w:rPr>
          <w:rFonts w:cs="Calibri"/>
          <w:szCs w:val="20"/>
        </w:rPr>
      </w:pPr>
      <w:r>
        <w:rPr>
          <w:rFonts w:cs="Calibri"/>
          <w:szCs w:val="20"/>
        </w:rPr>
        <w:t>KAP Krajský akční plán</w:t>
      </w:r>
    </w:p>
    <w:p w:rsidR="0023172D" w:rsidRDefault="006B1727">
      <w:pPr>
        <w:autoSpaceDE w:val="0"/>
        <w:autoSpaceDN w:val="0"/>
        <w:adjustRightInd w:val="0"/>
        <w:spacing w:line="240" w:lineRule="auto"/>
        <w:rPr>
          <w:rFonts w:cs="Calibri"/>
          <w:szCs w:val="20"/>
        </w:rPr>
      </w:pPr>
      <w:r>
        <w:rPr>
          <w:rFonts w:cs="Calibri"/>
          <w:szCs w:val="20"/>
        </w:rPr>
        <w:t>KC Komunitní centrum</w:t>
      </w:r>
    </w:p>
    <w:p w:rsidR="0023172D" w:rsidRDefault="006B1727">
      <w:pPr>
        <w:autoSpaceDE w:val="0"/>
        <w:autoSpaceDN w:val="0"/>
        <w:adjustRightInd w:val="0"/>
        <w:spacing w:line="240" w:lineRule="auto"/>
        <w:rPr>
          <w:rFonts w:cs="Calibri"/>
          <w:szCs w:val="20"/>
        </w:rPr>
      </w:pPr>
      <w:r>
        <w:rPr>
          <w:rFonts w:cs="Calibri"/>
          <w:szCs w:val="20"/>
        </w:rPr>
        <w:t>KPSVL Koordinovaný přístup k sociálně vyloučeným lokalitám</w:t>
      </w:r>
    </w:p>
    <w:p w:rsidR="0023172D" w:rsidRDefault="006B1727">
      <w:pPr>
        <w:autoSpaceDE w:val="0"/>
        <w:autoSpaceDN w:val="0"/>
        <w:adjustRightInd w:val="0"/>
        <w:spacing w:line="240" w:lineRule="auto"/>
        <w:rPr>
          <w:rFonts w:cs="Calibri"/>
          <w:szCs w:val="20"/>
        </w:rPr>
      </w:pPr>
      <w:r>
        <w:rPr>
          <w:rFonts w:cs="Calibri"/>
          <w:szCs w:val="20"/>
        </w:rPr>
        <w:t>LP Lokální partnerství</w:t>
      </w:r>
    </w:p>
    <w:p w:rsidR="0023172D" w:rsidRDefault="006B1727">
      <w:pPr>
        <w:autoSpaceDE w:val="0"/>
        <w:autoSpaceDN w:val="0"/>
        <w:adjustRightInd w:val="0"/>
        <w:spacing w:line="240" w:lineRule="auto"/>
        <w:rPr>
          <w:rFonts w:cs="Calibri"/>
          <w:szCs w:val="20"/>
        </w:rPr>
      </w:pPr>
      <w:r>
        <w:rPr>
          <w:rFonts w:cs="Calibri"/>
          <w:szCs w:val="20"/>
        </w:rPr>
        <w:t>MAP Místní akční plán</w:t>
      </w:r>
    </w:p>
    <w:p w:rsidR="0023172D" w:rsidRDefault="006B1727">
      <w:pPr>
        <w:autoSpaceDE w:val="0"/>
        <w:autoSpaceDN w:val="0"/>
        <w:adjustRightInd w:val="0"/>
        <w:spacing w:line="240" w:lineRule="auto"/>
        <w:rPr>
          <w:rFonts w:cs="Calibri"/>
          <w:szCs w:val="20"/>
        </w:rPr>
      </w:pPr>
      <w:r>
        <w:rPr>
          <w:rFonts w:cs="Calibri"/>
          <w:szCs w:val="20"/>
        </w:rPr>
        <w:t>MPK Manažer prevence kriminality</w:t>
      </w:r>
    </w:p>
    <w:p w:rsidR="0023172D" w:rsidRDefault="006B1727">
      <w:pPr>
        <w:autoSpaceDE w:val="0"/>
        <w:autoSpaceDN w:val="0"/>
        <w:adjustRightInd w:val="0"/>
        <w:spacing w:line="240" w:lineRule="auto"/>
        <w:rPr>
          <w:rFonts w:cs="Calibri"/>
          <w:szCs w:val="20"/>
        </w:rPr>
      </w:pPr>
      <w:r>
        <w:rPr>
          <w:rFonts w:cs="Calibri"/>
          <w:szCs w:val="20"/>
        </w:rPr>
        <w:t>MŠ Mateřská škola</w:t>
      </w:r>
    </w:p>
    <w:p w:rsidR="0023172D" w:rsidRDefault="006B1727">
      <w:pPr>
        <w:autoSpaceDE w:val="0"/>
        <w:autoSpaceDN w:val="0"/>
        <w:adjustRightInd w:val="0"/>
        <w:spacing w:line="240" w:lineRule="auto"/>
        <w:rPr>
          <w:rFonts w:cs="Calibri"/>
          <w:szCs w:val="20"/>
        </w:rPr>
      </w:pPr>
      <w:r>
        <w:rPr>
          <w:rFonts w:cs="Calibri"/>
          <w:szCs w:val="20"/>
        </w:rPr>
        <w:t>MV Ministerstvo vnitra</w:t>
      </w:r>
    </w:p>
    <w:p w:rsidR="0023172D" w:rsidRDefault="006B1727">
      <w:pPr>
        <w:autoSpaceDE w:val="0"/>
        <w:autoSpaceDN w:val="0"/>
        <w:adjustRightInd w:val="0"/>
        <w:spacing w:line="240" w:lineRule="auto"/>
        <w:rPr>
          <w:rFonts w:cs="Calibri"/>
          <w:szCs w:val="20"/>
        </w:rPr>
      </w:pPr>
      <w:r>
        <w:rPr>
          <w:rFonts w:cs="Calibri"/>
          <w:szCs w:val="20"/>
        </w:rPr>
        <w:t>NNO Nevládní nezisková organizace</w:t>
      </w:r>
    </w:p>
    <w:p w:rsidR="0023172D" w:rsidRDefault="006B1727">
      <w:pPr>
        <w:autoSpaceDE w:val="0"/>
        <w:autoSpaceDN w:val="0"/>
        <w:adjustRightInd w:val="0"/>
        <w:spacing w:line="240" w:lineRule="auto"/>
        <w:rPr>
          <w:rFonts w:cs="Calibri"/>
          <w:szCs w:val="20"/>
        </w:rPr>
      </w:pPr>
      <w:r>
        <w:rPr>
          <w:rFonts w:cs="Calibri"/>
          <w:szCs w:val="20"/>
        </w:rPr>
        <w:t>NZDM Nízkoprahové zařízení pro děti a mládež</w:t>
      </w:r>
    </w:p>
    <w:p w:rsidR="0023172D" w:rsidRDefault="006B1727">
      <w:pPr>
        <w:autoSpaceDE w:val="0"/>
        <w:autoSpaceDN w:val="0"/>
        <w:adjustRightInd w:val="0"/>
        <w:spacing w:line="240" w:lineRule="auto"/>
        <w:rPr>
          <w:rFonts w:cs="Calibri"/>
          <w:szCs w:val="20"/>
        </w:rPr>
      </w:pPr>
      <w:r>
        <w:rPr>
          <w:rFonts w:cs="Calibri"/>
          <w:szCs w:val="20"/>
        </w:rPr>
        <w:t>OP VVV Operační program Výzkum, Vývoj, Vzdělávání</w:t>
      </w:r>
    </w:p>
    <w:p w:rsidR="0023172D" w:rsidRDefault="006B1727">
      <w:pPr>
        <w:autoSpaceDE w:val="0"/>
        <w:autoSpaceDN w:val="0"/>
        <w:adjustRightInd w:val="0"/>
        <w:spacing w:line="240" w:lineRule="auto"/>
        <w:rPr>
          <w:rFonts w:cs="Calibri"/>
          <w:szCs w:val="20"/>
        </w:rPr>
      </w:pPr>
      <w:r>
        <w:rPr>
          <w:rFonts w:cs="Calibri"/>
          <w:szCs w:val="20"/>
        </w:rPr>
        <w:t>OP Z Operační program Zaměstnanost</w:t>
      </w:r>
    </w:p>
    <w:p w:rsidR="0023172D" w:rsidRDefault="006B1727">
      <w:pPr>
        <w:autoSpaceDE w:val="0"/>
        <w:autoSpaceDN w:val="0"/>
        <w:adjustRightInd w:val="0"/>
        <w:spacing w:line="240" w:lineRule="auto"/>
        <w:rPr>
          <w:rFonts w:cs="Calibri"/>
          <w:szCs w:val="20"/>
        </w:rPr>
      </w:pPr>
      <w:r>
        <w:rPr>
          <w:rFonts w:cs="Calibri"/>
          <w:szCs w:val="20"/>
        </w:rPr>
        <w:t>OSPOD Odbor sociálně právní ochrany dětí</w:t>
      </w:r>
    </w:p>
    <w:p w:rsidR="0023172D" w:rsidRDefault="006B1727">
      <w:pPr>
        <w:autoSpaceDE w:val="0"/>
        <w:autoSpaceDN w:val="0"/>
        <w:adjustRightInd w:val="0"/>
        <w:spacing w:line="240" w:lineRule="auto"/>
        <w:rPr>
          <w:rFonts w:cs="Calibri"/>
          <w:szCs w:val="20"/>
        </w:rPr>
      </w:pPr>
      <w:r>
        <w:rPr>
          <w:rFonts w:cs="Calibri"/>
          <w:szCs w:val="20"/>
        </w:rPr>
        <w:t>PČR Policie České republiky</w:t>
      </w:r>
    </w:p>
    <w:p w:rsidR="0023172D" w:rsidRDefault="006B1727">
      <w:pPr>
        <w:autoSpaceDE w:val="0"/>
        <w:autoSpaceDN w:val="0"/>
        <w:adjustRightInd w:val="0"/>
        <w:spacing w:line="240" w:lineRule="auto"/>
        <w:rPr>
          <w:rFonts w:cs="Calibri"/>
          <w:szCs w:val="20"/>
        </w:rPr>
      </w:pPr>
      <w:r>
        <w:rPr>
          <w:rFonts w:cs="Calibri"/>
          <w:szCs w:val="20"/>
        </w:rPr>
        <w:t>PMS Probační a mediační služba</w:t>
      </w:r>
    </w:p>
    <w:p w:rsidR="0023172D" w:rsidRDefault="006B1727">
      <w:pPr>
        <w:autoSpaceDE w:val="0"/>
        <w:autoSpaceDN w:val="0"/>
        <w:adjustRightInd w:val="0"/>
        <w:spacing w:line="240" w:lineRule="auto"/>
        <w:rPr>
          <w:rFonts w:cs="Calibri"/>
          <w:szCs w:val="20"/>
        </w:rPr>
      </w:pPr>
      <w:r>
        <w:rPr>
          <w:rFonts w:cs="Calibri"/>
          <w:szCs w:val="20"/>
        </w:rPr>
        <w:t>PS Pracovní skupina</w:t>
      </w:r>
    </w:p>
    <w:p w:rsidR="0023172D" w:rsidRDefault="006B1727">
      <w:pPr>
        <w:autoSpaceDE w:val="0"/>
        <w:autoSpaceDN w:val="0"/>
        <w:adjustRightInd w:val="0"/>
        <w:spacing w:line="240" w:lineRule="auto"/>
        <w:rPr>
          <w:rFonts w:cs="Calibri"/>
          <w:szCs w:val="20"/>
        </w:rPr>
      </w:pPr>
      <w:r>
        <w:rPr>
          <w:rFonts w:cs="Calibri"/>
          <w:szCs w:val="20"/>
        </w:rPr>
        <w:t>PPP Pedagogicko-psychologická poradna</w:t>
      </w:r>
    </w:p>
    <w:p w:rsidR="0023172D" w:rsidRDefault="006B1727">
      <w:pPr>
        <w:autoSpaceDE w:val="0"/>
        <w:autoSpaceDN w:val="0"/>
        <w:adjustRightInd w:val="0"/>
        <w:spacing w:line="240" w:lineRule="auto"/>
        <w:rPr>
          <w:rFonts w:cs="Calibri"/>
          <w:szCs w:val="20"/>
        </w:rPr>
      </w:pPr>
      <w:r>
        <w:rPr>
          <w:rFonts w:cs="Calibri"/>
          <w:szCs w:val="20"/>
        </w:rPr>
        <w:t>SAS Sociálně aktivizační služby</w:t>
      </w:r>
    </w:p>
    <w:p w:rsidR="0023172D" w:rsidRDefault="006B1727">
      <w:pPr>
        <w:autoSpaceDE w:val="0"/>
        <w:autoSpaceDN w:val="0"/>
        <w:adjustRightInd w:val="0"/>
        <w:spacing w:line="240" w:lineRule="auto"/>
        <w:rPr>
          <w:rFonts w:cs="Calibri"/>
          <w:szCs w:val="20"/>
        </w:rPr>
      </w:pPr>
      <w:r>
        <w:rPr>
          <w:rFonts w:cs="Calibri"/>
          <w:szCs w:val="20"/>
        </w:rPr>
        <w:t>SŠ Střední škola</w:t>
      </w:r>
    </w:p>
    <w:p w:rsidR="0023172D" w:rsidRDefault="006B1727">
      <w:pPr>
        <w:autoSpaceDE w:val="0"/>
        <w:autoSpaceDN w:val="0"/>
        <w:adjustRightInd w:val="0"/>
        <w:spacing w:line="240" w:lineRule="auto"/>
        <w:rPr>
          <w:rFonts w:cs="Calibri"/>
          <w:szCs w:val="20"/>
        </w:rPr>
      </w:pPr>
      <w:r>
        <w:rPr>
          <w:rFonts w:cs="Calibri"/>
          <w:szCs w:val="20"/>
        </w:rPr>
        <w:t>SÚPM Společensky účelné pracovní místo</w:t>
      </w:r>
    </w:p>
    <w:p w:rsidR="0023172D" w:rsidRDefault="006B1727">
      <w:pPr>
        <w:autoSpaceDE w:val="0"/>
        <w:autoSpaceDN w:val="0"/>
        <w:adjustRightInd w:val="0"/>
        <w:spacing w:line="240" w:lineRule="auto"/>
        <w:rPr>
          <w:rFonts w:cs="Calibri"/>
          <w:szCs w:val="20"/>
        </w:rPr>
      </w:pPr>
      <w:r>
        <w:rPr>
          <w:rFonts w:cs="Calibri"/>
          <w:szCs w:val="20"/>
        </w:rPr>
        <w:t>SVČ Středisko volného času</w:t>
      </w:r>
    </w:p>
    <w:p w:rsidR="0023172D" w:rsidRDefault="006B1727">
      <w:pPr>
        <w:autoSpaceDE w:val="0"/>
        <w:autoSpaceDN w:val="0"/>
        <w:adjustRightInd w:val="0"/>
        <w:spacing w:line="240" w:lineRule="auto"/>
        <w:rPr>
          <w:rFonts w:cs="Calibri"/>
          <w:szCs w:val="20"/>
        </w:rPr>
      </w:pPr>
      <w:r>
        <w:rPr>
          <w:rFonts w:cs="Calibri"/>
          <w:szCs w:val="20"/>
        </w:rPr>
        <w:t>SVL Sociálně vyloučená lokalita</w:t>
      </w:r>
    </w:p>
    <w:p w:rsidR="0023172D" w:rsidRDefault="006B1727">
      <w:pPr>
        <w:autoSpaceDE w:val="0"/>
        <w:autoSpaceDN w:val="0"/>
        <w:adjustRightInd w:val="0"/>
        <w:spacing w:line="240" w:lineRule="auto"/>
        <w:rPr>
          <w:rFonts w:cs="Calibri"/>
          <w:szCs w:val="20"/>
        </w:rPr>
      </w:pPr>
      <w:r>
        <w:rPr>
          <w:rFonts w:cs="Calibri"/>
          <w:szCs w:val="20"/>
        </w:rPr>
        <w:t>ÚP Úřad práce</w:t>
      </w:r>
    </w:p>
    <w:p w:rsidR="0023172D" w:rsidRDefault="006B1727">
      <w:pPr>
        <w:autoSpaceDE w:val="0"/>
        <w:autoSpaceDN w:val="0"/>
        <w:adjustRightInd w:val="0"/>
        <w:spacing w:line="240" w:lineRule="auto"/>
        <w:rPr>
          <w:rFonts w:cs="Calibri"/>
          <w:szCs w:val="20"/>
        </w:rPr>
      </w:pPr>
      <w:r>
        <w:rPr>
          <w:rFonts w:cs="Calibri"/>
          <w:szCs w:val="20"/>
        </w:rPr>
        <w:t>ÚV Úřad vlády</w:t>
      </w:r>
    </w:p>
    <w:p w:rsidR="0023172D" w:rsidRDefault="006B1727">
      <w:pPr>
        <w:autoSpaceDE w:val="0"/>
        <w:autoSpaceDN w:val="0"/>
        <w:adjustRightInd w:val="0"/>
        <w:spacing w:line="240" w:lineRule="auto"/>
        <w:rPr>
          <w:rFonts w:cs="Calibri"/>
          <w:szCs w:val="20"/>
        </w:rPr>
      </w:pPr>
      <w:r>
        <w:rPr>
          <w:rFonts w:cs="Calibri"/>
          <w:szCs w:val="20"/>
        </w:rPr>
        <w:t>VPP Veřejně prospěšné práce</w:t>
      </w:r>
    </w:p>
    <w:p w:rsidR="0023172D" w:rsidRDefault="006B1727">
      <w:pPr>
        <w:rPr>
          <w:rFonts w:cs="Arial"/>
          <w:sz w:val="24"/>
        </w:rPr>
      </w:pPr>
      <w:r>
        <w:rPr>
          <w:rFonts w:cs="Calibri"/>
          <w:szCs w:val="20"/>
        </w:rPr>
        <w:t>ZŠ Základní škola</w:t>
      </w:r>
    </w:p>
    <w:p w:rsidR="0023172D" w:rsidRDefault="006B1727">
      <w:pPr>
        <w:rPr>
          <w:rFonts w:cs="Arial"/>
        </w:rPr>
      </w:pPr>
      <w:r>
        <w:rPr>
          <w:rFonts w:cs="Arial"/>
        </w:rPr>
        <w:br w:type="page"/>
      </w:r>
    </w:p>
    <w:p w:rsidR="0023172D" w:rsidRDefault="006B1727">
      <w:pPr>
        <w:pStyle w:val="Nadpis2"/>
      </w:pPr>
      <w:bookmarkStart w:id="21" w:name="_Toc420727002"/>
      <w:r>
        <w:lastRenderedPageBreak/>
        <w:t>Kvantitativní indikátory</w:t>
      </w:r>
      <w:bookmarkEnd w:id="21"/>
      <w:r>
        <w:t xml:space="preserve"> </w:t>
      </w:r>
    </w:p>
    <w:p w:rsidR="0023172D" w:rsidRDefault="0023172D">
      <w:pPr>
        <w:rPr>
          <w:rFonts w:cs="Arial"/>
        </w:rPr>
      </w:pPr>
    </w:p>
    <w:p w:rsidR="0023172D" w:rsidRDefault="006B1727">
      <w:pPr>
        <w:rPr>
          <w:rFonts w:cs="Arial"/>
        </w:rPr>
      </w:pPr>
      <w:r>
        <w:rPr>
          <w:rFonts w:cs="Arial"/>
        </w:rPr>
        <w:t>Zde uvádíme kontextové indikátory z Indikátorové soustavy SPSZ.</w:t>
      </w:r>
    </w:p>
    <w:p w:rsidR="0023172D" w:rsidRDefault="0023172D">
      <w:pPr>
        <w:rPr>
          <w:rFonts w:cs="Arial"/>
        </w:rPr>
      </w:pPr>
    </w:p>
    <w:tbl>
      <w:tblPr>
        <w:tblW w:w="978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2269"/>
        <w:gridCol w:w="3118"/>
        <w:gridCol w:w="1134"/>
        <w:gridCol w:w="3261"/>
      </w:tblGrid>
      <w:tr w:rsidR="0023172D">
        <w:trPr>
          <w:cantSplit/>
          <w:trHeight w:val="322"/>
        </w:trPr>
        <w:tc>
          <w:tcPr>
            <w:tcW w:w="2269" w:type="dxa"/>
            <w:shd w:val="clear" w:color="auto" w:fill="404040"/>
            <w:vAlign w:val="center"/>
          </w:tcPr>
          <w:p w:rsidR="0023172D" w:rsidRDefault="006B1727">
            <w:pPr>
              <w:spacing w:line="240" w:lineRule="auto"/>
              <w:ind w:right="72"/>
              <w:rPr>
                <w:rFonts w:cs="Arial"/>
                <w:b/>
                <w:bCs/>
                <w:color w:val="FFFFFF"/>
              </w:rPr>
            </w:pPr>
            <w:r>
              <w:rPr>
                <w:rFonts w:cs="Arial"/>
                <w:b/>
                <w:bCs/>
                <w:color w:val="FFFFFF"/>
              </w:rPr>
              <w:t>Název indikátoru</w:t>
            </w:r>
          </w:p>
        </w:tc>
        <w:tc>
          <w:tcPr>
            <w:tcW w:w="3118" w:type="dxa"/>
            <w:shd w:val="clear" w:color="auto" w:fill="404040"/>
            <w:vAlign w:val="center"/>
          </w:tcPr>
          <w:p w:rsidR="0023172D" w:rsidRDefault="006B1727">
            <w:pPr>
              <w:spacing w:line="240" w:lineRule="auto"/>
              <w:rPr>
                <w:rFonts w:cs="Arial"/>
                <w:b/>
                <w:bCs/>
                <w:color w:val="FFFFFF"/>
              </w:rPr>
            </w:pPr>
            <w:r>
              <w:rPr>
                <w:rFonts w:cs="Arial"/>
                <w:b/>
                <w:bCs/>
                <w:color w:val="FFFFFF"/>
              </w:rPr>
              <w:t>Definice</w:t>
            </w:r>
          </w:p>
        </w:tc>
        <w:tc>
          <w:tcPr>
            <w:tcW w:w="1134" w:type="dxa"/>
            <w:shd w:val="clear" w:color="auto" w:fill="404040"/>
            <w:vAlign w:val="center"/>
          </w:tcPr>
          <w:p w:rsidR="0023172D" w:rsidRDefault="006B1727">
            <w:pPr>
              <w:spacing w:line="240" w:lineRule="auto"/>
              <w:rPr>
                <w:rFonts w:cs="Arial"/>
                <w:b/>
                <w:bCs/>
                <w:color w:val="FFFFFF"/>
              </w:rPr>
            </w:pPr>
            <w:r>
              <w:rPr>
                <w:rFonts w:cs="Arial"/>
                <w:b/>
                <w:bCs/>
                <w:color w:val="FFFFFF"/>
              </w:rPr>
              <w:t>Jednotka</w:t>
            </w:r>
          </w:p>
        </w:tc>
        <w:tc>
          <w:tcPr>
            <w:tcW w:w="3261" w:type="dxa"/>
            <w:shd w:val="clear" w:color="auto" w:fill="404040"/>
            <w:vAlign w:val="center"/>
          </w:tcPr>
          <w:p w:rsidR="0023172D" w:rsidRDefault="006B1727">
            <w:pPr>
              <w:spacing w:line="240" w:lineRule="auto"/>
              <w:rPr>
                <w:rFonts w:cs="Arial"/>
                <w:b/>
                <w:bCs/>
                <w:color w:val="FFFFFF"/>
              </w:rPr>
            </w:pPr>
            <w:r>
              <w:rPr>
                <w:rFonts w:cs="Arial"/>
                <w:b/>
                <w:bCs/>
                <w:color w:val="FFFFFF"/>
              </w:rPr>
              <w:t>Výchozí hodnota</w:t>
            </w:r>
          </w:p>
        </w:tc>
      </w:tr>
      <w:tr w:rsidR="0023172D">
        <w:trPr>
          <w:cantSplit/>
        </w:trPr>
        <w:tc>
          <w:tcPr>
            <w:tcW w:w="9782" w:type="dxa"/>
            <w:gridSpan w:val="4"/>
            <w:shd w:val="clear" w:color="auto" w:fill="A6A6A6"/>
            <w:vAlign w:val="center"/>
          </w:tcPr>
          <w:p w:rsidR="0023172D" w:rsidRDefault="006B1727">
            <w:pPr>
              <w:spacing w:line="240" w:lineRule="auto"/>
              <w:rPr>
                <w:rFonts w:cs="Arial"/>
                <w:i/>
              </w:rPr>
            </w:pPr>
            <w:r>
              <w:rPr>
                <w:rFonts w:cs="Arial"/>
                <w:b/>
                <w:bCs/>
                <w:i/>
                <w:sz w:val="28"/>
              </w:rPr>
              <w:t>Vzdělávání</w:t>
            </w:r>
          </w:p>
        </w:tc>
      </w:tr>
      <w:tr w:rsidR="0023172D">
        <w:trPr>
          <w:cantSplit/>
          <w:trHeight w:val="1040"/>
        </w:trPr>
        <w:tc>
          <w:tcPr>
            <w:tcW w:w="2269" w:type="dxa"/>
            <w:shd w:val="clear" w:color="auto" w:fill="BFBFBF"/>
            <w:vAlign w:val="center"/>
          </w:tcPr>
          <w:p w:rsidR="0023172D" w:rsidRDefault="006B1727">
            <w:pPr>
              <w:spacing w:line="240" w:lineRule="auto"/>
              <w:jc w:val="left"/>
              <w:rPr>
                <w:rFonts w:cs="Arial"/>
                <w:b/>
                <w:bCs/>
              </w:rPr>
            </w:pPr>
            <w:r>
              <w:rPr>
                <w:rFonts w:cs="Arial"/>
                <w:bCs/>
              </w:rPr>
              <w:t>Počet dětí a žáků se SVP nebo s potřebou podpůrných a vyrovnávacích opatření</w:t>
            </w:r>
          </w:p>
        </w:tc>
        <w:tc>
          <w:tcPr>
            <w:tcW w:w="3118" w:type="dxa"/>
            <w:shd w:val="clear" w:color="auto" w:fill="auto"/>
            <w:vAlign w:val="center"/>
          </w:tcPr>
          <w:p w:rsidR="0023172D" w:rsidRDefault="006B1727">
            <w:pPr>
              <w:spacing w:line="240" w:lineRule="auto"/>
              <w:jc w:val="left"/>
              <w:rPr>
                <w:rFonts w:cs="Arial"/>
              </w:rPr>
            </w:pPr>
            <w:r>
              <w:rPr>
                <w:rFonts w:cs="Arial"/>
              </w:rPr>
              <w:t>Počet dětí a žáků se SVP nebo s potřebou podpůrných a vyrovnávacích opatření (viz vysvětlivky) podle věku (předškolní, ZŠ, SŠ) za poslední školní rok</w:t>
            </w:r>
          </w:p>
        </w:tc>
        <w:tc>
          <w:tcPr>
            <w:tcW w:w="1134" w:type="dxa"/>
            <w:shd w:val="clear" w:color="auto" w:fill="F2F2F2"/>
            <w:vAlign w:val="center"/>
          </w:tcPr>
          <w:p w:rsidR="0023172D" w:rsidRDefault="006B1727">
            <w:pPr>
              <w:spacing w:line="240" w:lineRule="auto"/>
              <w:jc w:val="left"/>
              <w:rPr>
                <w:rFonts w:cs="Arial"/>
              </w:rPr>
            </w:pPr>
            <w:r>
              <w:rPr>
                <w:rFonts w:cs="Arial"/>
              </w:rPr>
              <w:t>Dítě/žák</w:t>
            </w:r>
          </w:p>
        </w:tc>
        <w:tc>
          <w:tcPr>
            <w:tcW w:w="3261" w:type="dxa"/>
            <w:shd w:val="clear" w:color="auto" w:fill="D9D9D9"/>
            <w:vAlign w:val="center"/>
          </w:tcPr>
          <w:p w:rsidR="0023172D" w:rsidRDefault="006B1727">
            <w:pPr>
              <w:spacing w:line="240" w:lineRule="auto"/>
              <w:jc w:val="left"/>
              <w:rPr>
                <w:rFonts w:cs="Arial"/>
              </w:rPr>
            </w:pPr>
            <w:r>
              <w:rPr>
                <w:color w:val="000000"/>
              </w:rPr>
              <w:t>počet dětí se zdravotním postižením 8 žáků</w:t>
            </w:r>
            <w:r w:rsidR="00B8600D">
              <w:rPr>
                <w:color w:val="000000"/>
              </w:rPr>
              <w:t xml:space="preserve"> </w:t>
            </w:r>
            <w:r w:rsidR="00B8600D">
              <w:t>+ dalších 20 žáků s potřebou podpůrných opatření</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Záškoláctví ve školách vzdělávajících děti ze sociálně vyloučených lokalit</w:t>
            </w:r>
          </w:p>
        </w:tc>
        <w:tc>
          <w:tcPr>
            <w:tcW w:w="3118" w:type="dxa"/>
            <w:shd w:val="clear" w:color="auto" w:fill="auto"/>
            <w:vAlign w:val="center"/>
          </w:tcPr>
          <w:p w:rsidR="0023172D" w:rsidRDefault="006B1727">
            <w:pPr>
              <w:spacing w:line="240" w:lineRule="auto"/>
              <w:jc w:val="left"/>
            </w:pPr>
            <w:r>
              <w:t>Počet žáků s neomluvenými hodinami nebo opakovaným skrytým záškoláctvím ve školách vzdělávajících děti ze sociálně vyloučených lokalit za poslední školní rok</w:t>
            </w:r>
          </w:p>
        </w:tc>
        <w:tc>
          <w:tcPr>
            <w:tcW w:w="1134" w:type="dxa"/>
            <w:shd w:val="clear" w:color="auto" w:fill="F2F2F2"/>
            <w:vAlign w:val="center"/>
          </w:tcPr>
          <w:p w:rsidR="0023172D" w:rsidRDefault="006B1727">
            <w:pPr>
              <w:spacing w:line="240" w:lineRule="auto"/>
              <w:jc w:val="left"/>
              <w:rPr>
                <w:color w:val="000000"/>
              </w:rPr>
            </w:pPr>
            <w:r>
              <w:rPr>
                <w:color w:val="000000"/>
              </w:rPr>
              <w:t>žák</w:t>
            </w:r>
          </w:p>
        </w:tc>
        <w:tc>
          <w:tcPr>
            <w:tcW w:w="3261" w:type="dxa"/>
            <w:shd w:val="clear" w:color="auto" w:fill="D9D9D9"/>
            <w:vAlign w:val="center"/>
          </w:tcPr>
          <w:p w:rsidR="0023172D" w:rsidRDefault="006B1727">
            <w:pPr>
              <w:spacing w:line="240" w:lineRule="auto"/>
              <w:jc w:val="left"/>
              <w:rPr>
                <w:rFonts w:cs="Arial"/>
              </w:rPr>
            </w:pPr>
            <w:r>
              <w:rPr>
                <w:color w:val="000000"/>
              </w:rPr>
              <w:t>14</w:t>
            </w:r>
            <w:r w:rsidR="00982484">
              <w:rPr>
                <w:color w:val="000000"/>
              </w:rPr>
              <w:t xml:space="preserve"> žáku s neomluvenými hodinami </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žáků, kteří předčasně ukončili docházku</w:t>
            </w:r>
          </w:p>
        </w:tc>
        <w:tc>
          <w:tcPr>
            <w:tcW w:w="3118" w:type="dxa"/>
            <w:shd w:val="clear" w:color="auto" w:fill="auto"/>
            <w:vAlign w:val="center"/>
          </w:tcPr>
          <w:p w:rsidR="0023172D" w:rsidRDefault="006B1727">
            <w:pPr>
              <w:spacing w:line="240" w:lineRule="auto"/>
              <w:jc w:val="left"/>
              <w:rPr>
                <w:rFonts w:cs="Arial"/>
              </w:rPr>
            </w:pPr>
            <w:r>
              <w:t>Počet žáků ZŠ a SŠ, kteří předčasně ukončili docházku za poslední školní rok</w:t>
            </w:r>
          </w:p>
        </w:tc>
        <w:tc>
          <w:tcPr>
            <w:tcW w:w="1134" w:type="dxa"/>
            <w:shd w:val="clear" w:color="auto" w:fill="F2F2F2"/>
            <w:vAlign w:val="center"/>
          </w:tcPr>
          <w:p w:rsidR="0023172D" w:rsidRDefault="006B1727">
            <w:pPr>
              <w:spacing w:line="240" w:lineRule="auto"/>
              <w:jc w:val="left"/>
              <w:rPr>
                <w:rFonts w:cs="Arial"/>
              </w:rPr>
            </w:pPr>
            <w:r>
              <w:rPr>
                <w:color w:val="000000"/>
              </w:rPr>
              <w:t>žák</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absolventů ZŠ, kteří nenastoupili do dalšího stupně vzdělání</w:t>
            </w:r>
          </w:p>
        </w:tc>
        <w:tc>
          <w:tcPr>
            <w:tcW w:w="3118" w:type="dxa"/>
            <w:shd w:val="clear" w:color="auto" w:fill="auto"/>
            <w:vAlign w:val="center"/>
          </w:tcPr>
          <w:p w:rsidR="0023172D" w:rsidRDefault="006B1727">
            <w:pPr>
              <w:spacing w:line="240" w:lineRule="auto"/>
              <w:jc w:val="left"/>
              <w:rPr>
                <w:rFonts w:cs="Arial"/>
              </w:rPr>
            </w:pPr>
            <w:r>
              <w:t>Počet absolventů ZŠ, kteří nenastoupili do dalšího stupně vzdělání za poslední školní rok</w:t>
            </w:r>
          </w:p>
        </w:tc>
        <w:tc>
          <w:tcPr>
            <w:tcW w:w="1134" w:type="dxa"/>
            <w:shd w:val="clear" w:color="auto" w:fill="F2F2F2"/>
            <w:vAlign w:val="center"/>
          </w:tcPr>
          <w:p w:rsidR="0023172D" w:rsidRDefault="006B1727">
            <w:pPr>
              <w:spacing w:line="240" w:lineRule="auto"/>
              <w:jc w:val="left"/>
              <w:rPr>
                <w:rFonts w:cs="Arial"/>
              </w:rPr>
            </w:pPr>
            <w:r>
              <w:rPr>
                <w:color w:val="000000"/>
              </w:rPr>
              <w:t>žák</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žáků, kteří se vzdělávají podle RVP ZV LMP</w:t>
            </w:r>
          </w:p>
        </w:tc>
        <w:tc>
          <w:tcPr>
            <w:tcW w:w="3118" w:type="dxa"/>
            <w:shd w:val="clear" w:color="auto" w:fill="auto"/>
            <w:vAlign w:val="center"/>
          </w:tcPr>
          <w:p w:rsidR="0023172D" w:rsidRDefault="006B1727">
            <w:pPr>
              <w:spacing w:line="240" w:lineRule="auto"/>
              <w:jc w:val="left"/>
              <w:rPr>
                <w:rFonts w:cs="Arial"/>
              </w:rPr>
            </w:pPr>
            <w:r>
              <w:t>Počet žáků, kteří se v posledním školním roce vzdělávali podle RVP ZV LMP</w:t>
            </w:r>
          </w:p>
        </w:tc>
        <w:tc>
          <w:tcPr>
            <w:tcW w:w="1134" w:type="dxa"/>
            <w:shd w:val="clear" w:color="auto" w:fill="F2F2F2"/>
            <w:vAlign w:val="center"/>
          </w:tcPr>
          <w:p w:rsidR="0023172D" w:rsidRDefault="006B1727">
            <w:pPr>
              <w:spacing w:line="240" w:lineRule="auto"/>
              <w:jc w:val="left"/>
              <w:rPr>
                <w:rFonts w:cs="Arial"/>
              </w:rPr>
            </w:pPr>
            <w:r>
              <w:rPr>
                <w:color w:val="000000"/>
              </w:rPr>
              <w:t>žák</w:t>
            </w:r>
          </w:p>
        </w:tc>
        <w:tc>
          <w:tcPr>
            <w:tcW w:w="3261" w:type="dxa"/>
            <w:shd w:val="clear" w:color="auto" w:fill="D9D9D9"/>
            <w:vAlign w:val="center"/>
          </w:tcPr>
          <w:p w:rsidR="0023172D" w:rsidRDefault="006B1727">
            <w:pPr>
              <w:spacing w:line="240" w:lineRule="auto"/>
              <w:jc w:val="left"/>
              <w:rPr>
                <w:rFonts w:cs="Arial"/>
              </w:rPr>
            </w:pPr>
            <w:r>
              <w:rPr>
                <w:rFonts w:cs="Arial"/>
              </w:rPr>
              <w:t>1</w:t>
            </w:r>
          </w:p>
        </w:tc>
      </w:tr>
      <w:tr w:rsidR="0023172D">
        <w:trPr>
          <w:cantSplit/>
        </w:trPr>
        <w:tc>
          <w:tcPr>
            <w:tcW w:w="2269" w:type="dxa"/>
            <w:shd w:val="clear" w:color="auto" w:fill="BFBFBF"/>
            <w:vAlign w:val="center"/>
          </w:tcPr>
          <w:p w:rsidR="0023172D" w:rsidRDefault="006B1727">
            <w:pPr>
              <w:spacing w:line="240" w:lineRule="auto"/>
              <w:jc w:val="left"/>
              <w:rPr>
                <w:b/>
                <w:bCs/>
              </w:rPr>
            </w:pPr>
            <w:r>
              <w:t>Počet dětí se SVP nebo s potřebou podpůrných a vyrovnávacích opatření ve všech formách předškolního vzdělávání</w:t>
            </w:r>
          </w:p>
        </w:tc>
        <w:tc>
          <w:tcPr>
            <w:tcW w:w="3118" w:type="dxa"/>
            <w:shd w:val="clear" w:color="auto" w:fill="auto"/>
            <w:vAlign w:val="center"/>
          </w:tcPr>
          <w:p w:rsidR="0023172D" w:rsidRDefault="006B1727">
            <w:pPr>
              <w:spacing w:line="240" w:lineRule="auto"/>
              <w:jc w:val="left"/>
              <w:rPr>
                <w:rFonts w:cs="Arial"/>
              </w:rPr>
            </w:pPr>
            <w:r>
              <w:t>Počet dětí se SVP nebo s potřebou podpůrných a vyrovnávacích opatření ve všech formách předškolního vzdělávání (MŠ, přípravný ročník, předškolní klub apod.) za poslední kalendářní rok.</w:t>
            </w:r>
          </w:p>
        </w:tc>
        <w:tc>
          <w:tcPr>
            <w:tcW w:w="1134" w:type="dxa"/>
            <w:shd w:val="clear" w:color="auto" w:fill="F2F2F2"/>
            <w:vAlign w:val="center"/>
          </w:tcPr>
          <w:p w:rsidR="0023172D" w:rsidRDefault="006B1727">
            <w:pPr>
              <w:spacing w:line="240" w:lineRule="auto"/>
              <w:jc w:val="left"/>
              <w:rPr>
                <w:rFonts w:cs="Arial"/>
              </w:rPr>
            </w:pPr>
            <w:r>
              <w:rPr>
                <w:color w:val="000000"/>
              </w:rPr>
              <w:t>Dítě/žák</w:t>
            </w:r>
          </w:p>
        </w:tc>
        <w:tc>
          <w:tcPr>
            <w:tcW w:w="3261" w:type="dxa"/>
            <w:shd w:val="clear" w:color="auto" w:fill="D9D9D9"/>
            <w:vAlign w:val="center"/>
          </w:tcPr>
          <w:p w:rsidR="0023172D" w:rsidRDefault="00982484">
            <w:pPr>
              <w:spacing w:line="240" w:lineRule="auto"/>
              <w:jc w:val="left"/>
              <w:rPr>
                <w:rFonts w:cs="Arial"/>
              </w:rPr>
            </w:pPr>
            <w:r>
              <w:rPr>
                <w:rFonts w:cs="Arial"/>
              </w:rPr>
              <w:t>7</w:t>
            </w:r>
          </w:p>
        </w:tc>
      </w:tr>
      <w:tr w:rsidR="0023172D">
        <w:trPr>
          <w:cantSplit/>
        </w:trPr>
        <w:tc>
          <w:tcPr>
            <w:tcW w:w="2269" w:type="dxa"/>
            <w:shd w:val="clear" w:color="auto" w:fill="BFBFBF"/>
            <w:vAlign w:val="center"/>
          </w:tcPr>
          <w:p w:rsidR="0023172D" w:rsidRDefault="006B1727">
            <w:pPr>
              <w:spacing w:line="240" w:lineRule="auto"/>
              <w:jc w:val="left"/>
              <w:rPr>
                <w:b/>
                <w:bCs/>
              </w:rPr>
            </w:pPr>
            <w:r>
              <w:t>Počet dětí a žáků se SVP nebo s potřebou podpůrných a vyrovnávacích opatření, kteří využívají podpory organizace působící ve výchově nebo vzdělávání (včetně zájmového a neformálního)</w:t>
            </w:r>
          </w:p>
        </w:tc>
        <w:tc>
          <w:tcPr>
            <w:tcW w:w="3118" w:type="dxa"/>
            <w:shd w:val="clear" w:color="auto" w:fill="auto"/>
            <w:vAlign w:val="center"/>
          </w:tcPr>
          <w:p w:rsidR="0023172D" w:rsidRDefault="006B1727">
            <w:pPr>
              <w:spacing w:line="240" w:lineRule="auto"/>
              <w:jc w:val="left"/>
              <w:rPr>
                <w:rFonts w:cs="Arial"/>
              </w:rPr>
            </w:pPr>
            <w:r>
              <w:t>Počet dětí a žáků se SVP nebo s potřebou podpůrných a vyrovnávacích opatření, kteří navštěvovali různé formy podpůrných programů v rámci předškolních klubů, MŠ, ZŠ, SŠ, NZDM, knihoven aj. v posledním kalendářním roce.</w:t>
            </w:r>
          </w:p>
        </w:tc>
        <w:tc>
          <w:tcPr>
            <w:tcW w:w="1134" w:type="dxa"/>
            <w:shd w:val="clear" w:color="auto" w:fill="F2F2F2"/>
            <w:vAlign w:val="center"/>
          </w:tcPr>
          <w:p w:rsidR="0023172D" w:rsidRDefault="006B1727">
            <w:pPr>
              <w:spacing w:line="240" w:lineRule="auto"/>
              <w:jc w:val="left"/>
              <w:rPr>
                <w:rFonts w:cs="Arial"/>
              </w:rPr>
            </w:pPr>
            <w:r>
              <w:rPr>
                <w:color w:val="000000"/>
              </w:rPr>
              <w:t>Dítě/žák</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b/>
                <w:bCs/>
              </w:rPr>
            </w:pPr>
            <w:r>
              <w:rPr>
                <w:bCs/>
              </w:rPr>
              <w:lastRenderedPageBreak/>
              <w:t>Počet organizací působících ve výchově a vzdělávání (včetně zájmového a neformálního), které podporují děti a žáky se SVP nebo s potřebou podpůrných a vyrovnávacích opatření.</w:t>
            </w:r>
          </w:p>
        </w:tc>
        <w:tc>
          <w:tcPr>
            <w:tcW w:w="3118" w:type="dxa"/>
            <w:shd w:val="clear" w:color="auto" w:fill="auto"/>
            <w:vAlign w:val="center"/>
          </w:tcPr>
          <w:p w:rsidR="0023172D" w:rsidRDefault="006B1727">
            <w:pPr>
              <w:spacing w:line="240" w:lineRule="auto"/>
              <w:jc w:val="left"/>
              <w:rPr>
                <w:rFonts w:cs="Arial"/>
              </w:rPr>
            </w:pPr>
            <w:r>
              <w:rPr>
                <w:rFonts w:cs="Arial"/>
              </w:rPr>
              <w:t>Počet organizací působících ve výchově a vzdělávání (včetně zájmového a neformálního), které v posledním kalendářním roce podporovaly děti a žáky se SVP nebo s potřebou podpůrných a vyrovnávacích opatření; vč. výčtu podpůrných programů, kapacit, cílové skupiny, provozovatele.</w:t>
            </w:r>
          </w:p>
        </w:tc>
        <w:tc>
          <w:tcPr>
            <w:tcW w:w="1134" w:type="dxa"/>
            <w:shd w:val="clear" w:color="auto" w:fill="F2F2F2"/>
            <w:vAlign w:val="center"/>
          </w:tcPr>
          <w:p w:rsidR="0023172D" w:rsidRDefault="006B1727">
            <w:pPr>
              <w:spacing w:line="240" w:lineRule="auto"/>
              <w:jc w:val="left"/>
              <w:rPr>
                <w:rFonts w:cs="Arial"/>
              </w:rPr>
            </w:pPr>
            <w:r>
              <w:rPr>
                <w:rFonts w:cs="Arial"/>
              </w:rPr>
              <w:t>organizace</w:t>
            </w:r>
          </w:p>
        </w:tc>
        <w:tc>
          <w:tcPr>
            <w:tcW w:w="3261" w:type="dxa"/>
            <w:shd w:val="clear" w:color="auto" w:fill="D9D9D9"/>
            <w:vAlign w:val="center"/>
          </w:tcPr>
          <w:p w:rsidR="0023172D" w:rsidRDefault="006B1727">
            <w:pPr>
              <w:spacing w:line="240" w:lineRule="auto"/>
              <w:jc w:val="left"/>
              <w:rPr>
                <w:rFonts w:cs="Arial"/>
              </w:rPr>
            </w:pPr>
            <w:r>
              <w:rPr>
                <w:rFonts w:cs="Arial"/>
              </w:rPr>
              <w:t>2</w:t>
            </w:r>
          </w:p>
          <w:p w:rsidR="0023172D" w:rsidRDefault="006B1727">
            <w:pPr>
              <w:spacing w:line="240" w:lineRule="auto"/>
              <w:jc w:val="left"/>
              <w:rPr>
                <w:rFonts w:cs="Arial"/>
              </w:rPr>
            </w:pPr>
            <w:r>
              <w:rPr>
                <w:rFonts w:cs="Arial"/>
              </w:rPr>
              <w:t>Althaia o.p.s.</w:t>
            </w:r>
          </w:p>
          <w:p w:rsidR="0023172D" w:rsidRDefault="006B1727">
            <w:pPr>
              <w:spacing w:line="240" w:lineRule="auto"/>
              <w:jc w:val="left"/>
              <w:rPr>
                <w:rFonts w:cs="Arial"/>
              </w:rPr>
            </w:pPr>
            <w:r>
              <w:rPr>
                <w:rFonts w:cs="Arial"/>
              </w:rPr>
              <w:t>Slezská Diakonie</w:t>
            </w:r>
          </w:p>
        </w:tc>
      </w:tr>
      <w:tr w:rsidR="0023172D">
        <w:trPr>
          <w:cantSplit/>
        </w:trPr>
        <w:tc>
          <w:tcPr>
            <w:tcW w:w="2269" w:type="dxa"/>
            <w:shd w:val="clear" w:color="auto" w:fill="BFBFBF"/>
            <w:vAlign w:val="center"/>
          </w:tcPr>
          <w:p w:rsidR="0023172D" w:rsidRDefault="006B1727">
            <w:pPr>
              <w:spacing w:line="240" w:lineRule="auto"/>
              <w:jc w:val="left"/>
              <w:rPr>
                <w:b/>
                <w:bCs/>
              </w:rPr>
            </w:pPr>
            <w:r>
              <w:t>Počet partnerství vztahujících se ke vzdělávání žáků se SVP nebo s potřebou podpůrných a vyrovnávacích opatření</w:t>
            </w:r>
          </w:p>
        </w:tc>
        <w:tc>
          <w:tcPr>
            <w:tcW w:w="3118" w:type="dxa"/>
            <w:shd w:val="clear" w:color="auto" w:fill="auto"/>
            <w:vAlign w:val="center"/>
          </w:tcPr>
          <w:p w:rsidR="0023172D" w:rsidRDefault="006B1727">
            <w:pPr>
              <w:spacing w:line="240" w:lineRule="auto"/>
              <w:jc w:val="left"/>
              <w:rPr>
                <w:rFonts w:cs="Arial"/>
              </w:rPr>
            </w:pPr>
            <w:r>
              <w:rPr>
                <w:rFonts w:cs="Arial"/>
              </w:rPr>
              <w:t>Počet partnerství vztahujících se ke vzdělávání žáků se SVP nebo s potřebou podpůrných a vyrovnávacích opatření (včetně zaměření a výčtu relevantních strategií, koncepcí a metodik); vstupní rok a výstupní tj. za 3 roky plnění SPSZ.</w:t>
            </w:r>
          </w:p>
        </w:tc>
        <w:tc>
          <w:tcPr>
            <w:tcW w:w="1134" w:type="dxa"/>
            <w:shd w:val="clear" w:color="auto" w:fill="F2F2F2"/>
            <w:vAlign w:val="center"/>
          </w:tcPr>
          <w:p w:rsidR="0023172D" w:rsidRDefault="006B1727">
            <w:pPr>
              <w:spacing w:line="240" w:lineRule="auto"/>
              <w:jc w:val="left"/>
              <w:rPr>
                <w:rFonts w:cs="Arial"/>
              </w:rPr>
            </w:pPr>
            <w:r>
              <w:rPr>
                <w:color w:val="000000"/>
              </w:rPr>
              <w:t>partnerství</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9782" w:type="dxa"/>
            <w:gridSpan w:val="4"/>
            <w:shd w:val="clear" w:color="auto" w:fill="D9D9D9"/>
            <w:vAlign w:val="center"/>
          </w:tcPr>
          <w:p w:rsidR="0023172D" w:rsidRDefault="006B1727">
            <w:pPr>
              <w:spacing w:line="240" w:lineRule="auto"/>
              <w:jc w:val="left"/>
              <w:rPr>
                <w:rFonts w:cs="Arial"/>
                <w:i/>
              </w:rPr>
            </w:pPr>
            <w:r>
              <w:rPr>
                <w:rFonts w:cs="Arial"/>
                <w:b/>
                <w:bCs/>
                <w:i/>
                <w:sz w:val="28"/>
              </w:rPr>
              <w:t>Trh práce</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uchazečů v evidenci ÚP</w:t>
            </w:r>
          </w:p>
        </w:tc>
        <w:tc>
          <w:tcPr>
            <w:tcW w:w="3118" w:type="dxa"/>
            <w:shd w:val="clear" w:color="auto" w:fill="auto"/>
            <w:vAlign w:val="center"/>
          </w:tcPr>
          <w:p w:rsidR="0023172D" w:rsidRDefault="006B1727">
            <w:pPr>
              <w:spacing w:line="240" w:lineRule="auto"/>
              <w:jc w:val="left"/>
              <w:rPr>
                <w:rFonts w:cs="Arial"/>
              </w:rPr>
            </w:pPr>
            <w:r>
              <w:rPr>
                <w:rFonts w:cs="Arial"/>
              </w:rPr>
              <w:t>Počet uchazečů (celkově a ze sociálně vyloučených lokalit - pokud lze určit) v evidenci úřadu práce v posledním kalendářním roce (únor a září kvůli sezónnosti); celkem, déle než 5 měsíců, déle než 1 rok, z toho se základním vzděláním, muži/ženy</w:t>
            </w:r>
          </w:p>
        </w:tc>
        <w:tc>
          <w:tcPr>
            <w:tcW w:w="1134" w:type="dxa"/>
            <w:shd w:val="clear" w:color="auto" w:fill="F2F2F2"/>
            <w:vAlign w:val="center"/>
          </w:tcPr>
          <w:p w:rsidR="0023172D" w:rsidRDefault="006B1727">
            <w:pPr>
              <w:spacing w:line="240" w:lineRule="auto"/>
              <w:jc w:val="left"/>
              <w:rPr>
                <w:rFonts w:cs="Arial"/>
              </w:rPr>
            </w:pPr>
            <w:r>
              <w:rPr>
                <w:rFonts w:cs="Arial"/>
              </w:rPr>
              <w:t>uchazeč</w:t>
            </w:r>
          </w:p>
        </w:tc>
        <w:tc>
          <w:tcPr>
            <w:tcW w:w="3261" w:type="dxa"/>
            <w:shd w:val="clear" w:color="auto" w:fill="D9D9D9"/>
            <w:vAlign w:val="center"/>
          </w:tcPr>
          <w:p w:rsidR="0023172D" w:rsidRDefault="006B1727">
            <w:pPr>
              <w:spacing w:line="240" w:lineRule="auto"/>
              <w:ind w:right="-154"/>
              <w:jc w:val="left"/>
              <w:rPr>
                <w:rFonts w:cs="Arial"/>
              </w:rPr>
            </w:pPr>
            <w:r>
              <w:rPr>
                <w:rFonts w:cs="Arial"/>
              </w:rPr>
              <w:t xml:space="preserve">Uchazeči v evidenci ÚP – 359 (celkem), </w:t>
            </w:r>
          </w:p>
          <w:p w:rsidR="0023172D" w:rsidRDefault="006B1727">
            <w:pPr>
              <w:spacing w:line="240" w:lineRule="auto"/>
              <w:ind w:right="-154"/>
              <w:jc w:val="left"/>
              <w:rPr>
                <w:rFonts w:cs="Arial"/>
              </w:rPr>
            </w:pPr>
            <w:r>
              <w:rPr>
                <w:rFonts w:cs="Arial"/>
              </w:rPr>
              <w:t xml:space="preserve">221 (září), </w:t>
            </w:r>
          </w:p>
          <w:p w:rsidR="0023172D" w:rsidRDefault="006B1727">
            <w:pPr>
              <w:spacing w:line="240" w:lineRule="auto"/>
              <w:ind w:right="-154"/>
              <w:jc w:val="left"/>
              <w:rPr>
                <w:rFonts w:cs="Arial"/>
              </w:rPr>
            </w:pPr>
            <w:r>
              <w:rPr>
                <w:rFonts w:cs="Arial"/>
              </w:rPr>
              <w:t xml:space="preserve">déle než 5 měsíců – 232, déle než 1 rok – 134, </w:t>
            </w:r>
          </w:p>
          <w:p w:rsidR="0023172D" w:rsidRDefault="006B1727">
            <w:pPr>
              <w:spacing w:line="240" w:lineRule="auto"/>
              <w:ind w:right="-154"/>
              <w:jc w:val="left"/>
              <w:rPr>
                <w:rFonts w:cs="Arial"/>
              </w:rPr>
            </w:pPr>
            <w:r>
              <w:rPr>
                <w:rFonts w:cs="Arial"/>
              </w:rPr>
              <w:t xml:space="preserve">se základním vzděláním – 183, </w:t>
            </w:r>
          </w:p>
          <w:p w:rsidR="0023172D" w:rsidRDefault="006B1727">
            <w:pPr>
              <w:spacing w:line="240" w:lineRule="auto"/>
              <w:ind w:right="-154"/>
              <w:jc w:val="left"/>
              <w:rPr>
                <w:rFonts w:cs="Arial"/>
              </w:rPr>
            </w:pPr>
            <w:r>
              <w:rPr>
                <w:rFonts w:cs="Arial"/>
              </w:rPr>
              <w:t>muži – 167, ženy - 192</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uchazečů vyřazených ze sankčních důvodů z evidence ÚP</w:t>
            </w:r>
          </w:p>
        </w:tc>
        <w:tc>
          <w:tcPr>
            <w:tcW w:w="3118" w:type="dxa"/>
            <w:shd w:val="clear" w:color="auto" w:fill="auto"/>
            <w:vAlign w:val="center"/>
          </w:tcPr>
          <w:p w:rsidR="0023172D" w:rsidRDefault="006B1727">
            <w:pPr>
              <w:spacing w:line="240" w:lineRule="auto"/>
              <w:jc w:val="left"/>
              <w:rPr>
                <w:rFonts w:cs="Arial"/>
              </w:rPr>
            </w:pPr>
            <w:r>
              <w:rPr>
                <w:rFonts w:cs="Arial"/>
              </w:rPr>
              <w:t>Počet uchazečů ze sociálně vyloučených lokalit obce/města kteří byli za poslední 3 roky vyřazeni z evidence úřadu práce.</w:t>
            </w:r>
          </w:p>
        </w:tc>
        <w:tc>
          <w:tcPr>
            <w:tcW w:w="1134" w:type="dxa"/>
            <w:shd w:val="clear" w:color="auto" w:fill="F2F2F2"/>
            <w:vAlign w:val="center"/>
          </w:tcPr>
          <w:p w:rsidR="0023172D" w:rsidRDefault="006B1727">
            <w:pPr>
              <w:spacing w:line="240" w:lineRule="auto"/>
              <w:jc w:val="left"/>
              <w:rPr>
                <w:rFonts w:cs="Arial"/>
              </w:rPr>
            </w:pPr>
            <w:r>
              <w:rPr>
                <w:rFonts w:cs="Arial"/>
              </w:rPr>
              <w:t>uchazeč</w:t>
            </w:r>
          </w:p>
        </w:tc>
        <w:tc>
          <w:tcPr>
            <w:tcW w:w="3261" w:type="dxa"/>
            <w:shd w:val="clear" w:color="auto" w:fill="D9D9D9"/>
            <w:vAlign w:val="center"/>
          </w:tcPr>
          <w:p w:rsidR="0023172D" w:rsidRDefault="006B1727">
            <w:pPr>
              <w:spacing w:line="240" w:lineRule="auto"/>
              <w:jc w:val="left"/>
              <w:rPr>
                <w:rFonts w:cs="Arial"/>
              </w:rPr>
            </w:pPr>
            <w:r>
              <w:rPr>
                <w:rFonts w:cs="Arial"/>
              </w:rPr>
              <w:t>N/A</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uchazečů v evidenci ÚP, kteří využili nástrojů APZ</w:t>
            </w:r>
          </w:p>
        </w:tc>
        <w:tc>
          <w:tcPr>
            <w:tcW w:w="3118" w:type="dxa"/>
            <w:shd w:val="clear" w:color="auto" w:fill="auto"/>
            <w:vAlign w:val="center"/>
          </w:tcPr>
          <w:p w:rsidR="0023172D" w:rsidRDefault="006B1727">
            <w:pPr>
              <w:spacing w:line="240" w:lineRule="auto"/>
              <w:jc w:val="left"/>
              <w:rPr>
                <w:rFonts w:cs="Arial"/>
              </w:rPr>
            </w:pPr>
            <w:r>
              <w:rPr>
                <w:rFonts w:cs="Arial"/>
              </w:rPr>
              <w:t>Počet uchazečů (za celou obec), kteří za poslední kalendářní rok prošli aktivizačními programy (rozdělit na VS, APP, VPP, SÚPM a podle činnosti/ oboru/ zaměstnavatele)</w:t>
            </w:r>
          </w:p>
        </w:tc>
        <w:tc>
          <w:tcPr>
            <w:tcW w:w="1134" w:type="dxa"/>
            <w:shd w:val="clear" w:color="auto" w:fill="F2F2F2"/>
            <w:vAlign w:val="center"/>
          </w:tcPr>
          <w:p w:rsidR="0023172D" w:rsidRDefault="006B1727">
            <w:pPr>
              <w:spacing w:line="240" w:lineRule="auto"/>
              <w:jc w:val="left"/>
              <w:rPr>
                <w:rFonts w:cs="Arial"/>
              </w:rPr>
            </w:pPr>
            <w:r>
              <w:rPr>
                <w:rFonts w:cs="Arial"/>
              </w:rPr>
              <w:t>uchazeč - účastník programu</w:t>
            </w:r>
          </w:p>
        </w:tc>
        <w:tc>
          <w:tcPr>
            <w:tcW w:w="3261" w:type="dxa"/>
            <w:shd w:val="clear" w:color="auto" w:fill="D9D9D9"/>
            <w:vAlign w:val="center"/>
          </w:tcPr>
          <w:p w:rsidR="0023172D" w:rsidRDefault="006B1727">
            <w:pPr>
              <w:spacing w:line="240" w:lineRule="auto"/>
              <w:jc w:val="left"/>
              <w:rPr>
                <w:rFonts w:cs="Arial"/>
              </w:rPr>
            </w:pPr>
            <w:r>
              <w:rPr>
                <w:rFonts w:cs="Arial"/>
              </w:rPr>
              <w:t xml:space="preserve">VPP – 51 </w:t>
            </w:r>
          </w:p>
          <w:p w:rsidR="0023172D" w:rsidRDefault="006B1727">
            <w:pPr>
              <w:spacing w:line="240" w:lineRule="auto"/>
              <w:jc w:val="left"/>
              <w:rPr>
                <w:rFonts w:cs="Arial"/>
              </w:rPr>
            </w:pPr>
            <w:r>
              <w:rPr>
                <w:rFonts w:cs="Arial"/>
              </w:rPr>
              <w:t>96131 – Uklízeči veřejných prostranství</w:t>
            </w:r>
          </w:p>
          <w:p w:rsidR="0023172D" w:rsidRDefault="006B1727">
            <w:pPr>
              <w:spacing w:line="240" w:lineRule="auto"/>
              <w:jc w:val="left"/>
              <w:rPr>
                <w:rFonts w:cs="Arial"/>
              </w:rPr>
            </w:pPr>
            <w:r>
              <w:rPr>
                <w:rFonts w:cs="Arial"/>
              </w:rPr>
              <w:t>SÚPM - 7</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uchazečů v evidenci ÚP, kteří úspěšně prošli poradenskými a tréninkovými programy</w:t>
            </w:r>
          </w:p>
        </w:tc>
        <w:tc>
          <w:tcPr>
            <w:tcW w:w="3118" w:type="dxa"/>
            <w:shd w:val="clear" w:color="auto" w:fill="auto"/>
            <w:vAlign w:val="center"/>
          </w:tcPr>
          <w:p w:rsidR="0023172D" w:rsidRDefault="006B1727">
            <w:pPr>
              <w:spacing w:line="240" w:lineRule="auto"/>
              <w:jc w:val="left"/>
              <w:rPr>
                <w:rFonts w:cs="Arial"/>
              </w:rPr>
            </w:pPr>
            <w:r>
              <w:rPr>
                <w:rFonts w:cs="Arial"/>
              </w:rPr>
              <w:t>Počet úchazečů (za celou obec), kteří za poslední kalendářní rok úspěšně prošli poradenskými a tréninkovými programy (motivace, diagnostika, poradenství, trénink, zprostředkování)</w:t>
            </w:r>
          </w:p>
        </w:tc>
        <w:tc>
          <w:tcPr>
            <w:tcW w:w="1134" w:type="dxa"/>
            <w:shd w:val="clear" w:color="auto" w:fill="F2F2F2"/>
            <w:vAlign w:val="center"/>
          </w:tcPr>
          <w:p w:rsidR="0023172D" w:rsidRDefault="006B1727">
            <w:pPr>
              <w:spacing w:line="240" w:lineRule="auto"/>
              <w:jc w:val="left"/>
              <w:rPr>
                <w:rFonts w:cs="Arial"/>
              </w:rPr>
            </w:pPr>
            <w:r>
              <w:rPr>
                <w:rFonts w:cs="Arial"/>
              </w:rPr>
              <w:t>uchazeč - účastník programu</w:t>
            </w:r>
          </w:p>
        </w:tc>
        <w:tc>
          <w:tcPr>
            <w:tcW w:w="3261" w:type="dxa"/>
            <w:shd w:val="clear" w:color="auto" w:fill="D9D9D9"/>
            <w:vAlign w:val="center"/>
          </w:tcPr>
          <w:p w:rsidR="0023172D" w:rsidRDefault="006B1727">
            <w:pPr>
              <w:spacing w:line="240" w:lineRule="auto"/>
              <w:jc w:val="left"/>
              <w:rPr>
                <w:rFonts w:cs="Arial"/>
              </w:rPr>
            </w:pPr>
            <w:r>
              <w:rPr>
                <w:rFonts w:cs="Arial"/>
              </w:rPr>
              <w:t>8 účastníků</w:t>
            </w:r>
          </w:p>
        </w:tc>
      </w:tr>
      <w:tr w:rsidR="0023172D">
        <w:trPr>
          <w:cantSplit/>
          <w:trHeight w:val="2496"/>
        </w:trPr>
        <w:tc>
          <w:tcPr>
            <w:tcW w:w="2269" w:type="dxa"/>
            <w:shd w:val="clear" w:color="auto" w:fill="BFBFBF"/>
            <w:vAlign w:val="center"/>
          </w:tcPr>
          <w:p w:rsidR="0023172D" w:rsidRDefault="006B1727">
            <w:pPr>
              <w:spacing w:line="240" w:lineRule="auto"/>
              <w:jc w:val="left"/>
              <w:rPr>
                <w:rFonts w:cs="Arial"/>
                <w:b/>
                <w:bCs/>
              </w:rPr>
            </w:pPr>
            <w:r>
              <w:rPr>
                <w:rFonts w:cs="Arial"/>
                <w:bCs/>
              </w:rPr>
              <w:lastRenderedPageBreak/>
              <w:t>Počet uchazečů v evidenci ÚP, kteří dokončili rekvalifikace</w:t>
            </w:r>
          </w:p>
        </w:tc>
        <w:tc>
          <w:tcPr>
            <w:tcW w:w="3118" w:type="dxa"/>
            <w:shd w:val="clear" w:color="auto" w:fill="auto"/>
            <w:vAlign w:val="center"/>
          </w:tcPr>
          <w:p w:rsidR="0023172D" w:rsidRDefault="006B1727">
            <w:pPr>
              <w:spacing w:line="240" w:lineRule="auto"/>
              <w:jc w:val="left"/>
              <w:rPr>
                <w:rFonts w:cs="Arial"/>
              </w:rPr>
            </w:pPr>
            <w:r>
              <w:rPr>
                <w:rFonts w:cs="Arial"/>
              </w:rPr>
              <w:t>Počet uchazečů (za celé město), kteří za poslední kalendářní rok úspěšně dokončili rekvalifikaci (programy ÚP, projekty dalších organizací), z toho muži/ženy, rekvalifikační obory (výčet)</w:t>
            </w:r>
          </w:p>
        </w:tc>
        <w:tc>
          <w:tcPr>
            <w:tcW w:w="1134" w:type="dxa"/>
            <w:shd w:val="clear" w:color="auto" w:fill="F2F2F2"/>
            <w:vAlign w:val="center"/>
          </w:tcPr>
          <w:p w:rsidR="0023172D" w:rsidRDefault="006B1727">
            <w:pPr>
              <w:spacing w:line="240" w:lineRule="auto"/>
              <w:jc w:val="left"/>
              <w:rPr>
                <w:rFonts w:cs="Arial"/>
              </w:rPr>
            </w:pPr>
            <w:r>
              <w:rPr>
                <w:rFonts w:cs="Arial"/>
              </w:rPr>
              <w:t>uchazeč - účastník kurzu</w:t>
            </w:r>
          </w:p>
        </w:tc>
        <w:tc>
          <w:tcPr>
            <w:tcW w:w="3261" w:type="dxa"/>
            <w:shd w:val="clear" w:color="auto" w:fill="D9D9D9"/>
            <w:vAlign w:val="center"/>
          </w:tcPr>
          <w:p w:rsidR="0023172D" w:rsidRDefault="006B1727">
            <w:pPr>
              <w:spacing w:line="240" w:lineRule="auto"/>
              <w:jc w:val="left"/>
              <w:rPr>
                <w:rFonts w:cs="Arial"/>
              </w:rPr>
            </w:pPr>
            <w:r>
              <w:rPr>
                <w:rFonts w:cs="Arial"/>
              </w:rPr>
              <w:t xml:space="preserve">3 – Pracovník v sociálních službách (vše ženy)                </w:t>
            </w:r>
          </w:p>
          <w:p w:rsidR="0023172D" w:rsidRDefault="006B1727">
            <w:pPr>
              <w:spacing w:line="240" w:lineRule="auto"/>
              <w:jc w:val="left"/>
              <w:rPr>
                <w:rFonts w:cs="Arial"/>
              </w:rPr>
            </w:pPr>
            <w:r>
              <w:rPr>
                <w:rFonts w:cs="Arial"/>
              </w:rPr>
              <w:t>1 Řidičské oprávnění sk. B (muž)</w:t>
            </w:r>
          </w:p>
          <w:p w:rsidR="0023172D" w:rsidRDefault="006B1727">
            <w:pPr>
              <w:spacing w:line="240" w:lineRule="auto"/>
              <w:jc w:val="left"/>
              <w:rPr>
                <w:rFonts w:cs="Arial"/>
              </w:rPr>
            </w:pPr>
            <w:r>
              <w:rPr>
                <w:rFonts w:cs="Arial"/>
              </w:rPr>
              <w:t>1 Základy podnikání (muž)</w:t>
            </w:r>
          </w:p>
          <w:p w:rsidR="0023172D" w:rsidRDefault="006B1727">
            <w:pPr>
              <w:spacing w:line="240" w:lineRule="auto"/>
              <w:jc w:val="left"/>
              <w:rPr>
                <w:rFonts w:cs="Arial"/>
              </w:rPr>
            </w:pPr>
            <w:r>
              <w:rPr>
                <w:rFonts w:cs="Arial"/>
              </w:rPr>
              <w:t xml:space="preserve">1 Přeprava nebezpečných věcí (muž) </w:t>
            </w:r>
          </w:p>
          <w:p w:rsidR="0023172D" w:rsidRDefault="006B1727">
            <w:pPr>
              <w:spacing w:line="240" w:lineRule="auto"/>
              <w:jc w:val="left"/>
              <w:rPr>
                <w:rFonts w:cs="Arial"/>
              </w:rPr>
            </w:pPr>
            <w:r>
              <w:rPr>
                <w:rFonts w:cs="Arial"/>
              </w:rPr>
              <w:t>1 Strážný (žena)</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uchazečů v evidenci ÚP zařazených do systému prostupného zaměstnávání</w:t>
            </w:r>
          </w:p>
        </w:tc>
        <w:tc>
          <w:tcPr>
            <w:tcW w:w="3118" w:type="dxa"/>
            <w:shd w:val="clear" w:color="auto" w:fill="auto"/>
            <w:vAlign w:val="center"/>
          </w:tcPr>
          <w:p w:rsidR="0023172D" w:rsidRDefault="006B1727">
            <w:pPr>
              <w:spacing w:line="240" w:lineRule="auto"/>
              <w:jc w:val="left"/>
              <w:rPr>
                <w:rFonts w:cs="Arial"/>
              </w:rPr>
            </w:pPr>
            <w:r>
              <w:rPr>
                <w:rFonts w:cs="Arial"/>
              </w:rPr>
              <w:t>Počet uchazečů, kteří za poslední kalendářní rok postoupili v systému prostupného zaměstnávání (např. z APP do VPP, nebo z VPP do SÚPM nebo podporovaného pracovního místa/na volný trh/sociální firmy/vrátil se ke studiu)</w:t>
            </w:r>
          </w:p>
        </w:tc>
        <w:tc>
          <w:tcPr>
            <w:tcW w:w="1134" w:type="dxa"/>
            <w:shd w:val="clear" w:color="auto" w:fill="F2F2F2"/>
            <w:vAlign w:val="center"/>
          </w:tcPr>
          <w:p w:rsidR="0023172D" w:rsidRDefault="006B1727">
            <w:pPr>
              <w:spacing w:line="240" w:lineRule="auto"/>
              <w:jc w:val="left"/>
              <w:rPr>
                <w:rFonts w:cs="Arial"/>
              </w:rPr>
            </w:pPr>
            <w:r>
              <w:rPr>
                <w:rFonts w:cs="Arial"/>
              </w:rPr>
              <w:t>uchazeč blížící se trhu práce</w:t>
            </w:r>
          </w:p>
        </w:tc>
        <w:tc>
          <w:tcPr>
            <w:tcW w:w="3261" w:type="dxa"/>
            <w:shd w:val="clear" w:color="auto" w:fill="D9D9D9"/>
            <w:vAlign w:val="center"/>
          </w:tcPr>
          <w:p w:rsidR="0023172D" w:rsidRDefault="006B1727">
            <w:pPr>
              <w:spacing w:line="240" w:lineRule="auto"/>
              <w:jc w:val="left"/>
              <w:rPr>
                <w:rFonts w:cs="Arial"/>
              </w:rPr>
            </w:pPr>
            <w:r>
              <w:rPr>
                <w:rFonts w:cs="Arial"/>
              </w:rPr>
              <w:t>25</w:t>
            </w:r>
          </w:p>
          <w:p w:rsidR="0023172D" w:rsidRDefault="006B1727">
            <w:pPr>
              <w:spacing w:line="240" w:lineRule="auto"/>
              <w:jc w:val="left"/>
              <w:rPr>
                <w:rFonts w:cs="Arial"/>
              </w:rPr>
            </w:pPr>
            <w:r>
              <w:rPr>
                <w:rFonts w:cs="Arial"/>
              </w:rPr>
              <w:t>Účastníci projektu ÚP „Příležitost dělá zaměstnance“</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uchazečů, kteří získali zaměstnání (jen výstupní)</w:t>
            </w:r>
          </w:p>
        </w:tc>
        <w:tc>
          <w:tcPr>
            <w:tcW w:w="3118" w:type="dxa"/>
            <w:shd w:val="clear" w:color="auto" w:fill="auto"/>
            <w:vAlign w:val="center"/>
          </w:tcPr>
          <w:p w:rsidR="0023172D" w:rsidRDefault="006B1727">
            <w:pPr>
              <w:spacing w:line="240" w:lineRule="auto"/>
              <w:jc w:val="left"/>
              <w:rPr>
                <w:rFonts w:cs="Arial"/>
              </w:rPr>
            </w:pPr>
            <w:r>
              <w:rPr>
                <w:rFonts w:cs="Arial"/>
              </w:rPr>
              <w:t>Počet účastníků programů a projektů (ÚP, NNO, obec), kteří získali zaměstnání (podporované místo z projektu, volný trh, sociální firma) v rámci SPSZ</w:t>
            </w:r>
          </w:p>
        </w:tc>
        <w:tc>
          <w:tcPr>
            <w:tcW w:w="1134" w:type="dxa"/>
            <w:shd w:val="clear" w:color="auto" w:fill="F2F2F2"/>
            <w:vAlign w:val="center"/>
          </w:tcPr>
          <w:p w:rsidR="0023172D" w:rsidRDefault="006B1727">
            <w:pPr>
              <w:spacing w:line="240" w:lineRule="auto"/>
              <w:jc w:val="left"/>
              <w:rPr>
                <w:rFonts w:cs="Arial"/>
              </w:rPr>
            </w:pPr>
            <w:r>
              <w:rPr>
                <w:rFonts w:cs="Arial"/>
              </w:rPr>
              <w:t>zaměstnaný</w:t>
            </w:r>
          </w:p>
        </w:tc>
        <w:tc>
          <w:tcPr>
            <w:tcW w:w="3261" w:type="dxa"/>
            <w:shd w:val="clear" w:color="auto" w:fill="D9D9D9"/>
            <w:vAlign w:val="center"/>
          </w:tcPr>
          <w:p w:rsidR="0023172D" w:rsidRDefault="006B1727">
            <w:pPr>
              <w:spacing w:line="240" w:lineRule="auto"/>
              <w:jc w:val="left"/>
              <w:rPr>
                <w:rFonts w:cs="Arial"/>
              </w:rPr>
            </w:pPr>
            <w:r>
              <w:rPr>
                <w:rFonts w:cs="Arial"/>
              </w:rPr>
              <w:t>19</w:t>
            </w:r>
          </w:p>
          <w:p w:rsidR="0023172D" w:rsidRDefault="006B1727">
            <w:pPr>
              <w:spacing w:line="240" w:lineRule="auto"/>
              <w:jc w:val="left"/>
              <w:rPr>
                <w:rFonts w:cs="Arial"/>
              </w:rPr>
            </w:pPr>
            <w:r>
              <w:rPr>
                <w:rFonts w:cs="Arial"/>
              </w:rPr>
              <w:t>Z toho 1 má již smlouvu na dobu neurčitou</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dostupných aktivizačních míst (vč. existence prostupného systému)</w:t>
            </w:r>
          </w:p>
        </w:tc>
        <w:tc>
          <w:tcPr>
            <w:tcW w:w="3118" w:type="dxa"/>
            <w:shd w:val="clear" w:color="auto" w:fill="auto"/>
            <w:vAlign w:val="center"/>
          </w:tcPr>
          <w:p w:rsidR="0023172D" w:rsidRDefault="006B1727">
            <w:pPr>
              <w:spacing w:line="240" w:lineRule="auto"/>
              <w:jc w:val="left"/>
              <w:rPr>
                <w:rFonts w:cs="Arial"/>
              </w:rPr>
            </w:pPr>
            <w:r>
              <w:rPr>
                <w:rFonts w:cs="Arial"/>
              </w:rPr>
              <w:t>Počet míst dostupných za poslední kalendářní rok (vč. výčtu realizátorů a oborů - zvlášť za VS, APP, VPP, SÚPM, z toho kolik v rámci prostupného systému)</w:t>
            </w:r>
          </w:p>
        </w:tc>
        <w:tc>
          <w:tcPr>
            <w:tcW w:w="1134" w:type="dxa"/>
            <w:shd w:val="clear" w:color="auto" w:fill="F2F2F2"/>
            <w:vAlign w:val="center"/>
          </w:tcPr>
          <w:p w:rsidR="0023172D" w:rsidRDefault="006B1727">
            <w:pPr>
              <w:spacing w:line="240" w:lineRule="auto"/>
              <w:jc w:val="left"/>
              <w:rPr>
                <w:rFonts w:cs="Arial"/>
              </w:rPr>
            </w:pPr>
            <w:r>
              <w:rPr>
                <w:rFonts w:cs="Arial"/>
              </w:rPr>
              <w:t xml:space="preserve">počet míst v rámci APZ, systém prostupného zaměstnávání </w:t>
            </w:r>
          </w:p>
        </w:tc>
        <w:tc>
          <w:tcPr>
            <w:tcW w:w="3261" w:type="dxa"/>
            <w:shd w:val="clear" w:color="auto" w:fill="D9D9D9"/>
            <w:vAlign w:val="center"/>
          </w:tcPr>
          <w:p w:rsidR="0023172D" w:rsidRDefault="006B1727">
            <w:pPr>
              <w:spacing w:line="240" w:lineRule="auto"/>
              <w:jc w:val="left"/>
              <w:rPr>
                <w:rFonts w:cs="Arial"/>
              </w:rPr>
            </w:pPr>
            <w:r>
              <w:rPr>
                <w:rFonts w:cs="Arial"/>
              </w:rPr>
              <w:t>N/A</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dostupných pracovních poradenských a tréninkových programů</w:t>
            </w:r>
          </w:p>
        </w:tc>
        <w:tc>
          <w:tcPr>
            <w:tcW w:w="3118" w:type="dxa"/>
            <w:shd w:val="clear" w:color="auto" w:fill="auto"/>
            <w:vAlign w:val="center"/>
          </w:tcPr>
          <w:p w:rsidR="0023172D" w:rsidRDefault="006B1727">
            <w:pPr>
              <w:spacing w:line="240" w:lineRule="auto"/>
              <w:jc w:val="left"/>
              <w:rPr>
                <w:rFonts w:cs="Arial"/>
              </w:rPr>
            </w:pPr>
            <w:r>
              <w:rPr>
                <w:rFonts w:cs="Arial"/>
              </w:rPr>
              <w:t>Počet programů dostupných pro uchazeče ze sociálně vyloučených lokalit obce/města za poslední kalendářní rok (vč. výčtu realizátorů a oborů)</w:t>
            </w:r>
          </w:p>
        </w:tc>
        <w:tc>
          <w:tcPr>
            <w:tcW w:w="1134" w:type="dxa"/>
            <w:shd w:val="clear" w:color="auto" w:fill="F2F2F2"/>
            <w:vAlign w:val="center"/>
          </w:tcPr>
          <w:p w:rsidR="0023172D" w:rsidRDefault="006B1727">
            <w:pPr>
              <w:spacing w:line="240" w:lineRule="auto"/>
              <w:jc w:val="left"/>
              <w:rPr>
                <w:rFonts w:cs="Arial"/>
              </w:rPr>
            </w:pPr>
            <w:r>
              <w:rPr>
                <w:rFonts w:cs="Arial"/>
              </w:rPr>
              <w:t xml:space="preserve">program </w:t>
            </w:r>
          </w:p>
        </w:tc>
        <w:tc>
          <w:tcPr>
            <w:tcW w:w="3261" w:type="dxa"/>
            <w:shd w:val="clear" w:color="auto" w:fill="D9D9D9"/>
            <w:vAlign w:val="center"/>
          </w:tcPr>
          <w:p w:rsidR="0023172D" w:rsidRDefault="006B1727">
            <w:pPr>
              <w:spacing w:line="240" w:lineRule="auto"/>
              <w:jc w:val="left"/>
              <w:rPr>
                <w:rFonts w:cs="Arial"/>
              </w:rPr>
            </w:pPr>
            <w:r>
              <w:rPr>
                <w:rFonts w:cs="Arial"/>
              </w:rPr>
              <w:t>1</w:t>
            </w:r>
          </w:p>
          <w:p w:rsidR="0023172D" w:rsidRDefault="006B1727">
            <w:pPr>
              <w:spacing w:line="240" w:lineRule="auto"/>
              <w:jc w:val="left"/>
              <w:rPr>
                <w:rFonts w:cs="Arial"/>
              </w:rPr>
            </w:pPr>
            <w:r>
              <w:rPr>
                <w:rFonts w:cs="Arial"/>
              </w:rPr>
              <w:t>„Příležitost dělá zaměstnance“</w:t>
            </w:r>
          </w:p>
          <w:p w:rsidR="0023172D" w:rsidRDefault="006B1727">
            <w:pPr>
              <w:spacing w:line="240" w:lineRule="auto"/>
              <w:jc w:val="left"/>
              <w:rPr>
                <w:rFonts w:cs="Arial"/>
              </w:rPr>
            </w:pPr>
            <w:r>
              <w:rPr>
                <w:rFonts w:cs="Arial"/>
              </w:rPr>
              <w:t>Realizátorem Cofet</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rekvalifikací</w:t>
            </w:r>
          </w:p>
        </w:tc>
        <w:tc>
          <w:tcPr>
            <w:tcW w:w="3118" w:type="dxa"/>
            <w:shd w:val="clear" w:color="auto" w:fill="auto"/>
            <w:vAlign w:val="center"/>
          </w:tcPr>
          <w:p w:rsidR="0023172D" w:rsidRDefault="006B1727">
            <w:pPr>
              <w:spacing w:line="240" w:lineRule="auto"/>
              <w:jc w:val="left"/>
              <w:rPr>
                <w:rFonts w:cs="Arial"/>
              </w:rPr>
            </w:pPr>
            <w:r>
              <w:rPr>
                <w:rFonts w:cs="Arial"/>
              </w:rPr>
              <w:t>Počet rekvalifikačních kurzů dostupných pro uchazeče ze sociálně vyloučených lokalit obce/města za poslední kalendářní rok, rekvalifikační obor a realizátor</w:t>
            </w:r>
          </w:p>
        </w:tc>
        <w:tc>
          <w:tcPr>
            <w:tcW w:w="1134" w:type="dxa"/>
            <w:shd w:val="clear" w:color="auto" w:fill="F2F2F2"/>
            <w:vAlign w:val="center"/>
          </w:tcPr>
          <w:p w:rsidR="0023172D" w:rsidRDefault="006B1727">
            <w:pPr>
              <w:spacing w:line="240" w:lineRule="auto"/>
              <w:jc w:val="left"/>
              <w:rPr>
                <w:rFonts w:cs="Arial"/>
              </w:rPr>
            </w:pPr>
            <w:r>
              <w:rPr>
                <w:rFonts w:cs="Arial"/>
              </w:rPr>
              <w:t>rekvalifikace</w:t>
            </w:r>
          </w:p>
        </w:tc>
        <w:tc>
          <w:tcPr>
            <w:tcW w:w="3261" w:type="dxa"/>
            <w:shd w:val="clear" w:color="auto" w:fill="D9D9D9"/>
            <w:vAlign w:val="center"/>
          </w:tcPr>
          <w:p w:rsidR="0023172D" w:rsidRDefault="006B1727">
            <w:pPr>
              <w:spacing w:line="240" w:lineRule="auto"/>
              <w:jc w:val="left"/>
              <w:rPr>
                <w:rFonts w:cs="Arial"/>
              </w:rPr>
            </w:pPr>
            <w:r>
              <w:rPr>
                <w:rFonts w:cs="Arial"/>
              </w:rPr>
              <w:t>5 Pracovník v sociálních službách</w:t>
            </w:r>
          </w:p>
          <w:p w:rsidR="0023172D" w:rsidRDefault="006B1727">
            <w:pPr>
              <w:spacing w:line="240" w:lineRule="auto"/>
              <w:jc w:val="left"/>
              <w:rPr>
                <w:rFonts w:cs="Arial"/>
              </w:rPr>
            </w:pPr>
            <w:r>
              <w:rPr>
                <w:rFonts w:cs="Arial"/>
              </w:rPr>
              <w:t>Přeprava nebezpečných věcí</w:t>
            </w:r>
          </w:p>
          <w:p w:rsidR="0023172D" w:rsidRDefault="006B1727">
            <w:pPr>
              <w:spacing w:line="240" w:lineRule="auto"/>
              <w:jc w:val="left"/>
              <w:rPr>
                <w:rFonts w:cs="Arial"/>
              </w:rPr>
            </w:pPr>
            <w:r>
              <w:rPr>
                <w:rFonts w:cs="Arial"/>
              </w:rPr>
              <w:t>Řidičské oprávnění sk. B</w:t>
            </w:r>
          </w:p>
          <w:p w:rsidR="0023172D" w:rsidRDefault="006B1727">
            <w:pPr>
              <w:spacing w:line="240" w:lineRule="auto"/>
              <w:jc w:val="left"/>
              <w:rPr>
                <w:rFonts w:cs="Arial"/>
              </w:rPr>
            </w:pPr>
            <w:r>
              <w:rPr>
                <w:rFonts w:cs="Arial"/>
              </w:rPr>
              <w:t>Strážný</w:t>
            </w:r>
          </w:p>
          <w:p w:rsidR="0023172D" w:rsidRDefault="006B1727">
            <w:pPr>
              <w:spacing w:line="240" w:lineRule="auto"/>
              <w:jc w:val="left"/>
              <w:rPr>
                <w:rFonts w:cs="Arial"/>
              </w:rPr>
            </w:pPr>
            <w:r>
              <w:rPr>
                <w:rFonts w:cs="Arial"/>
              </w:rPr>
              <w:t>Základy podnikání</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Kapacita pracovních a tréninkových programů</w:t>
            </w:r>
          </w:p>
        </w:tc>
        <w:tc>
          <w:tcPr>
            <w:tcW w:w="3118" w:type="dxa"/>
            <w:shd w:val="clear" w:color="auto" w:fill="auto"/>
            <w:vAlign w:val="center"/>
          </w:tcPr>
          <w:p w:rsidR="0023172D" w:rsidRDefault="006B1727">
            <w:pPr>
              <w:spacing w:line="240" w:lineRule="auto"/>
              <w:jc w:val="left"/>
              <w:rPr>
                <w:rFonts w:cs="Arial"/>
              </w:rPr>
            </w:pPr>
            <w:r>
              <w:rPr>
                <w:rFonts w:cs="Arial"/>
              </w:rPr>
              <w:t>Počet účastníků zařazených do programů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účastník</w:t>
            </w:r>
          </w:p>
        </w:tc>
        <w:tc>
          <w:tcPr>
            <w:tcW w:w="3261" w:type="dxa"/>
            <w:shd w:val="clear" w:color="auto" w:fill="D9D9D9"/>
            <w:vAlign w:val="center"/>
          </w:tcPr>
          <w:p w:rsidR="0023172D" w:rsidRDefault="006B1727">
            <w:pPr>
              <w:spacing w:line="240" w:lineRule="auto"/>
              <w:jc w:val="left"/>
              <w:rPr>
                <w:rFonts w:cs="Arial"/>
              </w:rPr>
            </w:pPr>
            <w:r>
              <w:rPr>
                <w:rFonts w:cs="Arial"/>
              </w:rPr>
              <w:t>20 účastníků</w:t>
            </w:r>
          </w:p>
          <w:p w:rsidR="0023172D" w:rsidRDefault="006B1727">
            <w:pPr>
              <w:spacing w:line="240" w:lineRule="auto"/>
              <w:jc w:val="left"/>
              <w:rPr>
                <w:rFonts w:cs="Arial"/>
              </w:rPr>
            </w:pPr>
            <w:r>
              <w:rPr>
                <w:rFonts w:cs="Arial"/>
              </w:rPr>
              <w:t>Včetně účastníků programu „Příležitost dělá zaměstnance“</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lastRenderedPageBreak/>
              <w:t>Kapacita aktivizačních míst</w:t>
            </w:r>
          </w:p>
        </w:tc>
        <w:tc>
          <w:tcPr>
            <w:tcW w:w="3118" w:type="dxa"/>
            <w:shd w:val="clear" w:color="auto" w:fill="auto"/>
            <w:vAlign w:val="center"/>
          </w:tcPr>
          <w:p w:rsidR="0023172D" w:rsidRDefault="006B1727">
            <w:pPr>
              <w:spacing w:line="240" w:lineRule="auto"/>
              <w:jc w:val="left"/>
              <w:rPr>
                <w:rFonts w:cs="Arial"/>
              </w:rPr>
            </w:pPr>
            <w:r>
              <w:rPr>
                <w:rFonts w:cs="Arial"/>
              </w:rPr>
              <w:t>Počet uchazečů, kteří byli za poslední kalendářní rok zařazeni na VS, APP, VPP, SÚPM (včetně počtu účastníků prostupného systému)</w:t>
            </w:r>
          </w:p>
        </w:tc>
        <w:tc>
          <w:tcPr>
            <w:tcW w:w="1134" w:type="dxa"/>
            <w:shd w:val="clear" w:color="auto" w:fill="F2F2F2"/>
            <w:vAlign w:val="center"/>
          </w:tcPr>
          <w:p w:rsidR="0023172D" w:rsidRDefault="006B1727">
            <w:pPr>
              <w:spacing w:line="240" w:lineRule="auto"/>
              <w:jc w:val="left"/>
              <w:rPr>
                <w:rFonts w:cs="Arial"/>
              </w:rPr>
            </w:pPr>
            <w:r>
              <w:rPr>
                <w:rFonts w:cs="Arial"/>
              </w:rPr>
              <w:t>účastník</w:t>
            </w:r>
          </w:p>
        </w:tc>
        <w:tc>
          <w:tcPr>
            <w:tcW w:w="3261" w:type="dxa"/>
            <w:shd w:val="clear" w:color="auto" w:fill="D9D9D9"/>
            <w:vAlign w:val="center"/>
          </w:tcPr>
          <w:p w:rsidR="0023172D" w:rsidRDefault="006B1727">
            <w:pPr>
              <w:spacing w:line="240" w:lineRule="auto"/>
              <w:jc w:val="left"/>
              <w:rPr>
                <w:rFonts w:cs="Arial"/>
              </w:rPr>
            </w:pPr>
            <w:r>
              <w:rPr>
                <w:rFonts w:cs="Arial"/>
              </w:rPr>
              <w:t>50 účastníků</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Kapacita rekvalifikací</w:t>
            </w:r>
          </w:p>
        </w:tc>
        <w:tc>
          <w:tcPr>
            <w:tcW w:w="3118" w:type="dxa"/>
            <w:shd w:val="clear" w:color="auto" w:fill="auto"/>
            <w:vAlign w:val="center"/>
          </w:tcPr>
          <w:p w:rsidR="0023172D" w:rsidRDefault="006B1727">
            <w:pPr>
              <w:spacing w:line="240" w:lineRule="auto"/>
              <w:jc w:val="left"/>
              <w:rPr>
                <w:rFonts w:cs="Arial"/>
              </w:rPr>
            </w:pPr>
            <w:r>
              <w:rPr>
                <w:rFonts w:cs="Arial"/>
              </w:rPr>
              <w:t>Počet uchazečů, kteří byli za poslední kalendářní rok zařazeni do rekvalifikací.</w:t>
            </w:r>
          </w:p>
        </w:tc>
        <w:tc>
          <w:tcPr>
            <w:tcW w:w="1134" w:type="dxa"/>
            <w:shd w:val="clear" w:color="auto" w:fill="F2F2F2"/>
            <w:vAlign w:val="center"/>
          </w:tcPr>
          <w:p w:rsidR="0023172D" w:rsidRDefault="006B1727">
            <w:pPr>
              <w:spacing w:line="240" w:lineRule="auto"/>
              <w:jc w:val="left"/>
              <w:rPr>
                <w:rFonts w:cs="Arial"/>
              </w:rPr>
            </w:pPr>
            <w:r>
              <w:rPr>
                <w:rFonts w:cs="Arial"/>
              </w:rPr>
              <w:t>uchazeč</w:t>
            </w:r>
          </w:p>
        </w:tc>
        <w:tc>
          <w:tcPr>
            <w:tcW w:w="3261" w:type="dxa"/>
            <w:shd w:val="clear" w:color="auto" w:fill="D9D9D9"/>
            <w:vAlign w:val="center"/>
          </w:tcPr>
          <w:p w:rsidR="0023172D" w:rsidRDefault="006B1727">
            <w:pPr>
              <w:spacing w:line="240" w:lineRule="auto"/>
              <w:jc w:val="left"/>
              <w:rPr>
                <w:rFonts w:cs="Arial"/>
              </w:rPr>
            </w:pPr>
            <w:r>
              <w:rPr>
                <w:rFonts w:cs="Arial"/>
              </w:rPr>
              <w:t>7 uchazečů</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pracovních míst pro nízkokvalifikované</w:t>
            </w:r>
          </w:p>
        </w:tc>
        <w:tc>
          <w:tcPr>
            <w:tcW w:w="3118" w:type="dxa"/>
            <w:shd w:val="clear" w:color="auto" w:fill="auto"/>
            <w:vAlign w:val="center"/>
          </w:tcPr>
          <w:p w:rsidR="0023172D" w:rsidRDefault="006B1727">
            <w:pPr>
              <w:spacing w:line="240" w:lineRule="auto"/>
              <w:jc w:val="left"/>
              <w:rPr>
                <w:rFonts w:cs="Arial"/>
              </w:rPr>
            </w:pPr>
            <w:r>
              <w:rPr>
                <w:rFonts w:cs="Arial"/>
              </w:rPr>
              <w:t>Počet volných pracovních míst na lokálním trhu práce (obec/město a okolí), z toho počet volných pracovních míst vhodných pro cílovou skupinu, volných míst na uchazeče (únor a září kvůli sezónnosti), z toho v rámci "podporovaných pozic" (např. v sociální firmě, u spolupracujících subjektů s poradenskou podporou apod.)</w:t>
            </w:r>
          </w:p>
        </w:tc>
        <w:tc>
          <w:tcPr>
            <w:tcW w:w="1134" w:type="dxa"/>
            <w:shd w:val="clear" w:color="auto" w:fill="F2F2F2"/>
            <w:vAlign w:val="center"/>
          </w:tcPr>
          <w:p w:rsidR="0023172D" w:rsidRDefault="006B1727">
            <w:pPr>
              <w:spacing w:line="240" w:lineRule="auto"/>
              <w:jc w:val="left"/>
              <w:rPr>
                <w:rFonts w:cs="Arial"/>
              </w:rPr>
            </w:pPr>
            <w:r>
              <w:rPr>
                <w:rFonts w:cs="Arial"/>
              </w:rPr>
              <w:t>pracovní místo</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sociálních podniků</w:t>
            </w:r>
          </w:p>
        </w:tc>
        <w:tc>
          <w:tcPr>
            <w:tcW w:w="3118" w:type="dxa"/>
            <w:shd w:val="clear" w:color="auto" w:fill="auto"/>
            <w:vAlign w:val="center"/>
          </w:tcPr>
          <w:p w:rsidR="0023172D" w:rsidRDefault="006B1727">
            <w:pPr>
              <w:spacing w:line="240" w:lineRule="auto"/>
              <w:jc w:val="left"/>
              <w:rPr>
                <w:rFonts w:cs="Arial"/>
              </w:rPr>
            </w:pPr>
            <w:r>
              <w:rPr>
                <w:rFonts w:cs="Arial"/>
              </w:rPr>
              <w:t>Počet sociálních podniků (vstupní rok a výstupní tj. za 3 roky plnění SPSZ)</w:t>
            </w:r>
          </w:p>
        </w:tc>
        <w:tc>
          <w:tcPr>
            <w:tcW w:w="1134" w:type="dxa"/>
            <w:shd w:val="clear" w:color="auto" w:fill="F2F2F2"/>
            <w:vAlign w:val="center"/>
          </w:tcPr>
          <w:p w:rsidR="0023172D" w:rsidRDefault="006B1727">
            <w:pPr>
              <w:spacing w:line="240" w:lineRule="auto"/>
              <w:jc w:val="left"/>
              <w:rPr>
                <w:rFonts w:cs="Arial"/>
              </w:rPr>
            </w:pPr>
            <w:r>
              <w:rPr>
                <w:rFonts w:cs="Arial"/>
              </w:rPr>
              <w:t>sociální podnik</w:t>
            </w:r>
          </w:p>
        </w:tc>
        <w:tc>
          <w:tcPr>
            <w:tcW w:w="3261" w:type="dxa"/>
            <w:shd w:val="clear" w:color="auto" w:fill="D9D9D9"/>
            <w:vAlign w:val="center"/>
          </w:tcPr>
          <w:p w:rsidR="0023172D" w:rsidRDefault="006B1727">
            <w:pPr>
              <w:spacing w:line="240" w:lineRule="auto"/>
              <w:jc w:val="left"/>
              <w:rPr>
                <w:rFonts w:cs="Arial"/>
              </w:rPr>
            </w:pPr>
            <w:r>
              <w:rPr>
                <w:rFonts w:cs="Arial"/>
              </w:rPr>
              <w:t>1</w:t>
            </w:r>
          </w:p>
          <w:p w:rsidR="0023172D" w:rsidRDefault="006B1727">
            <w:pPr>
              <w:spacing w:line="240" w:lineRule="auto"/>
              <w:jc w:val="left"/>
              <w:rPr>
                <w:rFonts w:cs="Arial"/>
              </w:rPr>
            </w:pPr>
            <w:r>
              <w:rPr>
                <w:rFonts w:cs="Arial"/>
              </w:rPr>
              <w:t>(Osoblažský cech, o.p.s.)</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Kapacita sociálních podniků</w:t>
            </w:r>
          </w:p>
        </w:tc>
        <w:tc>
          <w:tcPr>
            <w:tcW w:w="3118" w:type="dxa"/>
            <w:shd w:val="clear" w:color="auto" w:fill="auto"/>
            <w:vAlign w:val="center"/>
          </w:tcPr>
          <w:p w:rsidR="0023172D" w:rsidRDefault="006B1727">
            <w:pPr>
              <w:spacing w:line="240" w:lineRule="auto"/>
              <w:jc w:val="left"/>
              <w:rPr>
                <w:rFonts w:cs="Arial"/>
              </w:rPr>
            </w:pPr>
            <w:r>
              <w:rPr>
                <w:rFonts w:cs="Arial"/>
              </w:rPr>
              <w:t>Počet pracovních míst v sociálních podnicích (vstupní rok a výstupní tj. za 3 roky plnění SPSZ).</w:t>
            </w:r>
          </w:p>
        </w:tc>
        <w:tc>
          <w:tcPr>
            <w:tcW w:w="1134" w:type="dxa"/>
            <w:shd w:val="clear" w:color="auto" w:fill="F2F2F2"/>
            <w:vAlign w:val="center"/>
          </w:tcPr>
          <w:p w:rsidR="0023172D" w:rsidRDefault="006B1727">
            <w:pPr>
              <w:spacing w:line="240" w:lineRule="auto"/>
              <w:jc w:val="left"/>
              <w:rPr>
                <w:rFonts w:cs="Arial"/>
              </w:rPr>
            </w:pPr>
            <w:r>
              <w:rPr>
                <w:rFonts w:cs="Arial"/>
              </w:rPr>
              <w:t>pracovní místo</w:t>
            </w:r>
          </w:p>
        </w:tc>
        <w:tc>
          <w:tcPr>
            <w:tcW w:w="3261" w:type="dxa"/>
            <w:shd w:val="clear" w:color="auto" w:fill="D9D9D9"/>
            <w:vAlign w:val="center"/>
          </w:tcPr>
          <w:p w:rsidR="0023172D" w:rsidRDefault="006B1727">
            <w:pPr>
              <w:spacing w:line="240" w:lineRule="auto"/>
              <w:jc w:val="left"/>
              <w:rPr>
                <w:rFonts w:cs="Arial"/>
              </w:rPr>
            </w:pPr>
            <w:r>
              <w:rPr>
                <w:rFonts w:cs="Arial"/>
              </w:rPr>
              <w:t xml:space="preserve">Osoblažský cech, o.p.s. </w:t>
            </w:r>
            <w:r>
              <w:rPr>
                <w:rFonts w:cs="Arial"/>
              </w:rPr>
              <w:br/>
              <w:t>2014 – 3 zaměstnanci</w:t>
            </w:r>
            <w:r>
              <w:rPr>
                <w:rFonts w:cs="Arial"/>
              </w:rPr>
              <w:br/>
              <w:t>2015 – 5 zaměstnanců</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metodických produktů</w:t>
            </w:r>
          </w:p>
        </w:tc>
        <w:tc>
          <w:tcPr>
            <w:tcW w:w="3118" w:type="dxa"/>
            <w:shd w:val="clear" w:color="auto" w:fill="auto"/>
            <w:vAlign w:val="center"/>
          </w:tcPr>
          <w:p w:rsidR="0023172D" w:rsidRDefault="006B1727">
            <w:pPr>
              <w:spacing w:line="240" w:lineRule="auto"/>
              <w:jc w:val="left"/>
              <w:rPr>
                <w:rFonts w:cs="Arial"/>
              </w:rPr>
            </w:pPr>
            <w:r>
              <w:rPr>
                <w:rFonts w:cs="Arial"/>
              </w:rPr>
              <w:t>Počet metodik, plánů a strategií vztahujících se k zaměstnanosti v obci/městě (vstupní rok a výstupní tj. za 3 roky plnění SPSZ, včetně výčtu).</w:t>
            </w:r>
          </w:p>
        </w:tc>
        <w:tc>
          <w:tcPr>
            <w:tcW w:w="1134" w:type="dxa"/>
            <w:shd w:val="clear" w:color="auto" w:fill="F2F2F2"/>
            <w:vAlign w:val="center"/>
          </w:tcPr>
          <w:p w:rsidR="0023172D" w:rsidRDefault="006B1727">
            <w:pPr>
              <w:spacing w:line="240" w:lineRule="auto"/>
              <w:jc w:val="left"/>
              <w:rPr>
                <w:rFonts w:cs="Arial"/>
              </w:rPr>
            </w:pPr>
            <w:r>
              <w:rPr>
                <w:rFonts w:cs="Arial"/>
              </w:rPr>
              <w:t>produkt</w:t>
            </w:r>
          </w:p>
        </w:tc>
        <w:tc>
          <w:tcPr>
            <w:tcW w:w="3261" w:type="dxa"/>
            <w:shd w:val="clear" w:color="auto" w:fill="D9D9D9"/>
            <w:vAlign w:val="center"/>
          </w:tcPr>
          <w:p w:rsidR="0023172D" w:rsidRDefault="006B1727">
            <w:pPr>
              <w:spacing w:line="240" w:lineRule="auto"/>
              <w:jc w:val="left"/>
              <w:rPr>
                <w:rFonts w:cs="Arial"/>
              </w:rPr>
            </w:pPr>
            <w:r>
              <w:rPr>
                <w:rFonts w:cs="Arial"/>
              </w:rPr>
              <w:t>Lokální strategie sociálního a ekonomického rozvoje a sociálního začleňování na Osoblažsku v letech 2014 – 2020 – oblast zaměstnanost</w:t>
            </w:r>
          </w:p>
        </w:tc>
      </w:tr>
      <w:tr w:rsidR="0023172D">
        <w:trPr>
          <w:cantSplit/>
        </w:trPr>
        <w:tc>
          <w:tcPr>
            <w:tcW w:w="9782" w:type="dxa"/>
            <w:gridSpan w:val="4"/>
            <w:shd w:val="clear" w:color="auto" w:fill="D9D9D9"/>
            <w:vAlign w:val="center"/>
          </w:tcPr>
          <w:p w:rsidR="0023172D" w:rsidRDefault="006B1727">
            <w:pPr>
              <w:spacing w:line="240" w:lineRule="auto"/>
              <w:jc w:val="left"/>
              <w:rPr>
                <w:rFonts w:cs="Arial"/>
                <w:b/>
                <w:bCs/>
                <w:i/>
                <w:sz w:val="28"/>
              </w:rPr>
            </w:pPr>
            <w:r>
              <w:rPr>
                <w:rFonts w:cs="Arial"/>
                <w:b/>
                <w:bCs/>
                <w:i/>
                <w:sz w:val="28"/>
              </w:rPr>
              <w:t>Sociální vyloučení</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příjemců příspěvků/dávek</w:t>
            </w:r>
          </w:p>
        </w:tc>
        <w:tc>
          <w:tcPr>
            <w:tcW w:w="3118" w:type="dxa"/>
            <w:shd w:val="clear" w:color="auto" w:fill="auto"/>
            <w:vAlign w:val="center"/>
          </w:tcPr>
          <w:p w:rsidR="0023172D" w:rsidRDefault="006B1727">
            <w:pPr>
              <w:spacing w:line="240" w:lineRule="auto"/>
              <w:jc w:val="left"/>
              <w:rPr>
                <w:rFonts w:cs="Arial"/>
              </w:rPr>
            </w:pPr>
            <w:r>
              <w:rPr>
                <w:rFonts w:cs="Arial"/>
              </w:rPr>
              <w:t>Počet příjemců těchto příspěvků a dávek v obci: státní sociální podpora (přídavek na dítě, příspěvek na bydlení, rodičovský příspěvek), hmotná nouze, příspěvek na živobytí, mimořádná okamžitá pomoc. Měsíčně/za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příjemce</w:t>
            </w:r>
          </w:p>
        </w:tc>
        <w:tc>
          <w:tcPr>
            <w:tcW w:w="3261" w:type="dxa"/>
            <w:shd w:val="clear" w:color="auto" w:fill="D9D9D9"/>
            <w:vAlign w:val="center"/>
          </w:tcPr>
          <w:p w:rsidR="0023172D" w:rsidRDefault="006B1727">
            <w:pPr>
              <w:pStyle w:val="Odstavecseseznamem1"/>
              <w:spacing w:line="240" w:lineRule="auto"/>
              <w:ind w:left="0"/>
              <w:jc w:val="left"/>
            </w:pPr>
            <w:r>
              <w:t>Hmotná nouze</w:t>
            </w:r>
            <w:r>
              <w:br/>
              <w:t xml:space="preserve">Pnž – 1.923 klientů, </w:t>
            </w:r>
          </w:p>
          <w:p w:rsidR="0023172D" w:rsidRDefault="006B1727">
            <w:pPr>
              <w:pStyle w:val="Odstavecseseznamem1"/>
              <w:spacing w:line="240" w:lineRule="auto"/>
              <w:ind w:left="0"/>
              <w:jc w:val="left"/>
            </w:pPr>
            <w:r>
              <w:t xml:space="preserve">7.768.112,-Kč v průměru, </w:t>
            </w:r>
          </w:p>
          <w:p w:rsidR="0023172D" w:rsidRDefault="006B1727">
            <w:pPr>
              <w:pStyle w:val="Odstavecseseznamem1"/>
              <w:spacing w:line="240" w:lineRule="auto"/>
              <w:ind w:left="0"/>
              <w:jc w:val="left"/>
            </w:pPr>
            <w:r>
              <w:t xml:space="preserve">MOP – 82 klientů, </w:t>
            </w:r>
          </w:p>
          <w:p w:rsidR="0023172D" w:rsidRDefault="006B1727">
            <w:pPr>
              <w:pStyle w:val="Odstavecseseznamem1"/>
              <w:spacing w:line="240" w:lineRule="auto"/>
              <w:ind w:left="0"/>
              <w:jc w:val="left"/>
            </w:pPr>
            <w:r>
              <w:t xml:space="preserve">DnB – 1.034 klientů, </w:t>
            </w:r>
          </w:p>
          <w:p w:rsidR="0023172D" w:rsidRDefault="006B1727">
            <w:pPr>
              <w:pStyle w:val="Odstavecseseznamem1"/>
              <w:spacing w:line="240" w:lineRule="auto"/>
              <w:ind w:left="0"/>
              <w:jc w:val="left"/>
              <w:rPr>
                <w:rFonts w:cs="Arial"/>
              </w:rPr>
            </w:pPr>
            <w:r>
              <w:t>2.834.647,-Kč v průměru</w:t>
            </w:r>
          </w:p>
        </w:tc>
      </w:tr>
      <w:tr w:rsidR="0023172D">
        <w:trPr>
          <w:cantSplit/>
          <w:trHeight w:val="2642"/>
        </w:trPr>
        <w:tc>
          <w:tcPr>
            <w:tcW w:w="2269" w:type="dxa"/>
            <w:shd w:val="clear" w:color="auto" w:fill="BFBFBF"/>
            <w:vAlign w:val="center"/>
          </w:tcPr>
          <w:p w:rsidR="0023172D" w:rsidRDefault="006B1727">
            <w:pPr>
              <w:spacing w:line="240" w:lineRule="auto"/>
              <w:jc w:val="left"/>
              <w:rPr>
                <w:rFonts w:cs="Arial"/>
                <w:b/>
                <w:bCs/>
              </w:rPr>
            </w:pPr>
            <w:r>
              <w:rPr>
                <w:rFonts w:cs="Arial"/>
                <w:bCs/>
              </w:rPr>
              <w:t>Počet osob/rodin, které využívají sociální služby k stabilizaci a ke změně</w:t>
            </w:r>
          </w:p>
        </w:tc>
        <w:tc>
          <w:tcPr>
            <w:tcW w:w="3118" w:type="dxa"/>
            <w:shd w:val="clear" w:color="auto" w:fill="auto"/>
            <w:vAlign w:val="center"/>
          </w:tcPr>
          <w:p w:rsidR="0023172D" w:rsidRDefault="006B1727">
            <w:pPr>
              <w:spacing w:line="240" w:lineRule="auto"/>
              <w:jc w:val="left"/>
              <w:rPr>
                <w:rFonts w:cs="Arial"/>
              </w:rPr>
            </w:pPr>
            <w:r>
              <w:rPr>
                <w:rFonts w:cs="Arial"/>
              </w:rPr>
              <w:t>Počet osob/rodin se sociálně vyloučených lokalit, které využívají sociální služby (podle typů registrovaných sociálních služeb)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uživatel</w:t>
            </w:r>
          </w:p>
        </w:tc>
        <w:tc>
          <w:tcPr>
            <w:tcW w:w="3261" w:type="dxa"/>
            <w:shd w:val="clear" w:color="auto" w:fill="D9D9D9"/>
            <w:vAlign w:val="center"/>
          </w:tcPr>
          <w:p w:rsidR="0023172D" w:rsidRDefault="006B1727">
            <w:pPr>
              <w:spacing w:line="240" w:lineRule="auto"/>
              <w:jc w:val="left"/>
              <w:rPr>
                <w:rFonts w:cs="Arial"/>
              </w:rPr>
            </w:pPr>
            <w:r>
              <w:rPr>
                <w:rFonts w:cs="Arial"/>
              </w:rPr>
              <w:t>NZDM Althaia, o.p.s. -  334</w:t>
            </w:r>
          </w:p>
          <w:p w:rsidR="0023172D" w:rsidRDefault="006B1727">
            <w:pPr>
              <w:spacing w:line="240" w:lineRule="auto"/>
              <w:jc w:val="left"/>
              <w:rPr>
                <w:rFonts w:cs="Arial"/>
              </w:rPr>
            </w:pPr>
            <w:r>
              <w:rPr>
                <w:rFonts w:cs="Arial"/>
              </w:rPr>
              <w:t>OSP Althaia, o.p.s – 72</w:t>
            </w:r>
          </w:p>
          <w:p w:rsidR="0023172D" w:rsidRDefault="006B1727">
            <w:pPr>
              <w:spacing w:line="240" w:lineRule="auto"/>
              <w:jc w:val="left"/>
              <w:rPr>
                <w:rFonts w:cs="Arial"/>
              </w:rPr>
            </w:pPr>
            <w:r>
              <w:rPr>
                <w:rFonts w:cs="Arial"/>
              </w:rPr>
              <w:t>SAS Althaia, o.p.s – 42</w:t>
            </w:r>
          </w:p>
          <w:p w:rsidR="0023172D" w:rsidRDefault="006B1727">
            <w:pPr>
              <w:spacing w:line="240" w:lineRule="auto"/>
              <w:jc w:val="left"/>
              <w:rPr>
                <w:rFonts w:cs="Arial"/>
              </w:rPr>
            </w:pPr>
            <w:r>
              <w:rPr>
                <w:rFonts w:cs="Arial"/>
              </w:rPr>
              <w:t>SAS Slezská diakonie – 10,5</w:t>
            </w:r>
          </w:p>
          <w:p w:rsidR="0023172D" w:rsidRDefault="006B1727">
            <w:pPr>
              <w:spacing w:line="240" w:lineRule="auto"/>
              <w:jc w:val="left"/>
              <w:rPr>
                <w:rFonts w:cs="Arial"/>
              </w:rPr>
            </w:pPr>
            <w:r>
              <w:rPr>
                <w:rFonts w:cs="Arial"/>
              </w:rPr>
              <w:t>DpS Osoblaha – 77</w:t>
            </w:r>
            <w:r>
              <w:rPr>
                <w:rFonts w:cs="Arial"/>
              </w:rPr>
              <w:br/>
              <w:t>DOZP Harmonie, p.o.</w:t>
            </w:r>
            <w:r w:rsidR="0048173B">
              <w:rPr>
                <w:rFonts w:cs="Arial"/>
              </w:rPr>
              <w:t xml:space="preserve"> – 11</w:t>
            </w:r>
          </w:p>
          <w:p w:rsidR="0023172D" w:rsidRDefault="006B1727">
            <w:pPr>
              <w:spacing w:line="240" w:lineRule="auto"/>
              <w:jc w:val="left"/>
              <w:rPr>
                <w:rFonts w:cs="Arial"/>
              </w:rPr>
            </w:pPr>
            <w:r>
              <w:rPr>
                <w:rFonts w:cs="Arial"/>
              </w:rPr>
              <w:t>Sociálně terapeutická dílna Jinak, o. p. s. - 14</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lastRenderedPageBreak/>
              <w:t>Počet osob/rodin, které využívají fakultativní činnosti ke změně</w:t>
            </w:r>
          </w:p>
        </w:tc>
        <w:tc>
          <w:tcPr>
            <w:tcW w:w="3118" w:type="dxa"/>
            <w:shd w:val="clear" w:color="auto" w:fill="auto"/>
            <w:vAlign w:val="center"/>
          </w:tcPr>
          <w:p w:rsidR="0023172D" w:rsidRDefault="006B1727">
            <w:pPr>
              <w:spacing w:line="240" w:lineRule="auto"/>
              <w:jc w:val="left"/>
              <w:rPr>
                <w:rFonts w:cs="Arial"/>
              </w:rPr>
            </w:pPr>
            <w:r>
              <w:rPr>
                <w:rFonts w:cs="Arial"/>
              </w:rPr>
              <w:t>Počet osob/rodin se sociálně vyloučených lokalit, které využívají fakultativní činnosti ke změně (podle jednotlivých typů).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uživatel</w:t>
            </w:r>
          </w:p>
        </w:tc>
        <w:tc>
          <w:tcPr>
            <w:tcW w:w="3261" w:type="dxa"/>
            <w:shd w:val="clear" w:color="auto" w:fill="D9D9D9"/>
            <w:vAlign w:val="center"/>
          </w:tcPr>
          <w:p w:rsidR="0023172D" w:rsidRDefault="006B1727">
            <w:pPr>
              <w:spacing w:line="240" w:lineRule="auto"/>
              <w:jc w:val="left"/>
              <w:rPr>
                <w:rFonts w:cs="Arial"/>
              </w:rPr>
            </w:pPr>
            <w:r>
              <w:rPr>
                <w:rFonts w:cs="Arial"/>
              </w:rPr>
              <w:t>NZDM Althaia, o. p. s. -  224</w:t>
            </w:r>
          </w:p>
          <w:p w:rsidR="0023172D" w:rsidRDefault="006B1727">
            <w:pPr>
              <w:spacing w:line="240" w:lineRule="auto"/>
              <w:jc w:val="left"/>
              <w:rPr>
                <w:rFonts w:cs="Arial"/>
              </w:rPr>
            </w:pPr>
            <w:r>
              <w:rPr>
                <w:rFonts w:cs="Arial"/>
              </w:rPr>
              <w:t>OSP Althaia, o. p. s – 48</w:t>
            </w:r>
          </w:p>
          <w:p w:rsidR="0023172D" w:rsidRDefault="006B1727">
            <w:pPr>
              <w:spacing w:line="240" w:lineRule="auto"/>
              <w:jc w:val="left"/>
              <w:rPr>
                <w:rFonts w:cs="Arial"/>
              </w:rPr>
            </w:pPr>
            <w:r>
              <w:rPr>
                <w:rFonts w:cs="Arial"/>
              </w:rPr>
              <w:t>SAS Althaia, o. p. s – 36</w:t>
            </w:r>
          </w:p>
          <w:p w:rsidR="0023172D" w:rsidRDefault="006B1727">
            <w:pPr>
              <w:spacing w:line="240" w:lineRule="auto"/>
              <w:jc w:val="left"/>
              <w:rPr>
                <w:rFonts w:cs="Arial"/>
              </w:rPr>
            </w:pPr>
            <w:r>
              <w:rPr>
                <w:rFonts w:cs="Arial"/>
              </w:rPr>
              <w:t xml:space="preserve">SAS Slezská diakonie – 10,5  </w:t>
            </w:r>
          </w:p>
          <w:p w:rsidR="0023172D" w:rsidRDefault="006B1727">
            <w:pPr>
              <w:spacing w:line="240" w:lineRule="auto"/>
              <w:jc w:val="left"/>
              <w:rPr>
                <w:rFonts w:cs="Arial"/>
              </w:rPr>
            </w:pPr>
            <w:r>
              <w:rPr>
                <w:rFonts w:cs="Arial"/>
              </w:rPr>
              <w:t>DpS Osoblaha – 77                              DOZP Harmonie, p. o. – 1</w:t>
            </w:r>
            <w:r w:rsidR="0048173B">
              <w:rPr>
                <w:rFonts w:cs="Arial"/>
              </w:rPr>
              <w:t>1</w:t>
            </w:r>
          </w:p>
          <w:p w:rsidR="0023172D" w:rsidRDefault="006B1727">
            <w:pPr>
              <w:spacing w:line="240" w:lineRule="auto"/>
              <w:jc w:val="left"/>
              <w:rPr>
                <w:rFonts w:cs="Arial"/>
              </w:rPr>
            </w:pPr>
            <w:r>
              <w:rPr>
                <w:rFonts w:cs="Arial"/>
              </w:rPr>
              <w:t xml:space="preserve">Sociálně terapeutická dílna </w:t>
            </w:r>
          </w:p>
          <w:p w:rsidR="0023172D" w:rsidRDefault="006B1727">
            <w:pPr>
              <w:spacing w:line="240" w:lineRule="auto"/>
              <w:jc w:val="left"/>
              <w:rPr>
                <w:rFonts w:cs="Arial"/>
              </w:rPr>
            </w:pPr>
            <w:r>
              <w:rPr>
                <w:rFonts w:cs="Arial"/>
              </w:rPr>
              <w:t>Jinak, o. p. s. - 14</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osob zapojených do komunitních aktivit</w:t>
            </w:r>
          </w:p>
        </w:tc>
        <w:tc>
          <w:tcPr>
            <w:tcW w:w="3118" w:type="dxa"/>
            <w:shd w:val="clear" w:color="auto" w:fill="auto"/>
            <w:vAlign w:val="center"/>
          </w:tcPr>
          <w:p w:rsidR="0023172D" w:rsidRDefault="006B1727">
            <w:pPr>
              <w:spacing w:line="240" w:lineRule="auto"/>
              <w:jc w:val="left"/>
              <w:rPr>
                <w:rFonts w:cs="Arial"/>
              </w:rPr>
            </w:pPr>
            <w:r>
              <w:rPr>
                <w:rFonts w:cs="Arial"/>
              </w:rPr>
              <w:t>Počet obyvatel sociálně vyloučených lokalit zapojených do komunitních aktivit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osoba</w:t>
            </w:r>
          </w:p>
        </w:tc>
        <w:tc>
          <w:tcPr>
            <w:tcW w:w="3261" w:type="dxa"/>
            <w:shd w:val="clear" w:color="auto" w:fill="D9D9D9"/>
            <w:vAlign w:val="center"/>
          </w:tcPr>
          <w:p w:rsidR="0023172D" w:rsidRDefault="006B1727">
            <w:pPr>
              <w:spacing w:line="240" w:lineRule="auto"/>
              <w:jc w:val="left"/>
              <w:rPr>
                <w:rFonts w:cs="Arial"/>
              </w:rPr>
            </w:pPr>
            <w:r>
              <w:rPr>
                <w:rFonts w:cs="Arial"/>
              </w:rPr>
              <w:t>N/A</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případů rodin řešených OSPOD</w:t>
            </w:r>
          </w:p>
        </w:tc>
        <w:tc>
          <w:tcPr>
            <w:tcW w:w="3118" w:type="dxa"/>
            <w:shd w:val="clear" w:color="auto" w:fill="auto"/>
            <w:vAlign w:val="center"/>
          </w:tcPr>
          <w:p w:rsidR="0023172D" w:rsidRDefault="006B1727">
            <w:pPr>
              <w:spacing w:line="240" w:lineRule="auto"/>
              <w:jc w:val="left"/>
              <w:rPr>
                <w:rFonts w:cs="Arial"/>
              </w:rPr>
            </w:pPr>
            <w:r>
              <w:rPr>
                <w:rFonts w:cs="Arial"/>
              </w:rPr>
              <w:t>Počet případů rodin řešených OSOD za poslední kalendářní rok, z toho počet nových případů.</w:t>
            </w:r>
          </w:p>
        </w:tc>
        <w:tc>
          <w:tcPr>
            <w:tcW w:w="1134" w:type="dxa"/>
            <w:shd w:val="clear" w:color="auto" w:fill="F2F2F2"/>
            <w:vAlign w:val="center"/>
          </w:tcPr>
          <w:p w:rsidR="0023172D" w:rsidRDefault="006B1727">
            <w:pPr>
              <w:spacing w:line="240" w:lineRule="auto"/>
              <w:jc w:val="left"/>
              <w:rPr>
                <w:rFonts w:cs="Arial"/>
              </w:rPr>
            </w:pPr>
            <w:r>
              <w:rPr>
                <w:rFonts w:cs="Arial"/>
              </w:rPr>
              <w:t>rodina</w:t>
            </w:r>
          </w:p>
        </w:tc>
        <w:tc>
          <w:tcPr>
            <w:tcW w:w="3261" w:type="dxa"/>
            <w:shd w:val="clear" w:color="auto" w:fill="D9D9D9"/>
            <w:vAlign w:val="center"/>
          </w:tcPr>
          <w:p w:rsidR="0023172D" w:rsidRDefault="006B1727">
            <w:pPr>
              <w:spacing w:line="240" w:lineRule="auto"/>
              <w:jc w:val="left"/>
            </w:pPr>
            <w:r>
              <w:t>průměr - 18,25</w:t>
            </w:r>
          </w:p>
          <w:p w:rsidR="0023172D" w:rsidRDefault="006B1727">
            <w:pPr>
              <w:spacing w:line="240" w:lineRule="auto"/>
              <w:jc w:val="left"/>
              <w:rPr>
                <w:rFonts w:cs="Arial"/>
              </w:rPr>
            </w:pPr>
            <w:r>
              <w:t>z toho nové spisy – 7</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případů rodin s nařízeným soudním dohledem</w:t>
            </w:r>
          </w:p>
        </w:tc>
        <w:tc>
          <w:tcPr>
            <w:tcW w:w="3118" w:type="dxa"/>
            <w:shd w:val="clear" w:color="auto" w:fill="auto"/>
            <w:vAlign w:val="center"/>
          </w:tcPr>
          <w:p w:rsidR="0023172D" w:rsidRDefault="006B1727">
            <w:pPr>
              <w:spacing w:line="240" w:lineRule="auto"/>
              <w:jc w:val="left"/>
              <w:rPr>
                <w:rFonts w:cs="Arial"/>
              </w:rPr>
            </w:pPr>
            <w:r>
              <w:rPr>
                <w:rFonts w:cs="Arial"/>
              </w:rPr>
              <w:t>Počet případů rodin s nařízeným soudním dohledem za poslední kalendářní rok, z toho počet nových případů.</w:t>
            </w:r>
          </w:p>
        </w:tc>
        <w:tc>
          <w:tcPr>
            <w:tcW w:w="1134" w:type="dxa"/>
            <w:shd w:val="clear" w:color="auto" w:fill="F2F2F2"/>
            <w:vAlign w:val="center"/>
          </w:tcPr>
          <w:p w:rsidR="0023172D" w:rsidRDefault="006B1727">
            <w:pPr>
              <w:spacing w:line="240" w:lineRule="auto"/>
              <w:jc w:val="left"/>
              <w:rPr>
                <w:rFonts w:cs="Arial"/>
              </w:rPr>
            </w:pPr>
            <w:r>
              <w:rPr>
                <w:rFonts w:cs="Arial"/>
              </w:rPr>
              <w:t>rodina</w:t>
            </w:r>
          </w:p>
        </w:tc>
        <w:tc>
          <w:tcPr>
            <w:tcW w:w="3261" w:type="dxa"/>
            <w:shd w:val="clear" w:color="auto" w:fill="D9D9D9"/>
            <w:vAlign w:val="center"/>
          </w:tcPr>
          <w:p w:rsidR="0023172D" w:rsidRDefault="006B1727">
            <w:pPr>
              <w:spacing w:line="240" w:lineRule="auto"/>
              <w:jc w:val="left"/>
              <w:rPr>
                <w:rFonts w:cs="Arial"/>
              </w:rPr>
            </w:pPr>
            <w:r>
              <w:rPr>
                <w:rFonts w:cs="Arial"/>
              </w:rPr>
              <w:t>2 rodiny</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rodin, jimž OPSPOD  uložil sankce</w:t>
            </w:r>
          </w:p>
        </w:tc>
        <w:tc>
          <w:tcPr>
            <w:tcW w:w="3118" w:type="dxa"/>
            <w:shd w:val="clear" w:color="auto" w:fill="auto"/>
            <w:vAlign w:val="center"/>
          </w:tcPr>
          <w:p w:rsidR="0023172D" w:rsidRDefault="006B1727">
            <w:pPr>
              <w:spacing w:line="240" w:lineRule="auto"/>
              <w:jc w:val="left"/>
              <w:rPr>
                <w:rFonts w:cs="Arial"/>
              </w:rPr>
            </w:pPr>
            <w:r>
              <w:rPr>
                <w:rFonts w:cs="Arial"/>
              </w:rPr>
              <w:t>Počet rodin s uloženými sankcemi, počet a druh sankcí uložených OSPOD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rodina</w:t>
            </w:r>
          </w:p>
        </w:tc>
        <w:tc>
          <w:tcPr>
            <w:tcW w:w="3261" w:type="dxa"/>
            <w:shd w:val="clear" w:color="auto" w:fill="D9D9D9"/>
            <w:vAlign w:val="center"/>
          </w:tcPr>
          <w:p w:rsidR="0023172D" w:rsidRDefault="006B1727">
            <w:pPr>
              <w:spacing w:line="240" w:lineRule="auto"/>
              <w:jc w:val="left"/>
              <w:rPr>
                <w:rFonts w:cs="Arial"/>
              </w:rPr>
            </w:pPr>
            <w:r>
              <w:rPr>
                <w:rFonts w:cs="Arial"/>
              </w:rPr>
              <w:t>N/A</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rodin s nařízeným předběžným opatřením</w:t>
            </w:r>
          </w:p>
        </w:tc>
        <w:tc>
          <w:tcPr>
            <w:tcW w:w="3118" w:type="dxa"/>
            <w:shd w:val="clear" w:color="auto" w:fill="auto"/>
            <w:vAlign w:val="center"/>
          </w:tcPr>
          <w:p w:rsidR="0023172D" w:rsidRDefault="006B1727">
            <w:pPr>
              <w:spacing w:line="240" w:lineRule="auto"/>
              <w:jc w:val="left"/>
              <w:rPr>
                <w:rFonts w:cs="Arial"/>
              </w:rPr>
            </w:pPr>
            <w:r>
              <w:rPr>
                <w:rFonts w:cs="Arial"/>
              </w:rPr>
              <w:t>Počet rodin ze sociálně vyloučených lokalit s nařízeným předběžným opatřením za poslední kalendářní rok.</w:t>
            </w:r>
          </w:p>
        </w:tc>
        <w:tc>
          <w:tcPr>
            <w:tcW w:w="1134" w:type="dxa"/>
            <w:shd w:val="clear" w:color="auto" w:fill="F2F2F2"/>
            <w:vAlign w:val="center"/>
          </w:tcPr>
          <w:p w:rsidR="0023172D" w:rsidRDefault="0023172D">
            <w:pPr>
              <w:spacing w:line="240" w:lineRule="auto"/>
              <w:jc w:val="left"/>
              <w:rPr>
                <w:rFonts w:cs="Arial"/>
              </w:rPr>
            </w:pPr>
          </w:p>
        </w:tc>
        <w:tc>
          <w:tcPr>
            <w:tcW w:w="3261" w:type="dxa"/>
            <w:shd w:val="clear" w:color="auto" w:fill="D9D9D9"/>
            <w:vAlign w:val="center"/>
          </w:tcPr>
          <w:p w:rsidR="0023172D" w:rsidRDefault="006B1727">
            <w:pPr>
              <w:spacing w:line="240" w:lineRule="auto"/>
              <w:jc w:val="left"/>
              <w:rPr>
                <w:rFonts w:cs="Arial"/>
              </w:rPr>
            </w:pPr>
            <w:r>
              <w:rPr>
                <w:rFonts w:cs="Arial"/>
              </w:rPr>
              <w:t>2 rodiny</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rodin, v nichž byla nařízena ústavní výchova, umístění do ústavní/náhradní/příbuzenské péče</w:t>
            </w:r>
          </w:p>
        </w:tc>
        <w:tc>
          <w:tcPr>
            <w:tcW w:w="3118" w:type="dxa"/>
            <w:shd w:val="clear" w:color="auto" w:fill="auto"/>
            <w:vAlign w:val="center"/>
          </w:tcPr>
          <w:p w:rsidR="0023172D" w:rsidRDefault="006B1727">
            <w:pPr>
              <w:spacing w:line="240" w:lineRule="auto"/>
              <w:jc w:val="left"/>
              <w:rPr>
                <w:rFonts w:cs="Arial"/>
              </w:rPr>
            </w:pPr>
            <w:r>
              <w:rPr>
                <w:rFonts w:cs="Arial"/>
              </w:rPr>
              <w:t>Počet rodin, v nichž byla nařízena ústavní výchova, umístění do ústavní/náhradní/příbuzenské péče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rodina</w:t>
            </w:r>
          </w:p>
        </w:tc>
        <w:tc>
          <w:tcPr>
            <w:tcW w:w="3261" w:type="dxa"/>
            <w:shd w:val="clear" w:color="auto" w:fill="D9D9D9"/>
            <w:vAlign w:val="center"/>
          </w:tcPr>
          <w:p w:rsidR="0023172D" w:rsidRDefault="006B1727">
            <w:pPr>
              <w:spacing w:line="240" w:lineRule="auto"/>
              <w:jc w:val="left"/>
              <w:rPr>
                <w:rFonts w:cs="Arial"/>
              </w:rPr>
            </w:pPr>
            <w:r>
              <w:rPr>
                <w:rFonts w:cs="Arial"/>
              </w:rPr>
              <w:t>3 rodiny</w:t>
            </w:r>
          </w:p>
        </w:tc>
      </w:tr>
      <w:tr w:rsidR="0023172D">
        <w:trPr>
          <w:cantSplit/>
        </w:trPr>
        <w:tc>
          <w:tcPr>
            <w:tcW w:w="2269" w:type="dxa"/>
            <w:shd w:val="clear" w:color="auto" w:fill="BFBFBF"/>
            <w:vAlign w:val="center"/>
          </w:tcPr>
          <w:p w:rsidR="0023172D" w:rsidRDefault="006B1727">
            <w:pPr>
              <w:spacing w:line="240" w:lineRule="auto"/>
              <w:jc w:val="left"/>
              <w:rPr>
                <w:b/>
                <w:bCs/>
                <w:color w:val="000000"/>
              </w:rPr>
            </w:pPr>
            <w:r>
              <w:rPr>
                <w:color w:val="000000"/>
              </w:rPr>
              <w:t>Počet rodin, jimž bylo dítě navráceno zpět do péče</w:t>
            </w:r>
          </w:p>
        </w:tc>
        <w:tc>
          <w:tcPr>
            <w:tcW w:w="3118" w:type="dxa"/>
            <w:shd w:val="clear" w:color="auto" w:fill="auto"/>
            <w:vAlign w:val="center"/>
          </w:tcPr>
          <w:p w:rsidR="0023172D" w:rsidRDefault="006B1727">
            <w:pPr>
              <w:spacing w:line="240" w:lineRule="auto"/>
              <w:jc w:val="left"/>
              <w:rPr>
                <w:rFonts w:cs="Arial"/>
              </w:rPr>
            </w:pPr>
            <w:r>
              <w:rPr>
                <w:rFonts w:cs="Arial"/>
              </w:rPr>
              <w:t>Počet rodin, jimž bylo dítě navráceno zpět do péče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rodina</w:t>
            </w:r>
          </w:p>
        </w:tc>
        <w:tc>
          <w:tcPr>
            <w:tcW w:w="3261" w:type="dxa"/>
            <w:shd w:val="clear" w:color="auto" w:fill="D9D9D9"/>
            <w:vAlign w:val="center"/>
          </w:tcPr>
          <w:p w:rsidR="0023172D" w:rsidRDefault="006B1727">
            <w:pPr>
              <w:spacing w:line="240" w:lineRule="auto"/>
              <w:jc w:val="left"/>
              <w:rPr>
                <w:rFonts w:cs="Arial"/>
              </w:rPr>
            </w:pPr>
            <w:r>
              <w:rPr>
                <w:rFonts w:cs="Arial"/>
              </w:rPr>
              <w:t xml:space="preserve">0 </w:t>
            </w:r>
          </w:p>
        </w:tc>
      </w:tr>
      <w:tr w:rsidR="0023172D">
        <w:trPr>
          <w:cantSplit/>
          <w:trHeight w:val="817"/>
        </w:trPr>
        <w:tc>
          <w:tcPr>
            <w:tcW w:w="2269" w:type="dxa"/>
            <w:shd w:val="clear" w:color="auto" w:fill="BFBFBF"/>
            <w:vAlign w:val="center"/>
          </w:tcPr>
          <w:p w:rsidR="0023172D" w:rsidRDefault="006B1727">
            <w:pPr>
              <w:spacing w:line="240" w:lineRule="auto"/>
              <w:jc w:val="left"/>
              <w:rPr>
                <w:rFonts w:cs="Arial"/>
                <w:b/>
                <w:bCs/>
              </w:rPr>
            </w:pPr>
            <w:r>
              <w:rPr>
                <w:rFonts w:cs="Arial"/>
                <w:bCs/>
              </w:rPr>
              <w:t>Počet rodin, jimž byly pozastaveny sankce, soudní dohled apod.</w:t>
            </w:r>
          </w:p>
        </w:tc>
        <w:tc>
          <w:tcPr>
            <w:tcW w:w="3118" w:type="dxa"/>
            <w:shd w:val="clear" w:color="auto" w:fill="auto"/>
            <w:vAlign w:val="center"/>
          </w:tcPr>
          <w:p w:rsidR="0023172D" w:rsidRDefault="006B1727">
            <w:pPr>
              <w:spacing w:line="240" w:lineRule="auto"/>
              <w:jc w:val="left"/>
              <w:rPr>
                <w:rFonts w:cs="Arial"/>
              </w:rPr>
            </w:pPr>
            <w:r>
              <w:rPr>
                <w:rFonts w:cs="Arial"/>
              </w:rPr>
              <w:t>Počet rodin za poslední kalendářní rok, jimž byly pozastaveny sankce, soudní dohled apod.</w:t>
            </w:r>
          </w:p>
        </w:tc>
        <w:tc>
          <w:tcPr>
            <w:tcW w:w="1134" w:type="dxa"/>
            <w:shd w:val="clear" w:color="auto" w:fill="F2F2F2"/>
            <w:vAlign w:val="center"/>
          </w:tcPr>
          <w:p w:rsidR="0023172D" w:rsidRDefault="006B1727">
            <w:pPr>
              <w:spacing w:line="240" w:lineRule="auto"/>
              <w:jc w:val="left"/>
              <w:rPr>
                <w:rFonts w:cs="Arial"/>
              </w:rPr>
            </w:pPr>
            <w:r>
              <w:rPr>
                <w:rFonts w:cs="Arial"/>
              </w:rPr>
              <w:t>rodina</w:t>
            </w:r>
          </w:p>
        </w:tc>
        <w:tc>
          <w:tcPr>
            <w:tcW w:w="3261" w:type="dxa"/>
            <w:shd w:val="clear" w:color="auto" w:fill="D9D9D9"/>
            <w:vAlign w:val="center"/>
          </w:tcPr>
          <w:p w:rsidR="0023172D" w:rsidRDefault="006B1727">
            <w:pPr>
              <w:spacing w:line="240" w:lineRule="auto"/>
              <w:jc w:val="left"/>
              <w:rPr>
                <w:rFonts w:cs="Arial"/>
              </w:rPr>
            </w:pPr>
            <w:r>
              <w:rPr>
                <w:rFonts w:cs="Arial"/>
              </w:rPr>
              <w:t>1 rodina</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rodin, které využily služby ke změně.</w:t>
            </w:r>
          </w:p>
        </w:tc>
        <w:tc>
          <w:tcPr>
            <w:tcW w:w="3118" w:type="dxa"/>
            <w:shd w:val="clear" w:color="auto" w:fill="auto"/>
            <w:vAlign w:val="center"/>
          </w:tcPr>
          <w:p w:rsidR="0023172D" w:rsidRDefault="006B1727">
            <w:pPr>
              <w:spacing w:line="240" w:lineRule="auto"/>
              <w:jc w:val="left"/>
              <w:rPr>
                <w:rFonts w:cs="Arial"/>
              </w:rPr>
            </w:pPr>
            <w:r>
              <w:rPr>
                <w:rFonts w:cs="Arial"/>
              </w:rPr>
              <w:t>Počet osob/rodin, které využívají služby ke změně.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rodina</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rodin, které využily možnosti řešení své situace v rámci případové/rodinné konference</w:t>
            </w:r>
          </w:p>
        </w:tc>
        <w:tc>
          <w:tcPr>
            <w:tcW w:w="3118" w:type="dxa"/>
            <w:shd w:val="clear" w:color="auto" w:fill="auto"/>
            <w:vAlign w:val="center"/>
          </w:tcPr>
          <w:p w:rsidR="0023172D" w:rsidRDefault="006B1727">
            <w:pPr>
              <w:spacing w:line="240" w:lineRule="auto"/>
              <w:jc w:val="left"/>
              <w:rPr>
                <w:rFonts w:cs="Arial"/>
              </w:rPr>
            </w:pPr>
            <w:r>
              <w:rPr>
                <w:rFonts w:cs="Arial"/>
              </w:rPr>
              <w:t>Počet rodin, které se účastnily případových a rodinných konferencí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rodina</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lastRenderedPageBreak/>
              <w:t>Počet dlužníků/zadlužených domácností</w:t>
            </w:r>
          </w:p>
        </w:tc>
        <w:tc>
          <w:tcPr>
            <w:tcW w:w="3118" w:type="dxa"/>
            <w:shd w:val="clear" w:color="auto" w:fill="auto"/>
            <w:vAlign w:val="center"/>
          </w:tcPr>
          <w:p w:rsidR="0023172D" w:rsidRDefault="006B1727">
            <w:pPr>
              <w:spacing w:line="240" w:lineRule="auto"/>
              <w:jc w:val="left"/>
              <w:rPr>
                <w:rFonts w:cs="Arial"/>
              </w:rPr>
            </w:pPr>
            <w:r>
              <w:rPr>
                <w:rFonts w:cs="Arial"/>
              </w:rPr>
              <w:t>Kvalifikovaný odhad podílu zadlužených obyvatel SVL (dle situační analýzy), počet klientů dluhových poraden, počet domácností v exekuci, počet dlužníků vůči městu (na nájemném, odpadech, MHD).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dlužník/zadlužená domácnost</w:t>
            </w:r>
          </w:p>
        </w:tc>
        <w:tc>
          <w:tcPr>
            <w:tcW w:w="3261" w:type="dxa"/>
            <w:shd w:val="clear" w:color="auto" w:fill="D9D9D9"/>
            <w:vAlign w:val="center"/>
          </w:tcPr>
          <w:p w:rsidR="0023172D" w:rsidRDefault="006B1727">
            <w:pPr>
              <w:spacing w:line="240" w:lineRule="auto"/>
              <w:jc w:val="left"/>
              <w:rPr>
                <w:rFonts w:cs="Arial"/>
              </w:rPr>
            </w:pPr>
            <w:r>
              <w:rPr>
                <w:rFonts w:cs="Arial"/>
              </w:rPr>
              <w:t>OSP Althaia, o. p. s. – 100 rodin (velikost cílové skupiny)</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Výše dluhů podle jednotlivých typů</w:t>
            </w:r>
          </w:p>
        </w:tc>
        <w:tc>
          <w:tcPr>
            <w:tcW w:w="3118" w:type="dxa"/>
            <w:shd w:val="clear" w:color="auto" w:fill="auto"/>
            <w:vAlign w:val="center"/>
          </w:tcPr>
          <w:p w:rsidR="0023172D" w:rsidRDefault="006B1727">
            <w:pPr>
              <w:spacing w:line="240" w:lineRule="auto"/>
              <w:jc w:val="left"/>
              <w:rPr>
                <w:rFonts w:cs="Arial"/>
              </w:rPr>
            </w:pPr>
            <w:r>
              <w:rPr>
                <w:rFonts w:cs="Arial"/>
              </w:rPr>
              <w:t>Výše dluhů obyvatel sociálně vyloučených lokalit (na nájemném, za odpady, rozpětí zadlužení podle situační analýzy atd.)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Kč</w:t>
            </w:r>
          </w:p>
        </w:tc>
        <w:tc>
          <w:tcPr>
            <w:tcW w:w="3261" w:type="dxa"/>
            <w:shd w:val="clear" w:color="auto" w:fill="D9D9D9"/>
            <w:vAlign w:val="center"/>
          </w:tcPr>
          <w:p w:rsidR="0023172D" w:rsidRDefault="006B1727">
            <w:pPr>
              <w:pStyle w:val="Odstavecseseznamem1"/>
              <w:spacing w:line="240" w:lineRule="auto"/>
              <w:ind w:left="0"/>
              <w:jc w:val="left"/>
            </w:pPr>
            <w:r>
              <w:t>na nájemném 3.594,3,-Kč v průměru, komunální odpad 520,-Kč za rok (dlužná částka 64.913,-Kč za rok 2014)</w:t>
            </w:r>
          </w:p>
          <w:p w:rsidR="0023172D" w:rsidRDefault="006B1727">
            <w:pPr>
              <w:pStyle w:val="Odstavecseseznamem1"/>
              <w:spacing w:line="240" w:lineRule="auto"/>
              <w:ind w:left="0"/>
              <w:jc w:val="left"/>
            </w:pPr>
            <w:r>
              <w:t>ostatní poplatky v průměru 623,- Kč (dlužná částka 300,-Kč za rok 2014)</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Počet osob/domácností, se sjednanými splátkovými kalendáři/instituty zvláštního příjemce</w:t>
            </w:r>
          </w:p>
        </w:tc>
        <w:tc>
          <w:tcPr>
            <w:tcW w:w="3118" w:type="dxa"/>
            <w:shd w:val="clear" w:color="auto" w:fill="auto"/>
            <w:vAlign w:val="center"/>
          </w:tcPr>
          <w:p w:rsidR="0023172D" w:rsidRDefault="006B1727">
            <w:pPr>
              <w:spacing w:line="240" w:lineRule="auto"/>
              <w:jc w:val="left"/>
              <w:rPr>
                <w:rFonts w:cs="Arial"/>
              </w:rPr>
            </w:pPr>
            <w:r>
              <w:rPr>
                <w:rFonts w:cs="Arial"/>
              </w:rPr>
              <w:t>Počet osob/domácností se splátkovými kalendáři/instituty zvláštního příjemce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osoba/ domácnost se splátkovým kalendářem/ institutem zvláštního příjemce</w:t>
            </w:r>
          </w:p>
        </w:tc>
        <w:tc>
          <w:tcPr>
            <w:tcW w:w="3261" w:type="dxa"/>
            <w:shd w:val="clear" w:color="auto" w:fill="D9D9D9"/>
            <w:vAlign w:val="center"/>
          </w:tcPr>
          <w:p w:rsidR="0023172D" w:rsidRDefault="006B1727">
            <w:pPr>
              <w:spacing w:line="240" w:lineRule="auto"/>
              <w:jc w:val="left"/>
              <w:rPr>
                <w:rFonts w:cs="Arial"/>
                <w:b/>
              </w:rPr>
            </w:pPr>
            <w:r>
              <w:rPr>
                <w:color w:val="000000"/>
              </w:rPr>
              <w:t>počet ustanovených ZP za rok 2014 - 4</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osob/rodin, které využívají odborného sociálního poradenství/dluhového poradenství</w:t>
            </w:r>
          </w:p>
        </w:tc>
        <w:tc>
          <w:tcPr>
            <w:tcW w:w="3118" w:type="dxa"/>
            <w:shd w:val="clear" w:color="auto" w:fill="auto"/>
            <w:vAlign w:val="center"/>
          </w:tcPr>
          <w:p w:rsidR="0023172D" w:rsidRDefault="006B1727">
            <w:pPr>
              <w:spacing w:line="240" w:lineRule="auto"/>
              <w:jc w:val="left"/>
              <w:rPr>
                <w:rFonts w:cs="Arial"/>
              </w:rPr>
            </w:pPr>
            <w:r>
              <w:rPr>
                <w:rFonts w:cs="Arial"/>
              </w:rPr>
              <w:t>Počet osob/rodin, které využívají dluhového poradenství (podle poskytovatelů a typu poradny)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osoby/rodiny</w:t>
            </w:r>
          </w:p>
        </w:tc>
        <w:tc>
          <w:tcPr>
            <w:tcW w:w="3261" w:type="dxa"/>
            <w:shd w:val="clear" w:color="auto" w:fill="D9D9D9"/>
            <w:vAlign w:val="center"/>
          </w:tcPr>
          <w:p w:rsidR="0023172D" w:rsidRDefault="006B1727">
            <w:pPr>
              <w:spacing w:line="240" w:lineRule="auto"/>
              <w:jc w:val="left"/>
              <w:rPr>
                <w:rFonts w:cs="Arial"/>
              </w:rPr>
            </w:pPr>
            <w:r>
              <w:t xml:space="preserve">v každém roce využilo poradenství 72 nových klientů - </w:t>
            </w:r>
            <w:r>
              <w:rPr>
                <w:color w:val="000000"/>
              </w:rPr>
              <w:t>OSP Althaia,o.p.s.</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osob/rodin, které využívají programy finanční gramotnosti</w:t>
            </w:r>
          </w:p>
        </w:tc>
        <w:tc>
          <w:tcPr>
            <w:tcW w:w="3118" w:type="dxa"/>
            <w:shd w:val="clear" w:color="auto" w:fill="auto"/>
            <w:vAlign w:val="center"/>
          </w:tcPr>
          <w:p w:rsidR="0023172D" w:rsidRDefault="006B1727">
            <w:pPr>
              <w:spacing w:line="240" w:lineRule="auto"/>
              <w:jc w:val="left"/>
              <w:rPr>
                <w:rFonts w:cs="Arial"/>
              </w:rPr>
            </w:pPr>
            <w:r>
              <w:rPr>
                <w:rFonts w:cs="Arial"/>
              </w:rPr>
              <w:t>Počet osob/rodin, které využívají programy finanční gramotnosti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osoba/domácnost</w:t>
            </w:r>
          </w:p>
        </w:tc>
        <w:tc>
          <w:tcPr>
            <w:tcW w:w="3261" w:type="dxa"/>
            <w:shd w:val="clear" w:color="auto" w:fill="D9D9D9"/>
            <w:vAlign w:val="center"/>
          </w:tcPr>
          <w:p w:rsidR="0023172D" w:rsidRDefault="006B1727">
            <w:pPr>
              <w:spacing w:line="240" w:lineRule="auto"/>
              <w:jc w:val="left"/>
              <w:rPr>
                <w:rFonts w:cs="Arial"/>
                <w:b/>
              </w:rPr>
            </w:pPr>
            <w:r>
              <w:rPr>
                <w:color w:val="000000"/>
              </w:rPr>
              <w:t>1 program rozdělený do 2 kol (Vzděláváním k rozvoji venkova) – asi 20 absolventů – Financovatel EU</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vyhovujících objektů, v nichž se poskytují sociální služby</w:t>
            </w:r>
          </w:p>
        </w:tc>
        <w:tc>
          <w:tcPr>
            <w:tcW w:w="3118" w:type="dxa"/>
            <w:shd w:val="clear" w:color="auto" w:fill="auto"/>
            <w:vAlign w:val="center"/>
          </w:tcPr>
          <w:p w:rsidR="0023172D" w:rsidRDefault="006B1727">
            <w:pPr>
              <w:spacing w:line="240" w:lineRule="auto"/>
              <w:jc w:val="left"/>
              <w:rPr>
                <w:rFonts w:cs="Arial"/>
              </w:rPr>
            </w:pPr>
            <w:r>
              <w:rPr>
                <w:rFonts w:cs="Arial"/>
              </w:rPr>
              <w:t>Počet vyhovujících objektů, v nichž se poskytují sociální služby (podle druhu sociální služby a kapacit)</w:t>
            </w:r>
          </w:p>
        </w:tc>
        <w:tc>
          <w:tcPr>
            <w:tcW w:w="1134" w:type="dxa"/>
            <w:shd w:val="clear" w:color="auto" w:fill="F2F2F2"/>
            <w:vAlign w:val="center"/>
          </w:tcPr>
          <w:p w:rsidR="0023172D" w:rsidRDefault="006B1727">
            <w:pPr>
              <w:spacing w:line="240" w:lineRule="auto"/>
              <w:jc w:val="left"/>
              <w:rPr>
                <w:rFonts w:cs="Arial"/>
              </w:rPr>
            </w:pPr>
            <w:r>
              <w:rPr>
                <w:rFonts w:cs="Arial"/>
              </w:rPr>
              <w:t>objekt</w:t>
            </w:r>
          </w:p>
        </w:tc>
        <w:tc>
          <w:tcPr>
            <w:tcW w:w="3261" w:type="dxa"/>
            <w:shd w:val="clear" w:color="auto" w:fill="D9D9D9"/>
            <w:vAlign w:val="center"/>
          </w:tcPr>
          <w:p w:rsidR="0023172D" w:rsidRDefault="006B1727">
            <w:pPr>
              <w:spacing w:line="240" w:lineRule="auto"/>
              <w:jc w:val="left"/>
              <w:rPr>
                <w:rFonts w:cs="Arial"/>
              </w:rPr>
            </w:pPr>
            <w:r>
              <w:rPr>
                <w:rFonts w:cs="Arial"/>
              </w:rPr>
              <w:t>NZDM Althaia, o. p. s.</w:t>
            </w:r>
          </w:p>
          <w:p w:rsidR="0023172D" w:rsidRDefault="006B1727">
            <w:pPr>
              <w:spacing w:line="240" w:lineRule="auto"/>
              <w:jc w:val="left"/>
              <w:rPr>
                <w:rFonts w:cs="Arial"/>
              </w:rPr>
            </w:pPr>
            <w:r>
              <w:rPr>
                <w:rFonts w:cs="Arial"/>
              </w:rPr>
              <w:t>OSP Althaia, o. p. s</w:t>
            </w:r>
          </w:p>
          <w:p w:rsidR="0023172D" w:rsidRDefault="006B1727">
            <w:pPr>
              <w:spacing w:line="240" w:lineRule="auto"/>
              <w:jc w:val="left"/>
              <w:rPr>
                <w:rFonts w:cs="Arial"/>
              </w:rPr>
            </w:pPr>
            <w:r>
              <w:rPr>
                <w:rFonts w:cs="Arial"/>
              </w:rPr>
              <w:t>SAS Althaia, o. p. s</w:t>
            </w:r>
          </w:p>
          <w:p w:rsidR="0023172D" w:rsidRDefault="006B1727">
            <w:pPr>
              <w:spacing w:line="240" w:lineRule="auto"/>
              <w:jc w:val="left"/>
              <w:rPr>
                <w:rFonts w:cs="Arial"/>
              </w:rPr>
            </w:pPr>
            <w:r>
              <w:rPr>
                <w:rFonts w:cs="Arial"/>
              </w:rPr>
              <w:t>SAS Slezská diakonie</w:t>
            </w:r>
          </w:p>
          <w:p w:rsidR="0023172D" w:rsidRDefault="006B1727">
            <w:pPr>
              <w:spacing w:line="240" w:lineRule="auto"/>
              <w:jc w:val="left"/>
              <w:rPr>
                <w:rFonts w:cs="Arial"/>
              </w:rPr>
            </w:pPr>
            <w:r>
              <w:rPr>
                <w:rFonts w:cs="Arial"/>
              </w:rPr>
              <w:t>DpS Osoblaha</w:t>
            </w:r>
          </w:p>
          <w:p w:rsidR="0023172D" w:rsidRDefault="006B1727" w:rsidP="0048173B">
            <w:pPr>
              <w:spacing w:line="240" w:lineRule="auto"/>
              <w:jc w:val="left"/>
              <w:rPr>
                <w:rFonts w:cs="Arial"/>
                <w:b/>
              </w:rPr>
            </w:pPr>
            <w:r>
              <w:rPr>
                <w:rFonts w:cs="Arial"/>
              </w:rPr>
              <w:t xml:space="preserve">DOZP Harmonie, p. o.                                          Sociálně terapeutická dílna, </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sociálních služeb</w:t>
            </w:r>
          </w:p>
        </w:tc>
        <w:tc>
          <w:tcPr>
            <w:tcW w:w="3118" w:type="dxa"/>
            <w:shd w:val="clear" w:color="auto" w:fill="auto"/>
            <w:vAlign w:val="center"/>
          </w:tcPr>
          <w:p w:rsidR="0023172D" w:rsidRDefault="006B1727">
            <w:pPr>
              <w:spacing w:line="240" w:lineRule="auto"/>
              <w:jc w:val="left"/>
              <w:rPr>
                <w:rFonts w:cs="Arial"/>
              </w:rPr>
            </w:pPr>
            <w:r>
              <w:rPr>
                <w:rFonts w:cs="Arial"/>
              </w:rPr>
              <w:t>Počet registrovaných sociálních služeb dostupných pro obyvatele sociálně vyloučených lokalit v posledním kalendářním roce. Dle jednotlivých druhů a poskytovatelů.</w:t>
            </w:r>
          </w:p>
        </w:tc>
        <w:tc>
          <w:tcPr>
            <w:tcW w:w="1134" w:type="dxa"/>
            <w:shd w:val="clear" w:color="auto" w:fill="F2F2F2"/>
            <w:vAlign w:val="center"/>
          </w:tcPr>
          <w:p w:rsidR="0023172D" w:rsidRDefault="006B1727">
            <w:pPr>
              <w:spacing w:line="240" w:lineRule="auto"/>
              <w:jc w:val="left"/>
              <w:rPr>
                <w:rFonts w:cs="Arial"/>
              </w:rPr>
            </w:pPr>
            <w:r>
              <w:rPr>
                <w:rFonts w:cs="Arial"/>
              </w:rPr>
              <w:t>sociální služba</w:t>
            </w:r>
          </w:p>
        </w:tc>
        <w:tc>
          <w:tcPr>
            <w:tcW w:w="3261" w:type="dxa"/>
            <w:shd w:val="clear" w:color="auto" w:fill="D9D9D9"/>
            <w:vAlign w:val="center"/>
          </w:tcPr>
          <w:p w:rsidR="0023172D" w:rsidRDefault="006B1727">
            <w:pPr>
              <w:spacing w:line="240" w:lineRule="auto"/>
              <w:jc w:val="left"/>
              <w:rPr>
                <w:rFonts w:cs="Arial"/>
              </w:rPr>
            </w:pPr>
            <w:r>
              <w:rPr>
                <w:rFonts w:cs="Arial"/>
              </w:rPr>
              <w:t xml:space="preserve">Celkem </w:t>
            </w:r>
            <w:r w:rsidR="0048173B">
              <w:rPr>
                <w:rFonts w:cs="Arial"/>
              </w:rPr>
              <w:t>7</w:t>
            </w:r>
            <w:r>
              <w:rPr>
                <w:rFonts w:cs="Arial"/>
              </w:rPr>
              <w:t xml:space="preserve"> služeb</w:t>
            </w:r>
          </w:p>
          <w:p w:rsidR="0023172D" w:rsidRDefault="006B1727">
            <w:pPr>
              <w:spacing w:line="240" w:lineRule="auto"/>
              <w:jc w:val="left"/>
              <w:rPr>
                <w:rFonts w:cs="Arial"/>
              </w:rPr>
            </w:pPr>
            <w:r>
              <w:rPr>
                <w:rFonts w:cs="Arial"/>
              </w:rPr>
              <w:t>NZDM Althaia, o. p. s.</w:t>
            </w:r>
          </w:p>
          <w:p w:rsidR="0023172D" w:rsidRDefault="006B1727">
            <w:pPr>
              <w:spacing w:line="240" w:lineRule="auto"/>
              <w:jc w:val="left"/>
              <w:rPr>
                <w:rFonts w:cs="Arial"/>
              </w:rPr>
            </w:pPr>
            <w:r>
              <w:rPr>
                <w:rFonts w:cs="Arial"/>
              </w:rPr>
              <w:t>OSP Althaia, o. p. s</w:t>
            </w:r>
          </w:p>
          <w:p w:rsidR="0023172D" w:rsidRDefault="006B1727">
            <w:pPr>
              <w:spacing w:line="240" w:lineRule="auto"/>
              <w:jc w:val="left"/>
              <w:rPr>
                <w:rFonts w:cs="Arial"/>
              </w:rPr>
            </w:pPr>
            <w:r>
              <w:rPr>
                <w:rFonts w:cs="Arial"/>
              </w:rPr>
              <w:t>SAS Althaia, o. p. s</w:t>
            </w:r>
          </w:p>
          <w:p w:rsidR="0023172D" w:rsidRDefault="006B1727">
            <w:pPr>
              <w:spacing w:line="240" w:lineRule="auto"/>
              <w:jc w:val="left"/>
              <w:rPr>
                <w:rFonts w:cs="Arial"/>
              </w:rPr>
            </w:pPr>
            <w:r>
              <w:rPr>
                <w:rFonts w:cs="Arial"/>
              </w:rPr>
              <w:t>SAS Slezská diakonie</w:t>
            </w:r>
          </w:p>
          <w:p w:rsidR="0023172D" w:rsidRDefault="006B1727">
            <w:pPr>
              <w:spacing w:line="240" w:lineRule="auto"/>
              <w:jc w:val="left"/>
              <w:rPr>
                <w:rFonts w:cs="Arial"/>
              </w:rPr>
            </w:pPr>
            <w:r>
              <w:rPr>
                <w:rFonts w:cs="Arial"/>
              </w:rPr>
              <w:t>DpS Osoblaha</w:t>
            </w:r>
          </w:p>
          <w:p w:rsidR="0023172D" w:rsidRDefault="006B1727" w:rsidP="0048173B">
            <w:pPr>
              <w:spacing w:line="240" w:lineRule="auto"/>
              <w:jc w:val="left"/>
              <w:rPr>
                <w:rFonts w:cs="Arial"/>
                <w:b/>
              </w:rPr>
            </w:pPr>
            <w:r>
              <w:rPr>
                <w:rFonts w:cs="Arial"/>
              </w:rPr>
              <w:t xml:space="preserve">DOZP Harmonie, p. o.                                          Sociálně terapeutická dílna </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lastRenderedPageBreak/>
              <w:t>Počet fakultativních činností</w:t>
            </w:r>
          </w:p>
        </w:tc>
        <w:tc>
          <w:tcPr>
            <w:tcW w:w="3118" w:type="dxa"/>
            <w:shd w:val="clear" w:color="auto" w:fill="auto"/>
            <w:vAlign w:val="center"/>
          </w:tcPr>
          <w:p w:rsidR="0023172D" w:rsidRDefault="006B1727">
            <w:pPr>
              <w:spacing w:line="240" w:lineRule="auto"/>
              <w:jc w:val="left"/>
              <w:rPr>
                <w:rFonts w:cs="Arial"/>
              </w:rPr>
            </w:pPr>
            <w:r>
              <w:rPr>
                <w:rFonts w:cs="Arial"/>
              </w:rPr>
              <w:t>Počet fakultativních činností sociálních služeb dostupných pro obyvatele sociálně vyloučených lokalit v posledním kalendářním roce (včetně výčtu)</w:t>
            </w:r>
          </w:p>
        </w:tc>
        <w:tc>
          <w:tcPr>
            <w:tcW w:w="1134" w:type="dxa"/>
            <w:shd w:val="clear" w:color="auto" w:fill="F2F2F2"/>
            <w:vAlign w:val="center"/>
          </w:tcPr>
          <w:p w:rsidR="0023172D" w:rsidRDefault="006B1727">
            <w:pPr>
              <w:spacing w:line="240" w:lineRule="auto"/>
              <w:jc w:val="left"/>
              <w:rPr>
                <w:rFonts w:cs="Arial"/>
              </w:rPr>
            </w:pPr>
            <w:r>
              <w:rPr>
                <w:rFonts w:cs="Arial"/>
              </w:rPr>
              <w:t>fakultativní činnost</w:t>
            </w:r>
          </w:p>
        </w:tc>
        <w:tc>
          <w:tcPr>
            <w:tcW w:w="3261" w:type="dxa"/>
            <w:shd w:val="clear" w:color="auto" w:fill="D9D9D9"/>
            <w:vAlign w:val="center"/>
          </w:tcPr>
          <w:p w:rsidR="0023172D" w:rsidRDefault="006B1727">
            <w:pPr>
              <w:spacing w:line="240" w:lineRule="auto"/>
              <w:jc w:val="left"/>
              <w:rPr>
                <w:rFonts w:cs="Arial"/>
              </w:rPr>
            </w:pPr>
            <w:r>
              <w:rPr>
                <w:rFonts w:cs="Arial"/>
              </w:rPr>
              <w:t>Fakultativní aktivity – celkem 11</w:t>
            </w:r>
            <w:r>
              <w:rPr>
                <w:rFonts w:cs="Arial"/>
              </w:rPr>
              <w:br/>
              <w:t xml:space="preserve">NZDM Althaia, o. p. s. – 2 </w:t>
            </w:r>
          </w:p>
          <w:p w:rsidR="0023172D" w:rsidRDefault="006B1727">
            <w:pPr>
              <w:spacing w:line="240" w:lineRule="auto"/>
              <w:jc w:val="left"/>
              <w:rPr>
                <w:rFonts w:cs="Arial"/>
              </w:rPr>
            </w:pPr>
            <w:r>
              <w:rPr>
                <w:rFonts w:cs="Arial"/>
              </w:rPr>
              <w:t>OSP Althaia, o. p. s – 1</w:t>
            </w:r>
          </w:p>
          <w:p w:rsidR="0023172D" w:rsidRDefault="006B1727">
            <w:pPr>
              <w:spacing w:line="240" w:lineRule="auto"/>
              <w:jc w:val="left"/>
              <w:rPr>
                <w:rFonts w:cs="Arial"/>
              </w:rPr>
            </w:pPr>
            <w:r>
              <w:rPr>
                <w:rFonts w:cs="Arial"/>
              </w:rPr>
              <w:t>SAS Althaia, o. p. s – 1</w:t>
            </w:r>
          </w:p>
          <w:p w:rsidR="0023172D" w:rsidRDefault="006B1727">
            <w:pPr>
              <w:spacing w:line="240" w:lineRule="auto"/>
              <w:jc w:val="left"/>
              <w:rPr>
                <w:rFonts w:cs="Arial"/>
              </w:rPr>
            </w:pPr>
            <w:r>
              <w:rPr>
                <w:rFonts w:cs="Arial"/>
              </w:rPr>
              <w:t>SAS Slezská diakonie – 1</w:t>
            </w:r>
          </w:p>
          <w:p w:rsidR="0023172D" w:rsidRDefault="006B1727">
            <w:pPr>
              <w:spacing w:line="240" w:lineRule="auto"/>
              <w:jc w:val="left"/>
              <w:rPr>
                <w:rFonts w:cs="Arial"/>
              </w:rPr>
            </w:pPr>
            <w:r>
              <w:rPr>
                <w:rFonts w:cs="Arial"/>
              </w:rPr>
              <w:t>DpS Osoblaha – 3</w:t>
            </w:r>
          </w:p>
          <w:p w:rsidR="0023172D" w:rsidRDefault="006B1727">
            <w:pPr>
              <w:spacing w:line="240" w:lineRule="auto"/>
              <w:jc w:val="left"/>
              <w:rPr>
                <w:rFonts w:cs="Arial"/>
              </w:rPr>
            </w:pPr>
            <w:r>
              <w:rPr>
                <w:rFonts w:cs="Arial"/>
              </w:rPr>
              <w:t xml:space="preserve">DOZP Harmonie, p. o. – </w:t>
            </w:r>
            <w:r w:rsidR="0048173B">
              <w:rPr>
                <w:rFonts w:cs="Arial"/>
              </w:rPr>
              <w:t>7</w:t>
            </w:r>
            <w:r>
              <w:rPr>
                <w:rFonts w:cs="Arial"/>
              </w:rPr>
              <w:t>2</w:t>
            </w:r>
          </w:p>
          <w:p w:rsidR="0023172D" w:rsidRDefault="006B1727">
            <w:pPr>
              <w:spacing w:line="240" w:lineRule="auto"/>
              <w:jc w:val="left"/>
              <w:rPr>
                <w:rFonts w:cs="Arial"/>
                <w:b/>
              </w:rPr>
            </w:pPr>
            <w:r>
              <w:rPr>
                <w:rFonts w:cs="Arial"/>
              </w:rPr>
              <w:t>Sociálně terapeutická dílna Jinak, o. p. s. - 2</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občanských inciativ organizovaných s podporou komunitní práce</w:t>
            </w:r>
          </w:p>
        </w:tc>
        <w:tc>
          <w:tcPr>
            <w:tcW w:w="3118" w:type="dxa"/>
            <w:shd w:val="clear" w:color="auto" w:fill="auto"/>
            <w:vAlign w:val="center"/>
          </w:tcPr>
          <w:p w:rsidR="0023172D" w:rsidRDefault="006B1727">
            <w:pPr>
              <w:spacing w:line="240" w:lineRule="auto"/>
              <w:jc w:val="left"/>
              <w:rPr>
                <w:rFonts w:cs="Arial"/>
              </w:rPr>
            </w:pPr>
            <w:r>
              <w:rPr>
                <w:rFonts w:cs="Arial"/>
              </w:rPr>
              <w:t>Počet iniciativ, akcí, setkání apod., které si občané zcela nebo z velké části organizují sami (včetně výčtu),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iniciativa</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programů finanční gramotnosti a dluhového poradenství</w:t>
            </w:r>
          </w:p>
        </w:tc>
        <w:tc>
          <w:tcPr>
            <w:tcW w:w="3118" w:type="dxa"/>
            <w:shd w:val="clear" w:color="auto" w:fill="auto"/>
            <w:vAlign w:val="center"/>
          </w:tcPr>
          <w:p w:rsidR="0023172D" w:rsidRDefault="006B1727">
            <w:pPr>
              <w:spacing w:line="240" w:lineRule="auto"/>
              <w:jc w:val="left"/>
              <w:rPr>
                <w:rFonts w:cs="Arial"/>
              </w:rPr>
            </w:pPr>
            <w:r>
              <w:rPr>
                <w:rFonts w:cs="Arial"/>
              </w:rPr>
              <w:t>Počet programů finanční gramotnosti a dluhového poradenství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program</w:t>
            </w:r>
          </w:p>
        </w:tc>
        <w:tc>
          <w:tcPr>
            <w:tcW w:w="3261" w:type="dxa"/>
            <w:shd w:val="clear" w:color="auto" w:fill="D9D9D9"/>
            <w:vAlign w:val="center"/>
          </w:tcPr>
          <w:p w:rsidR="0023172D" w:rsidRDefault="006B1727">
            <w:pPr>
              <w:spacing w:line="240" w:lineRule="auto"/>
              <w:jc w:val="left"/>
              <w:rPr>
                <w:rFonts w:cs="Arial"/>
              </w:rPr>
            </w:pPr>
            <w:r>
              <w:rPr>
                <w:color w:val="000000"/>
              </w:rPr>
              <w:t>1 program rozdělený do 2 kol (Vzděláváním k rozvoji venkova) – asi 20 absolventů, financovatel - EU</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Kapacita sociálních služeb</w:t>
            </w:r>
          </w:p>
        </w:tc>
        <w:tc>
          <w:tcPr>
            <w:tcW w:w="3118" w:type="dxa"/>
            <w:shd w:val="clear" w:color="auto" w:fill="auto"/>
            <w:vAlign w:val="center"/>
          </w:tcPr>
          <w:p w:rsidR="0023172D" w:rsidRDefault="006B1727">
            <w:pPr>
              <w:spacing w:line="240" w:lineRule="auto"/>
              <w:jc w:val="left"/>
              <w:rPr>
                <w:rFonts w:cs="Arial"/>
              </w:rPr>
            </w:pPr>
            <w:r>
              <w:rPr>
                <w:rFonts w:cs="Arial"/>
              </w:rPr>
              <w:t>Roční a okamžitá kapacita jednotlivých registrovaných sociálních služeb dostupných pro obyvatele sociálně vyloučených lokalit v posledním kalendářním roce</w:t>
            </w:r>
          </w:p>
        </w:tc>
        <w:tc>
          <w:tcPr>
            <w:tcW w:w="1134" w:type="dxa"/>
            <w:shd w:val="clear" w:color="auto" w:fill="F2F2F2"/>
            <w:vAlign w:val="center"/>
          </w:tcPr>
          <w:p w:rsidR="0023172D" w:rsidRDefault="006B1727">
            <w:pPr>
              <w:spacing w:line="240" w:lineRule="auto"/>
              <w:jc w:val="left"/>
              <w:rPr>
                <w:rFonts w:cs="Arial"/>
              </w:rPr>
            </w:pPr>
            <w:r>
              <w:rPr>
                <w:rFonts w:cs="Arial"/>
              </w:rPr>
              <w:t>uživatel/ kontakt/ intervence/</w:t>
            </w:r>
          </w:p>
          <w:p w:rsidR="0023172D" w:rsidRDefault="006B1727">
            <w:pPr>
              <w:spacing w:line="240" w:lineRule="auto"/>
              <w:jc w:val="left"/>
              <w:rPr>
                <w:rFonts w:cs="Arial"/>
              </w:rPr>
            </w:pPr>
            <w:r>
              <w:rPr>
                <w:rFonts w:cs="Arial"/>
              </w:rPr>
              <w:t>lůžko (okamžitá kapacita/ roční kapacita)</w:t>
            </w:r>
          </w:p>
        </w:tc>
        <w:tc>
          <w:tcPr>
            <w:tcW w:w="3261" w:type="dxa"/>
            <w:shd w:val="clear" w:color="auto" w:fill="D9D9D9"/>
            <w:vAlign w:val="center"/>
          </w:tcPr>
          <w:p w:rsidR="0023172D" w:rsidRDefault="006B1727">
            <w:pPr>
              <w:spacing w:line="240" w:lineRule="auto"/>
              <w:jc w:val="left"/>
              <w:rPr>
                <w:rFonts w:cs="Arial"/>
              </w:rPr>
            </w:pPr>
            <w:r>
              <w:rPr>
                <w:rFonts w:cs="Arial"/>
              </w:rPr>
              <w:t xml:space="preserve">NZDM Althaia, o. p. s. </w:t>
            </w:r>
          </w:p>
          <w:p w:rsidR="0023172D" w:rsidRDefault="006B1727">
            <w:pPr>
              <w:spacing w:line="240" w:lineRule="auto"/>
              <w:jc w:val="left"/>
              <w:rPr>
                <w:rFonts w:cs="Arial"/>
              </w:rPr>
            </w:pPr>
            <w:r>
              <w:rPr>
                <w:rFonts w:cs="Arial"/>
              </w:rPr>
              <w:t>350 roční, 133 okamžitá</w:t>
            </w:r>
          </w:p>
          <w:p w:rsidR="0023172D" w:rsidRDefault="006B1727">
            <w:pPr>
              <w:spacing w:line="240" w:lineRule="auto"/>
              <w:jc w:val="left"/>
              <w:rPr>
                <w:rFonts w:cs="Arial"/>
              </w:rPr>
            </w:pPr>
            <w:r>
              <w:rPr>
                <w:rFonts w:cs="Arial"/>
              </w:rPr>
              <w:t xml:space="preserve">OSP Althaia, o. p. s </w:t>
            </w:r>
          </w:p>
          <w:p w:rsidR="0023172D" w:rsidRDefault="006B1727">
            <w:pPr>
              <w:spacing w:line="240" w:lineRule="auto"/>
              <w:jc w:val="left"/>
              <w:rPr>
                <w:rFonts w:cs="Arial"/>
              </w:rPr>
            </w:pPr>
            <w:r>
              <w:rPr>
                <w:rFonts w:cs="Arial"/>
              </w:rPr>
              <w:t>100 roční, 19 okamžitá</w:t>
            </w:r>
          </w:p>
          <w:p w:rsidR="0023172D" w:rsidRDefault="006B1727">
            <w:pPr>
              <w:spacing w:line="240" w:lineRule="auto"/>
              <w:jc w:val="left"/>
              <w:rPr>
                <w:rFonts w:cs="Arial"/>
              </w:rPr>
            </w:pPr>
            <w:r>
              <w:rPr>
                <w:rFonts w:cs="Arial"/>
              </w:rPr>
              <w:t xml:space="preserve">SAS Althaia, o. p. s </w:t>
            </w:r>
          </w:p>
          <w:p w:rsidR="0023172D" w:rsidRDefault="006B1727">
            <w:pPr>
              <w:spacing w:line="240" w:lineRule="auto"/>
              <w:jc w:val="left"/>
              <w:rPr>
                <w:rFonts w:cs="Arial"/>
              </w:rPr>
            </w:pPr>
            <w:r>
              <w:rPr>
                <w:rFonts w:cs="Arial"/>
              </w:rPr>
              <w:t>50 roční, 7okamžitá</w:t>
            </w:r>
          </w:p>
          <w:p w:rsidR="0023172D" w:rsidRDefault="006B1727">
            <w:pPr>
              <w:spacing w:line="240" w:lineRule="auto"/>
              <w:jc w:val="left"/>
              <w:rPr>
                <w:rFonts w:cs="Arial"/>
              </w:rPr>
            </w:pPr>
            <w:r>
              <w:rPr>
                <w:rFonts w:cs="Arial"/>
              </w:rPr>
              <w:t>SAS Slezská diakonie</w:t>
            </w:r>
          </w:p>
          <w:p w:rsidR="0023172D" w:rsidRDefault="006B1727">
            <w:pPr>
              <w:spacing w:line="240" w:lineRule="auto"/>
              <w:jc w:val="left"/>
              <w:rPr>
                <w:rFonts w:cs="Arial"/>
              </w:rPr>
            </w:pPr>
            <w:r>
              <w:rPr>
                <w:rFonts w:cs="Arial"/>
              </w:rPr>
              <w:t>15 roční, 12 okamžitá</w:t>
            </w:r>
          </w:p>
          <w:p w:rsidR="0023172D" w:rsidRDefault="006B1727">
            <w:pPr>
              <w:spacing w:line="240" w:lineRule="auto"/>
              <w:jc w:val="left"/>
              <w:rPr>
                <w:rFonts w:cs="Arial"/>
              </w:rPr>
            </w:pPr>
            <w:r>
              <w:rPr>
                <w:rFonts w:cs="Arial"/>
              </w:rPr>
              <w:t>DpS Osoblaha</w:t>
            </w:r>
          </w:p>
          <w:p w:rsidR="0023172D" w:rsidRDefault="006B1727">
            <w:pPr>
              <w:spacing w:line="240" w:lineRule="auto"/>
              <w:jc w:val="left"/>
              <w:rPr>
                <w:rFonts w:cs="Arial"/>
              </w:rPr>
            </w:pPr>
            <w:r>
              <w:rPr>
                <w:rFonts w:cs="Arial"/>
              </w:rPr>
              <w:t xml:space="preserve">77 roční, 77 okamžitá                                               DOZP Harmonie, p. o. </w:t>
            </w:r>
          </w:p>
          <w:p w:rsidR="0023172D" w:rsidRDefault="006B1727" w:rsidP="0048173B">
            <w:pPr>
              <w:spacing w:line="240" w:lineRule="auto"/>
              <w:jc w:val="left"/>
              <w:rPr>
                <w:rFonts w:cs="Arial"/>
                <w:b/>
              </w:rPr>
            </w:pPr>
            <w:r>
              <w:rPr>
                <w:rFonts w:cs="Arial"/>
              </w:rPr>
              <w:t>1</w:t>
            </w:r>
            <w:r w:rsidR="0048173B">
              <w:rPr>
                <w:rFonts w:cs="Arial"/>
              </w:rPr>
              <w:t>1</w:t>
            </w:r>
            <w:r>
              <w:rPr>
                <w:rFonts w:cs="Arial"/>
              </w:rPr>
              <w:t xml:space="preserve"> roční, 1</w:t>
            </w:r>
            <w:r w:rsidR="0048173B">
              <w:rPr>
                <w:rFonts w:cs="Arial"/>
              </w:rPr>
              <w:t>1</w:t>
            </w:r>
            <w:r>
              <w:rPr>
                <w:rFonts w:cs="Arial"/>
              </w:rPr>
              <w:t xml:space="preserve"> okamžitá                                                           Sociálně terapeutická dílna Jinak, o. p. s. – 15 roční, 15 okamžitá</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Kapacita fakultativních činností</w:t>
            </w:r>
          </w:p>
        </w:tc>
        <w:tc>
          <w:tcPr>
            <w:tcW w:w="3118" w:type="dxa"/>
            <w:shd w:val="clear" w:color="auto" w:fill="auto"/>
            <w:vAlign w:val="center"/>
          </w:tcPr>
          <w:p w:rsidR="0023172D" w:rsidRDefault="006B1727">
            <w:pPr>
              <w:spacing w:line="240" w:lineRule="auto"/>
              <w:jc w:val="left"/>
              <w:rPr>
                <w:rFonts w:cs="Arial"/>
              </w:rPr>
            </w:pPr>
            <w:r>
              <w:rPr>
                <w:rFonts w:cs="Arial"/>
              </w:rPr>
              <w:t>Roční a okamžitá kapacita fakultativních činností sociálních služeb dostupných pro obyvatele sociálně vyloučených lokalit v posledním kalendářním roce.</w:t>
            </w:r>
          </w:p>
        </w:tc>
        <w:tc>
          <w:tcPr>
            <w:tcW w:w="1134" w:type="dxa"/>
            <w:shd w:val="clear" w:color="auto" w:fill="F2F2F2"/>
            <w:vAlign w:val="center"/>
          </w:tcPr>
          <w:p w:rsidR="0023172D" w:rsidRDefault="006B1727">
            <w:pPr>
              <w:spacing w:line="240" w:lineRule="auto"/>
              <w:jc w:val="left"/>
              <w:rPr>
                <w:rFonts w:cs="Arial"/>
              </w:rPr>
            </w:pPr>
            <w:r>
              <w:rPr>
                <w:rFonts w:cs="Arial"/>
              </w:rPr>
              <w:t>uživatel/kontakt/intervence/lůžko (okamžitá kapacita/roční kapacita)</w:t>
            </w:r>
          </w:p>
        </w:tc>
        <w:tc>
          <w:tcPr>
            <w:tcW w:w="3261" w:type="dxa"/>
            <w:shd w:val="clear" w:color="auto" w:fill="D9D9D9"/>
            <w:vAlign w:val="center"/>
          </w:tcPr>
          <w:p w:rsidR="0023172D" w:rsidRDefault="006B1727">
            <w:pPr>
              <w:spacing w:line="240" w:lineRule="auto"/>
              <w:jc w:val="left"/>
              <w:rPr>
                <w:rFonts w:cs="Arial"/>
              </w:rPr>
            </w:pPr>
            <w:r>
              <w:rPr>
                <w:rFonts w:cs="Arial"/>
              </w:rPr>
              <w:t>NZDM Althaia, o. p. s. -  350 roční                                           OSP Althaia, o. p. s – 100 roční                                            SAS Althaia, o. p. s – 50 roční</w:t>
            </w:r>
          </w:p>
          <w:p w:rsidR="0023172D" w:rsidRDefault="006B1727" w:rsidP="0048173B">
            <w:pPr>
              <w:spacing w:line="240" w:lineRule="auto"/>
              <w:jc w:val="left"/>
              <w:rPr>
                <w:rFonts w:cs="Arial"/>
                <w:b/>
              </w:rPr>
            </w:pPr>
            <w:r>
              <w:rPr>
                <w:rFonts w:cs="Arial"/>
              </w:rPr>
              <w:t>SAS Slezská diakonie – 15 roční                                           DpS Osoblaha – 77 roční                              DOZP Harmonie, p. o. – 1</w:t>
            </w:r>
            <w:r w:rsidR="0048173B">
              <w:rPr>
                <w:rFonts w:cs="Arial"/>
              </w:rPr>
              <w:t>1</w:t>
            </w:r>
            <w:r>
              <w:rPr>
                <w:rFonts w:cs="Arial"/>
              </w:rPr>
              <w:t xml:space="preserve"> roční                                          Sociálně terapeutická dílna Jinak, o. p. s. – 15 roční</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Kapacita občanských inciativ organizovaných s podporou komunitní práce</w:t>
            </w:r>
          </w:p>
        </w:tc>
        <w:tc>
          <w:tcPr>
            <w:tcW w:w="3118" w:type="dxa"/>
            <w:shd w:val="clear" w:color="auto" w:fill="auto"/>
            <w:vAlign w:val="center"/>
          </w:tcPr>
          <w:p w:rsidR="0023172D" w:rsidRDefault="006B1727">
            <w:pPr>
              <w:spacing w:line="240" w:lineRule="auto"/>
              <w:jc w:val="left"/>
              <w:rPr>
                <w:rFonts w:cs="Arial"/>
              </w:rPr>
            </w:pPr>
            <w:r>
              <w:rPr>
                <w:rFonts w:cs="Arial"/>
              </w:rPr>
              <w:t>Kapacita iniciativ, akcí, setkání apod., které si občané zcela nebo z velké části organizují sami v posledním kalendářním roce.</w:t>
            </w:r>
          </w:p>
        </w:tc>
        <w:tc>
          <w:tcPr>
            <w:tcW w:w="1134" w:type="dxa"/>
            <w:shd w:val="clear" w:color="auto" w:fill="F2F2F2"/>
            <w:vAlign w:val="center"/>
          </w:tcPr>
          <w:p w:rsidR="0023172D" w:rsidRDefault="006B1727">
            <w:pPr>
              <w:spacing w:line="240" w:lineRule="auto"/>
              <w:jc w:val="left"/>
              <w:rPr>
                <w:rFonts w:cs="Arial"/>
              </w:rPr>
            </w:pPr>
            <w:r>
              <w:rPr>
                <w:rFonts w:cs="Arial"/>
              </w:rPr>
              <w:t>osoba</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lastRenderedPageBreak/>
              <w:t>Počet kontaktů/návštěv/intervencí/klientů OSPOD v domácnostech</w:t>
            </w:r>
          </w:p>
        </w:tc>
        <w:tc>
          <w:tcPr>
            <w:tcW w:w="3118" w:type="dxa"/>
            <w:shd w:val="clear" w:color="auto" w:fill="auto"/>
            <w:vAlign w:val="center"/>
          </w:tcPr>
          <w:p w:rsidR="0023172D" w:rsidRDefault="006B1727">
            <w:pPr>
              <w:spacing w:line="240" w:lineRule="auto"/>
              <w:jc w:val="left"/>
              <w:rPr>
                <w:rFonts w:cs="Arial"/>
              </w:rPr>
            </w:pPr>
            <w:r>
              <w:rPr>
                <w:rFonts w:cs="Arial"/>
              </w:rPr>
              <w:t>Počet kontaktů/návštěv/intervencí/klientů OSPOD (z toho z důvodu zdravotního ohrožení dítěte) v posledním kalendářním roce.</w:t>
            </w:r>
          </w:p>
        </w:tc>
        <w:tc>
          <w:tcPr>
            <w:tcW w:w="1134" w:type="dxa"/>
            <w:shd w:val="clear" w:color="auto" w:fill="F2F2F2"/>
            <w:vAlign w:val="center"/>
          </w:tcPr>
          <w:p w:rsidR="0023172D" w:rsidRDefault="006B1727">
            <w:pPr>
              <w:spacing w:line="240" w:lineRule="auto"/>
              <w:jc w:val="left"/>
              <w:rPr>
                <w:rFonts w:cs="Arial"/>
              </w:rPr>
            </w:pPr>
            <w:r>
              <w:rPr>
                <w:rFonts w:cs="Arial"/>
              </w:rPr>
              <w:t>kontakt/ návštěva/intervence</w:t>
            </w:r>
          </w:p>
        </w:tc>
        <w:tc>
          <w:tcPr>
            <w:tcW w:w="3261" w:type="dxa"/>
            <w:shd w:val="clear" w:color="auto" w:fill="D9D9D9"/>
            <w:vAlign w:val="center"/>
          </w:tcPr>
          <w:p w:rsidR="0023172D" w:rsidRDefault="006B1727">
            <w:pPr>
              <w:pStyle w:val="Odstavecseseznamem1"/>
              <w:spacing w:line="240" w:lineRule="auto"/>
              <w:ind w:left="0"/>
              <w:jc w:val="left"/>
            </w:pPr>
            <w:r>
              <w:t>počet intervencí v průměru – 37,08, leden – 39 intervencí, prosinec – 38 intervencí, počet klientů OSPOD v průměru – 18,25, leden – 19 klientů, prosinec – 17 klientů</w:t>
            </w:r>
          </w:p>
          <w:p w:rsidR="0023172D" w:rsidRDefault="0023172D">
            <w:pPr>
              <w:spacing w:line="240" w:lineRule="auto"/>
              <w:jc w:val="left"/>
              <w:rPr>
                <w:rFonts w:cs="Arial"/>
                <w:b/>
              </w:rPr>
            </w:pP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případových a rodinných konferencí</w:t>
            </w:r>
          </w:p>
        </w:tc>
        <w:tc>
          <w:tcPr>
            <w:tcW w:w="3118" w:type="dxa"/>
            <w:shd w:val="clear" w:color="auto" w:fill="auto"/>
            <w:vAlign w:val="center"/>
          </w:tcPr>
          <w:p w:rsidR="0023172D" w:rsidRDefault="006B1727">
            <w:pPr>
              <w:spacing w:line="240" w:lineRule="auto"/>
              <w:jc w:val="left"/>
              <w:rPr>
                <w:rFonts w:cs="Arial"/>
              </w:rPr>
            </w:pPr>
            <w:r>
              <w:rPr>
                <w:rFonts w:cs="Arial"/>
              </w:rPr>
              <w:t>Počet případových a rodinných konferencí se sociálně vyloučenými rodinami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konference</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Kapacita programů finanční gramotnosti a dluhového poradenství</w:t>
            </w:r>
          </w:p>
        </w:tc>
        <w:tc>
          <w:tcPr>
            <w:tcW w:w="3118" w:type="dxa"/>
            <w:shd w:val="clear" w:color="auto" w:fill="auto"/>
            <w:vAlign w:val="center"/>
          </w:tcPr>
          <w:p w:rsidR="0023172D" w:rsidRDefault="006B1727">
            <w:pPr>
              <w:spacing w:line="240" w:lineRule="auto"/>
              <w:jc w:val="left"/>
              <w:rPr>
                <w:rFonts w:cs="Arial"/>
              </w:rPr>
            </w:pPr>
            <w:r>
              <w:rPr>
                <w:rFonts w:cs="Arial"/>
              </w:rPr>
              <w:t>Kapacita programů finanční gramotnosti a dluhového poradenství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kontakt/osoba/zakázka</w:t>
            </w:r>
          </w:p>
        </w:tc>
        <w:tc>
          <w:tcPr>
            <w:tcW w:w="3261" w:type="dxa"/>
            <w:shd w:val="clear" w:color="auto" w:fill="D9D9D9"/>
            <w:vAlign w:val="center"/>
          </w:tcPr>
          <w:p w:rsidR="0023172D" w:rsidRDefault="006B1727">
            <w:pPr>
              <w:spacing w:line="240" w:lineRule="auto"/>
              <w:jc w:val="left"/>
              <w:rPr>
                <w:rFonts w:cs="Arial"/>
                <w:b/>
              </w:rPr>
            </w:pPr>
            <w:r>
              <w:rPr>
                <w:color w:val="000000"/>
              </w:rPr>
              <w:t>1 program rozdělený do 2 kol (Vzděláváním k rozvoji venkova)  20 účastníků</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t>Počet metodických produktů</w:t>
            </w:r>
          </w:p>
        </w:tc>
        <w:tc>
          <w:tcPr>
            <w:tcW w:w="3118" w:type="dxa"/>
            <w:shd w:val="clear" w:color="auto" w:fill="auto"/>
            <w:vAlign w:val="center"/>
          </w:tcPr>
          <w:p w:rsidR="0023172D" w:rsidRDefault="006B1727">
            <w:pPr>
              <w:spacing w:line="240" w:lineRule="auto"/>
              <w:jc w:val="left"/>
              <w:rPr>
                <w:rFonts w:cs="Arial"/>
              </w:rPr>
            </w:pPr>
            <w:r>
              <w:rPr>
                <w:rFonts w:cs="Arial"/>
              </w:rPr>
              <w:t>Počet metodik, plánů a strategií vztahujících se k sociálním službám, službám pro rodiny a finanční gramotnosti v obci/městě (vstupní rok a výstupní tj. za 3 roky plnění SPSZ, včetně výčtu).</w:t>
            </w:r>
          </w:p>
        </w:tc>
        <w:tc>
          <w:tcPr>
            <w:tcW w:w="1134" w:type="dxa"/>
            <w:shd w:val="clear" w:color="auto" w:fill="F2F2F2"/>
            <w:vAlign w:val="center"/>
          </w:tcPr>
          <w:p w:rsidR="0023172D" w:rsidRDefault="006B1727">
            <w:pPr>
              <w:spacing w:line="240" w:lineRule="auto"/>
              <w:jc w:val="left"/>
              <w:rPr>
                <w:rFonts w:cs="Arial"/>
              </w:rPr>
            </w:pPr>
            <w:r>
              <w:rPr>
                <w:rFonts w:cs="Arial"/>
              </w:rPr>
              <w:t>produkt</w:t>
            </w:r>
          </w:p>
        </w:tc>
        <w:tc>
          <w:tcPr>
            <w:tcW w:w="3261" w:type="dxa"/>
            <w:shd w:val="clear" w:color="auto" w:fill="D9D9D9"/>
            <w:vAlign w:val="center"/>
          </w:tcPr>
          <w:p w:rsidR="0023172D" w:rsidRDefault="006B1727">
            <w:pPr>
              <w:spacing w:line="240" w:lineRule="auto"/>
              <w:jc w:val="left"/>
              <w:rPr>
                <w:rFonts w:cs="Arial"/>
              </w:rPr>
            </w:pPr>
            <w:r>
              <w:rPr>
                <w:rFonts w:cs="Arial"/>
              </w:rPr>
              <w:t>Střednědobý plán rozvoje</w:t>
            </w:r>
          </w:p>
          <w:p w:rsidR="0023172D" w:rsidRDefault="006B1727">
            <w:pPr>
              <w:spacing w:line="240" w:lineRule="auto"/>
              <w:jc w:val="left"/>
              <w:rPr>
                <w:rFonts w:cs="Arial"/>
              </w:rPr>
            </w:pPr>
            <w:r>
              <w:rPr>
                <w:rFonts w:cs="Arial"/>
              </w:rPr>
              <w:t>sociálních služeb na Osoblažsku</w:t>
            </w:r>
          </w:p>
          <w:p w:rsidR="0023172D" w:rsidRDefault="006B1727">
            <w:pPr>
              <w:spacing w:line="240" w:lineRule="auto"/>
              <w:jc w:val="left"/>
              <w:rPr>
                <w:rFonts w:cs="Arial"/>
              </w:rPr>
            </w:pPr>
            <w:r>
              <w:rPr>
                <w:rFonts w:cs="Arial"/>
              </w:rPr>
              <w:t>na léta 2013 - 2014</w:t>
            </w:r>
          </w:p>
        </w:tc>
      </w:tr>
      <w:tr w:rsidR="0023172D">
        <w:trPr>
          <w:cantSplit/>
        </w:trPr>
        <w:tc>
          <w:tcPr>
            <w:tcW w:w="9782" w:type="dxa"/>
            <w:gridSpan w:val="4"/>
            <w:shd w:val="clear" w:color="auto" w:fill="D9D9D9"/>
            <w:vAlign w:val="center"/>
          </w:tcPr>
          <w:p w:rsidR="0023172D" w:rsidRDefault="006B1727">
            <w:pPr>
              <w:spacing w:line="240" w:lineRule="auto"/>
              <w:jc w:val="left"/>
              <w:rPr>
                <w:rFonts w:cs="Arial"/>
                <w:color w:val="FFFFFF"/>
              </w:rPr>
            </w:pPr>
            <w:r>
              <w:rPr>
                <w:rFonts w:cs="Arial"/>
                <w:b/>
                <w:bCs/>
                <w:i/>
                <w:sz w:val="28"/>
              </w:rPr>
              <w:t>Sociální bydlení</w:t>
            </w:r>
          </w:p>
        </w:tc>
      </w:tr>
      <w:tr w:rsidR="0023172D">
        <w:trPr>
          <w:cantSplit/>
        </w:trPr>
        <w:tc>
          <w:tcPr>
            <w:tcW w:w="2269" w:type="dxa"/>
            <w:shd w:val="clear" w:color="auto" w:fill="BFBFBF"/>
            <w:vAlign w:val="center"/>
          </w:tcPr>
          <w:p w:rsidR="0023172D" w:rsidRDefault="006B1727">
            <w:pPr>
              <w:spacing w:line="240" w:lineRule="auto"/>
              <w:jc w:val="left"/>
              <w:rPr>
                <w:b/>
                <w:bCs/>
                <w:color w:val="000000"/>
              </w:rPr>
            </w:pPr>
            <w:r>
              <w:rPr>
                <w:color w:val="000000"/>
              </w:rPr>
              <w:t>Počet příjemců dávek na bydlení</w:t>
            </w:r>
          </w:p>
        </w:tc>
        <w:tc>
          <w:tcPr>
            <w:tcW w:w="3118" w:type="dxa"/>
            <w:shd w:val="clear" w:color="auto" w:fill="auto"/>
            <w:vAlign w:val="center"/>
          </w:tcPr>
          <w:p w:rsidR="0023172D" w:rsidRDefault="006B1727">
            <w:pPr>
              <w:spacing w:line="240" w:lineRule="auto"/>
              <w:jc w:val="left"/>
            </w:pPr>
            <w:r>
              <w:t>Počet příjemců dávek (příspěvků a doplatků) na bydlení v obci za poslední kalendářní rok.</w:t>
            </w:r>
          </w:p>
        </w:tc>
        <w:tc>
          <w:tcPr>
            <w:tcW w:w="1134" w:type="dxa"/>
            <w:shd w:val="clear" w:color="auto" w:fill="F2F2F2"/>
            <w:vAlign w:val="center"/>
          </w:tcPr>
          <w:p w:rsidR="0023172D" w:rsidRDefault="006B1727">
            <w:pPr>
              <w:spacing w:line="240" w:lineRule="auto"/>
              <w:jc w:val="left"/>
              <w:rPr>
                <w:color w:val="000000"/>
              </w:rPr>
            </w:pPr>
            <w:r>
              <w:rPr>
                <w:color w:val="000000"/>
              </w:rPr>
              <w:t>příjemce</w:t>
            </w:r>
          </w:p>
        </w:tc>
        <w:tc>
          <w:tcPr>
            <w:tcW w:w="3261" w:type="dxa"/>
            <w:shd w:val="clear" w:color="auto" w:fill="D9D9D9"/>
            <w:vAlign w:val="center"/>
          </w:tcPr>
          <w:p w:rsidR="0023172D" w:rsidRDefault="006B1727">
            <w:pPr>
              <w:spacing w:line="240" w:lineRule="auto"/>
              <w:jc w:val="left"/>
            </w:pPr>
            <w:r>
              <w:t>DnB – 1.034 klientů</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Výše vyplacených dávek na bydlení</w:t>
            </w:r>
          </w:p>
        </w:tc>
        <w:tc>
          <w:tcPr>
            <w:tcW w:w="3118" w:type="dxa"/>
            <w:shd w:val="clear" w:color="auto" w:fill="auto"/>
            <w:vAlign w:val="center"/>
          </w:tcPr>
          <w:p w:rsidR="0023172D" w:rsidRDefault="006B1727">
            <w:pPr>
              <w:spacing w:line="240" w:lineRule="auto"/>
              <w:jc w:val="left"/>
              <w:rPr>
                <w:rFonts w:cs="Arial"/>
              </w:rPr>
            </w:pPr>
            <w:r>
              <w:t>Výše vyplacených dávek (příspěvků a doplatků) na bydlení za poslední kalendářní rok</w:t>
            </w:r>
          </w:p>
        </w:tc>
        <w:tc>
          <w:tcPr>
            <w:tcW w:w="1134" w:type="dxa"/>
            <w:shd w:val="clear" w:color="auto" w:fill="F2F2F2"/>
            <w:vAlign w:val="center"/>
          </w:tcPr>
          <w:p w:rsidR="0023172D" w:rsidRDefault="006B1727">
            <w:pPr>
              <w:spacing w:line="240" w:lineRule="auto"/>
              <w:jc w:val="left"/>
              <w:rPr>
                <w:rFonts w:cs="Arial"/>
              </w:rPr>
            </w:pPr>
            <w:r>
              <w:rPr>
                <w:color w:val="000000"/>
              </w:rPr>
              <w:t>Kč</w:t>
            </w:r>
          </w:p>
        </w:tc>
        <w:tc>
          <w:tcPr>
            <w:tcW w:w="3261" w:type="dxa"/>
            <w:shd w:val="clear" w:color="auto" w:fill="D9D9D9"/>
            <w:vAlign w:val="center"/>
          </w:tcPr>
          <w:p w:rsidR="0023172D" w:rsidRDefault="006B1727">
            <w:pPr>
              <w:spacing w:line="240" w:lineRule="auto"/>
              <w:jc w:val="left"/>
            </w:pPr>
            <w:r>
              <w:t>DnB – 2.834.647,-Kč</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Počet osob/rodin, které přišly o bydlení</w:t>
            </w:r>
          </w:p>
        </w:tc>
        <w:tc>
          <w:tcPr>
            <w:tcW w:w="3118" w:type="dxa"/>
            <w:shd w:val="clear" w:color="auto" w:fill="auto"/>
            <w:vAlign w:val="center"/>
          </w:tcPr>
          <w:p w:rsidR="0023172D" w:rsidRDefault="006B1727">
            <w:pPr>
              <w:spacing w:line="240" w:lineRule="auto"/>
              <w:jc w:val="left"/>
              <w:rPr>
                <w:rFonts w:cs="Arial"/>
              </w:rPr>
            </w:pPr>
            <w:r>
              <w:t>Počet osob/rodin, které přišly v posledním kalendářním roce o bydlení v obecním bytovém fondu.</w:t>
            </w:r>
          </w:p>
        </w:tc>
        <w:tc>
          <w:tcPr>
            <w:tcW w:w="1134" w:type="dxa"/>
            <w:shd w:val="clear" w:color="auto" w:fill="F2F2F2"/>
            <w:vAlign w:val="center"/>
          </w:tcPr>
          <w:p w:rsidR="0023172D" w:rsidRDefault="006B1727">
            <w:pPr>
              <w:spacing w:line="240" w:lineRule="auto"/>
              <w:jc w:val="left"/>
              <w:rPr>
                <w:rFonts w:cs="Arial"/>
              </w:rPr>
            </w:pPr>
            <w:r>
              <w:rPr>
                <w:color w:val="000000"/>
              </w:rPr>
              <w:t>osoba/ rodina</w:t>
            </w:r>
          </w:p>
        </w:tc>
        <w:tc>
          <w:tcPr>
            <w:tcW w:w="3261" w:type="dxa"/>
            <w:shd w:val="clear" w:color="auto" w:fill="D9D9D9"/>
            <w:vAlign w:val="center"/>
          </w:tcPr>
          <w:p w:rsidR="0023172D" w:rsidRDefault="006B1727">
            <w:pPr>
              <w:spacing w:line="240" w:lineRule="auto"/>
              <w:jc w:val="left"/>
            </w:pPr>
            <w:r>
              <w:t>osoby vystěhované z městských bytů v posledním roce – 7</w:t>
            </w:r>
          </w:p>
          <w:p w:rsidR="0023172D" w:rsidRDefault="0023172D">
            <w:pPr>
              <w:spacing w:line="240" w:lineRule="auto"/>
              <w:jc w:val="left"/>
              <w:rPr>
                <w:rFonts w:cs="Arial"/>
              </w:rPr>
            </w:pP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osob/rodin bez domova nebo kterým hrozí ztráta bydlení</w:t>
            </w:r>
          </w:p>
        </w:tc>
        <w:tc>
          <w:tcPr>
            <w:tcW w:w="3118" w:type="dxa"/>
            <w:shd w:val="clear" w:color="auto" w:fill="auto"/>
            <w:vAlign w:val="center"/>
          </w:tcPr>
          <w:p w:rsidR="0023172D" w:rsidRDefault="006B1727">
            <w:pPr>
              <w:spacing w:line="240" w:lineRule="auto"/>
              <w:jc w:val="left"/>
              <w:rPr>
                <w:rFonts w:cs="Arial"/>
              </w:rPr>
            </w:pPr>
            <w:r>
              <w:t>Počet osob, které a) mají alespoň 2 měsíční dluh na nájemném u obce b) žijí v různých formách krizového a nevyhovujícího bydlení vč. ubytoven c) jsou bez přístřeší d) využívají služeb azylových domů, nocleháren, krizových bytů</w:t>
            </w:r>
          </w:p>
        </w:tc>
        <w:tc>
          <w:tcPr>
            <w:tcW w:w="1134" w:type="dxa"/>
            <w:shd w:val="clear" w:color="auto" w:fill="F2F2F2"/>
            <w:vAlign w:val="center"/>
          </w:tcPr>
          <w:p w:rsidR="0023172D" w:rsidRDefault="006B1727">
            <w:pPr>
              <w:spacing w:line="240" w:lineRule="auto"/>
              <w:jc w:val="left"/>
              <w:rPr>
                <w:rFonts w:cs="Arial"/>
              </w:rPr>
            </w:pPr>
            <w:r>
              <w:rPr>
                <w:color w:val="000000"/>
              </w:rPr>
              <w:t>osoba/rodina</w:t>
            </w:r>
          </w:p>
        </w:tc>
        <w:tc>
          <w:tcPr>
            <w:tcW w:w="3261" w:type="dxa"/>
            <w:shd w:val="clear" w:color="auto" w:fill="D9D9D9"/>
            <w:vAlign w:val="center"/>
          </w:tcPr>
          <w:p w:rsidR="0023172D" w:rsidRDefault="006B1727">
            <w:pPr>
              <w:spacing w:line="240" w:lineRule="auto"/>
              <w:jc w:val="left"/>
            </w:pPr>
            <w:r>
              <w:t>osoby bez přístřeší – 5</w:t>
            </w:r>
          </w:p>
          <w:p w:rsidR="0023172D" w:rsidRDefault="0023172D">
            <w:pPr>
              <w:spacing w:line="240" w:lineRule="auto"/>
              <w:jc w:val="left"/>
              <w:rPr>
                <w:rFonts w:cs="Arial"/>
              </w:rPr>
            </w:pP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Počet osob/rodin, které úspěšně procházejí programy podporovaného/prostupného bydlení</w:t>
            </w:r>
          </w:p>
        </w:tc>
        <w:tc>
          <w:tcPr>
            <w:tcW w:w="3118" w:type="dxa"/>
            <w:shd w:val="clear" w:color="auto" w:fill="auto"/>
            <w:vAlign w:val="center"/>
          </w:tcPr>
          <w:p w:rsidR="0023172D" w:rsidRDefault="006B1727">
            <w:pPr>
              <w:spacing w:line="240" w:lineRule="auto"/>
              <w:jc w:val="left"/>
              <w:rPr>
                <w:rFonts w:cs="Arial"/>
              </w:rPr>
            </w:pPr>
            <w:r>
              <w:t>Počet osob/rodin, které byly v posledním kalendářním roce zařazeny v programu prostupného/podporovaného bydlení (nejméně v "tréninkovém" stupni)</w:t>
            </w:r>
          </w:p>
        </w:tc>
        <w:tc>
          <w:tcPr>
            <w:tcW w:w="1134" w:type="dxa"/>
            <w:shd w:val="clear" w:color="auto" w:fill="F2F2F2"/>
            <w:vAlign w:val="center"/>
          </w:tcPr>
          <w:p w:rsidR="0023172D" w:rsidRDefault="006B1727">
            <w:pPr>
              <w:spacing w:line="240" w:lineRule="auto"/>
              <w:jc w:val="left"/>
              <w:rPr>
                <w:rFonts w:cs="Arial"/>
              </w:rPr>
            </w:pPr>
            <w:r>
              <w:rPr>
                <w:rFonts w:cs="Arial"/>
              </w:rPr>
              <w:t>osoba/ rodina</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lastRenderedPageBreak/>
              <w:t>Počet osob/rodin, u kterých bylo zamezeno ztrátě bydlení</w:t>
            </w:r>
          </w:p>
        </w:tc>
        <w:tc>
          <w:tcPr>
            <w:tcW w:w="3118" w:type="dxa"/>
            <w:shd w:val="clear" w:color="auto" w:fill="auto"/>
            <w:vAlign w:val="center"/>
          </w:tcPr>
          <w:p w:rsidR="0023172D" w:rsidRDefault="006B1727">
            <w:pPr>
              <w:spacing w:line="240" w:lineRule="auto"/>
              <w:jc w:val="left"/>
              <w:rPr>
                <w:rFonts w:cs="Arial"/>
              </w:rPr>
            </w:pPr>
            <w:r>
              <w:t>Počet osob/rodin, kterým se podařilo v posledním kalendářním roce bydlení si udržet (pomocí preventivního nástroje např. splátkového kalendáře nebo vstupu do programu tréninkového bydlení s dohodnutým splácením dluhu apod.)</w:t>
            </w:r>
          </w:p>
        </w:tc>
        <w:tc>
          <w:tcPr>
            <w:tcW w:w="1134" w:type="dxa"/>
            <w:shd w:val="clear" w:color="auto" w:fill="F2F2F2"/>
            <w:vAlign w:val="center"/>
          </w:tcPr>
          <w:p w:rsidR="0023172D" w:rsidRDefault="006B1727">
            <w:pPr>
              <w:spacing w:line="240" w:lineRule="auto"/>
              <w:jc w:val="left"/>
              <w:rPr>
                <w:rFonts w:cs="Arial"/>
              </w:rPr>
            </w:pPr>
            <w:r>
              <w:rPr>
                <w:rFonts w:cs="Arial"/>
              </w:rPr>
              <w:t>osoba/rodina</w:t>
            </w:r>
          </w:p>
        </w:tc>
        <w:tc>
          <w:tcPr>
            <w:tcW w:w="3261" w:type="dxa"/>
            <w:shd w:val="clear" w:color="auto" w:fill="D9D9D9"/>
            <w:vAlign w:val="center"/>
          </w:tcPr>
          <w:p w:rsidR="0023172D" w:rsidRDefault="006B1727">
            <w:pPr>
              <w:spacing w:line="240" w:lineRule="auto"/>
              <w:jc w:val="left"/>
              <w:rPr>
                <w:rFonts w:cs="Arial"/>
              </w:rPr>
            </w:pPr>
            <w:r>
              <w:rPr>
                <w:rFonts w:cs="Arial"/>
              </w:rPr>
              <w:t xml:space="preserve">splátkové kalendáře - </w:t>
            </w:r>
            <w:r>
              <w:t>2 u obecních bytů, 25 u nájemníků p. Kotáska</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programů podporovaného/prostupného bydlení</w:t>
            </w:r>
          </w:p>
        </w:tc>
        <w:tc>
          <w:tcPr>
            <w:tcW w:w="3118" w:type="dxa"/>
            <w:shd w:val="clear" w:color="auto" w:fill="auto"/>
            <w:vAlign w:val="center"/>
          </w:tcPr>
          <w:p w:rsidR="0023172D" w:rsidRDefault="006B1727">
            <w:pPr>
              <w:spacing w:line="240" w:lineRule="auto"/>
              <w:jc w:val="left"/>
              <w:rPr>
                <w:rFonts w:cs="Arial"/>
              </w:rPr>
            </w:pPr>
            <w:r>
              <w:t>Počet programů podporovaného/prostupného bydlení v posledním kalendářním roce (vč. výčtu, charakteristiky, realizátorů, cílových skupin).</w:t>
            </w:r>
          </w:p>
        </w:tc>
        <w:tc>
          <w:tcPr>
            <w:tcW w:w="1134" w:type="dxa"/>
            <w:shd w:val="clear" w:color="auto" w:fill="F2F2F2"/>
            <w:vAlign w:val="center"/>
          </w:tcPr>
          <w:p w:rsidR="0023172D" w:rsidRDefault="006B1727">
            <w:pPr>
              <w:spacing w:line="240" w:lineRule="auto"/>
              <w:jc w:val="left"/>
              <w:rPr>
                <w:rFonts w:cs="Arial"/>
              </w:rPr>
            </w:pPr>
            <w:r>
              <w:t>program</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programů domovnictví a domovních samospráv</w:t>
            </w:r>
          </w:p>
        </w:tc>
        <w:tc>
          <w:tcPr>
            <w:tcW w:w="3118" w:type="dxa"/>
            <w:shd w:val="clear" w:color="auto" w:fill="auto"/>
            <w:vAlign w:val="center"/>
          </w:tcPr>
          <w:p w:rsidR="0023172D" w:rsidRDefault="006B1727">
            <w:pPr>
              <w:spacing w:line="240" w:lineRule="auto"/>
              <w:jc w:val="left"/>
              <w:rPr>
                <w:rFonts w:cs="Arial"/>
              </w:rPr>
            </w:pPr>
            <w:r>
              <w:t>Počet programů domovnictví a domovních samospráv zaměřených na obyvatele sociálně vyloučených lokalit v posledním kalendářním roce (vč. výčtu, charakteristiky, realizátorů, cílových skupin).</w:t>
            </w:r>
          </w:p>
        </w:tc>
        <w:tc>
          <w:tcPr>
            <w:tcW w:w="1134" w:type="dxa"/>
            <w:shd w:val="clear" w:color="auto" w:fill="F2F2F2"/>
            <w:vAlign w:val="center"/>
          </w:tcPr>
          <w:p w:rsidR="0023172D" w:rsidRDefault="006B1727">
            <w:pPr>
              <w:spacing w:line="240" w:lineRule="auto"/>
              <w:jc w:val="left"/>
              <w:rPr>
                <w:rFonts w:cs="Arial"/>
              </w:rPr>
            </w:pPr>
            <w:r>
              <w:t>program</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sociálních služeb zaměřených na krizi bydlení</w:t>
            </w:r>
          </w:p>
        </w:tc>
        <w:tc>
          <w:tcPr>
            <w:tcW w:w="3118" w:type="dxa"/>
            <w:shd w:val="clear" w:color="auto" w:fill="auto"/>
            <w:vAlign w:val="center"/>
          </w:tcPr>
          <w:p w:rsidR="0023172D" w:rsidRDefault="006B1727">
            <w:pPr>
              <w:spacing w:line="240" w:lineRule="auto"/>
              <w:jc w:val="left"/>
              <w:rPr>
                <w:rFonts w:cs="Arial"/>
              </w:rPr>
            </w:pPr>
            <w:r>
              <w:t>Počet sociálních služeb zaměřených na krizi bydlení (noclehárny, azylové domy, tréninkové bydlení, prevence bezdomovectví apod.) dostupných obyvatelům sociálně vyloučených lokalit v posledním kalendářním roce.</w:t>
            </w:r>
          </w:p>
        </w:tc>
        <w:tc>
          <w:tcPr>
            <w:tcW w:w="1134" w:type="dxa"/>
            <w:shd w:val="clear" w:color="auto" w:fill="F2F2F2"/>
            <w:vAlign w:val="center"/>
          </w:tcPr>
          <w:p w:rsidR="0023172D" w:rsidRDefault="006B1727">
            <w:pPr>
              <w:spacing w:line="240" w:lineRule="auto"/>
              <w:jc w:val="left"/>
              <w:rPr>
                <w:rFonts w:cs="Arial"/>
              </w:rPr>
            </w:pPr>
            <w:r>
              <w:rPr>
                <w:color w:val="000000"/>
              </w:rPr>
              <w:t>služba</w:t>
            </w:r>
          </w:p>
        </w:tc>
        <w:tc>
          <w:tcPr>
            <w:tcW w:w="3261" w:type="dxa"/>
            <w:shd w:val="clear" w:color="auto" w:fill="D9D9D9"/>
            <w:vAlign w:val="center"/>
          </w:tcPr>
          <w:p w:rsidR="0023172D" w:rsidRDefault="006B1727">
            <w:pPr>
              <w:spacing w:line="240" w:lineRule="auto"/>
              <w:jc w:val="left"/>
            </w:pPr>
            <w:r>
              <w:rPr>
                <w:rFonts w:cs="Arial"/>
              </w:rPr>
              <w:t xml:space="preserve">1 - </w:t>
            </w:r>
            <w:r>
              <w:t>Armáda spásy (Centrum sociálních služeb Krnov)</w:t>
            </w:r>
          </w:p>
          <w:p w:rsidR="0023172D" w:rsidRDefault="006B1727">
            <w:pPr>
              <w:spacing w:line="240" w:lineRule="auto"/>
              <w:jc w:val="left"/>
            </w:pPr>
            <w:r>
              <w:t>AD a noclehárna</w:t>
            </w:r>
          </w:p>
          <w:p w:rsidR="0023172D" w:rsidRDefault="0023172D">
            <w:pPr>
              <w:spacing w:line="240" w:lineRule="auto"/>
              <w:jc w:val="left"/>
              <w:rPr>
                <w:rFonts w:cs="Arial"/>
              </w:rPr>
            </w:pP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poskytovatelů krizového bydlení</w:t>
            </w:r>
          </w:p>
        </w:tc>
        <w:tc>
          <w:tcPr>
            <w:tcW w:w="3118" w:type="dxa"/>
            <w:shd w:val="clear" w:color="auto" w:fill="auto"/>
            <w:vAlign w:val="center"/>
          </w:tcPr>
          <w:p w:rsidR="0023172D" w:rsidRDefault="006B1727">
            <w:pPr>
              <w:spacing w:line="240" w:lineRule="auto"/>
              <w:jc w:val="left"/>
              <w:rPr>
                <w:rFonts w:cs="Arial"/>
              </w:rPr>
            </w:pPr>
            <w:r>
              <w:t>Výčet nocleháren, azylových domů, krizových bytů, domů na půl cesty (vč. poskytovatele a cílové skupiny), vstupní rok a výstupní tj. za 3 roky plnění SPSZ</w:t>
            </w:r>
          </w:p>
        </w:tc>
        <w:tc>
          <w:tcPr>
            <w:tcW w:w="1134" w:type="dxa"/>
            <w:shd w:val="clear" w:color="auto" w:fill="F2F2F2"/>
            <w:vAlign w:val="center"/>
          </w:tcPr>
          <w:p w:rsidR="0023172D" w:rsidRDefault="006B1727">
            <w:pPr>
              <w:spacing w:line="240" w:lineRule="auto"/>
              <w:jc w:val="left"/>
              <w:rPr>
                <w:rFonts w:cs="Arial"/>
              </w:rPr>
            </w:pPr>
            <w:r>
              <w:t>objekt</w:t>
            </w:r>
          </w:p>
        </w:tc>
        <w:tc>
          <w:tcPr>
            <w:tcW w:w="3261" w:type="dxa"/>
            <w:shd w:val="clear" w:color="auto" w:fill="D9D9D9"/>
            <w:vAlign w:val="center"/>
          </w:tcPr>
          <w:p w:rsidR="0023172D" w:rsidRDefault="006B1727">
            <w:pPr>
              <w:spacing w:line="240" w:lineRule="auto"/>
              <w:jc w:val="left"/>
            </w:pPr>
            <w:r>
              <w:t>0</w:t>
            </w:r>
          </w:p>
          <w:p w:rsidR="0023172D" w:rsidRDefault="0023172D">
            <w:pPr>
              <w:spacing w:line="240" w:lineRule="auto"/>
              <w:jc w:val="left"/>
              <w:rPr>
                <w:rFonts w:cs="Arial"/>
              </w:rPr>
            </w:pP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ubytoven</w:t>
            </w:r>
          </w:p>
        </w:tc>
        <w:tc>
          <w:tcPr>
            <w:tcW w:w="3118" w:type="dxa"/>
            <w:shd w:val="clear" w:color="auto" w:fill="auto"/>
            <w:vAlign w:val="center"/>
          </w:tcPr>
          <w:p w:rsidR="0023172D" w:rsidRDefault="006B1727">
            <w:pPr>
              <w:spacing w:line="240" w:lineRule="auto"/>
              <w:jc w:val="left"/>
              <w:rPr>
                <w:rFonts w:cs="Arial"/>
              </w:rPr>
            </w:pPr>
            <w:r>
              <w:t>Počet ubytoven, kde jsou ubytovaní sociálně vyloučení (podle provozovatele - město, NNO, soukromý majitel a cílové skupiny: rodiny s dětmi vs. jednotlivci bez dětí), vstupní rok a výstupní tj. po třech letech</w:t>
            </w:r>
          </w:p>
        </w:tc>
        <w:tc>
          <w:tcPr>
            <w:tcW w:w="1134" w:type="dxa"/>
            <w:shd w:val="clear" w:color="auto" w:fill="F2F2F2"/>
            <w:vAlign w:val="center"/>
          </w:tcPr>
          <w:p w:rsidR="0023172D" w:rsidRDefault="006B1727">
            <w:pPr>
              <w:spacing w:line="240" w:lineRule="auto"/>
              <w:jc w:val="left"/>
            </w:pPr>
            <w:r>
              <w:t>objekt/</w:t>
            </w:r>
          </w:p>
          <w:p w:rsidR="0023172D" w:rsidRDefault="006B1727">
            <w:pPr>
              <w:spacing w:line="240" w:lineRule="auto"/>
              <w:jc w:val="left"/>
              <w:rPr>
                <w:rFonts w:cs="Arial"/>
              </w:rPr>
            </w:pPr>
            <w:r>
              <w:t>byt</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Kapacita programů podporovaného/prostupného bydlení</w:t>
            </w:r>
          </w:p>
        </w:tc>
        <w:tc>
          <w:tcPr>
            <w:tcW w:w="3118" w:type="dxa"/>
            <w:shd w:val="clear" w:color="auto" w:fill="auto"/>
            <w:vAlign w:val="center"/>
          </w:tcPr>
          <w:p w:rsidR="0023172D" w:rsidRDefault="006B1727">
            <w:pPr>
              <w:spacing w:line="240" w:lineRule="auto"/>
              <w:jc w:val="left"/>
              <w:rPr>
                <w:rFonts w:cs="Arial"/>
              </w:rPr>
            </w:pPr>
            <w:r>
              <w:t>Kapacita programů podporovaného/prostupného bydlení v posledním kalendářním roce (počet bytů v jednotlivých stupních u každého provozovatele, cílová skupina)</w:t>
            </w:r>
          </w:p>
        </w:tc>
        <w:tc>
          <w:tcPr>
            <w:tcW w:w="1134" w:type="dxa"/>
            <w:shd w:val="clear" w:color="auto" w:fill="F2F2F2"/>
            <w:vAlign w:val="center"/>
          </w:tcPr>
          <w:p w:rsidR="0023172D" w:rsidRDefault="006B1727">
            <w:pPr>
              <w:spacing w:line="240" w:lineRule="auto"/>
              <w:jc w:val="left"/>
              <w:rPr>
                <w:rFonts w:cs="Arial"/>
              </w:rPr>
            </w:pPr>
            <w:r>
              <w:t>uživatel</w:t>
            </w:r>
          </w:p>
        </w:tc>
        <w:tc>
          <w:tcPr>
            <w:tcW w:w="3261" w:type="dxa"/>
            <w:shd w:val="clear" w:color="auto" w:fill="D9D9D9"/>
            <w:vAlign w:val="center"/>
          </w:tcPr>
          <w:p w:rsidR="0023172D" w:rsidRDefault="0048173B">
            <w:pPr>
              <w:spacing w:line="240" w:lineRule="auto"/>
              <w:jc w:val="left"/>
              <w:rPr>
                <w:rFonts w:cs="Arial"/>
              </w:rPr>
            </w:pPr>
            <w:r>
              <w:rPr>
                <w:rFonts w:cs="Arial"/>
              </w:rPr>
              <w:t>Od 07/2015 podporované bydlení</w:t>
            </w:r>
          </w:p>
          <w:p w:rsidR="0048173B" w:rsidRDefault="0048173B">
            <w:pPr>
              <w:spacing w:line="240" w:lineRule="auto"/>
              <w:jc w:val="left"/>
              <w:rPr>
                <w:rFonts w:cs="Arial"/>
              </w:rPr>
            </w:pPr>
            <w:r>
              <w:rPr>
                <w:rFonts w:cs="Arial"/>
              </w:rPr>
              <w:t>2 klienti (Jinak o.p.s.)</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lastRenderedPageBreak/>
              <w:t>Kapacita programů domovnictví a domovních samospráv</w:t>
            </w:r>
          </w:p>
        </w:tc>
        <w:tc>
          <w:tcPr>
            <w:tcW w:w="3118" w:type="dxa"/>
            <w:shd w:val="clear" w:color="auto" w:fill="auto"/>
            <w:vAlign w:val="center"/>
          </w:tcPr>
          <w:p w:rsidR="0023172D" w:rsidRDefault="006B1727">
            <w:pPr>
              <w:spacing w:line="240" w:lineRule="auto"/>
              <w:jc w:val="left"/>
              <w:rPr>
                <w:rFonts w:cs="Arial"/>
              </w:rPr>
            </w:pPr>
            <w:r>
              <w:t>Kapacita programů domovnictví a domovních samospráv zaměřených na obyvatele sociálně vyloučených lokalit v posledním kalendářním roce (počet zúčastněných domácností, počet bytových domů)</w:t>
            </w:r>
          </w:p>
        </w:tc>
        <w:tc>
          <w:tcPr>
            <w:tcW w:w="1134" w:type="dxa"/>
            <w:shd w:val="clear" w:color="auto" w:fill="F2F2F2"/>
            <w:vAlign w:val="center"/>
          </w:tcPr>
          <w:p w:rsidR="0023172D" w:rsidRDefault="006B1727">
            <w:pPr>
              <w:spacing w:line="240" w:lineRule="auto"/>
              <w:jc w:val="left"/>
              <w:rPr>
                <w:rFonts w:cs="Arial"/>
              </w:rPr>
            </w:pPr>
            <w:r>
              <w:rPr>
                <w:color w:val="000000"/>
              </w:rPr>
              <w:t>účastník</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b/>
                <w:bCs/>
              </w:rPr>
            </w:pPr>
            <w:r>
              <w:t>Kapacita sociálních služeb zaměřených na krizi bydlení</w:t>
            </w:r>
          </w:p>
          <w:p w:rsidR="0023172D" w:rsidRDefault="0023172D">
            <w:pPr>
              <w:spacing w:line="240" w:lineRule="auto"/>
              <w:jc w:val="left"/>
              <w:rPr>
                <w:rFonts w:cs="Arial"/>
                <w:b/>
                <w:bCs/>
              </w:rPr>
            </w:pPr>
          </w:p>
        </w:tc>
        <w:tc>
          <w:tcPr>
            <w:tcW w:w="3118" w:type="dxa"/>
            <w:shd w:val="clear" w:color="auto" w:fill="auto"/>
            <w:vAlign w:val="center"/>
          </w:tcPr>
          <w:p w:rsidR="0023172D" w:rsidRDefault="006B1727">
            <w:pPr>
              <w:spacing w:line="240" w:lineRule="auto"/>
              <w:jc w:val="left"/>
              <w:rPr>
                <w:rFonts w:cs="Arial"/>
              </w:rPr>
            </w:pPr>
            <w:r>
              <w:t>Kapacita sociálních služeb zaměřených na krizi bydlení (noclehárny, azylové domy, tréninkové bydlení, prevence bezdomovectví apod.) v posledním kalendářním roce (počty úvazků a klientů podle jednotlivých služeb a poskytovatelů)</w:t>
            </w:r>
          </w:p>
        </w:tc>
        <w:tc>
          <w:tcPr>
            <w:tcW w:w="1134" w:type="dxa"/>
            <w:shd w:val="clear" w:color="auto" w:fill="F2F2F2"/>
            <w:vAlign w:val="center"/>
          </w:tcPr>
          <w:p w:rsidR="0023172D" w:rsidRDefault="006B1727">
            <w:pPr>
              <w:spacing w:line="240" w:lineRule="auto"/>
              <w:jc w:val="left"/>
              <w:rPr>
                <w:rFonts w:cs="Arial"/>
              </w:rPr>
            </w:pPr>
            <w:r>
              <w:rPr>
                <w:color w:val="000000"/>
              </w:rPr>
              <w:t>uživatel</w:t>
            </w:r>
          </w:p>
        </w:tc>
        <w:tc>
          <w:tcPr>
            <w:tcW w:w="3261" w:type="dxa"/>
            <w:shd w:val="clear" w:color="auto" w:fill="D9D9D9"/>
            <w:vAlign w:val="center"/>
          </w:tcPr>
          <w:p w:rsidR="004004E5" w:rsidRDefault="006B1727" w:rsidP="004004E5">
            <w:pPr>
              <w:spacing w:line="240" w:lineRule="auto"/>
              <w:jc w:val="left"/>
              <w:rPr>
                <w:color w:val="000000"/>
              </w:rPr>
            </w:pPr>
            <w:r>
              <w:rPr>
                <w:color w:val="000000"/>
              </w:rPr>
              <w:t>1</w:t>
            </w:r>
            <w:r w:rsidR="0048173B">
              <w:rPr>
                <w:color w:val="000000"/>
              </w:rPr>
              <w:t>2</w:t>
            </w:r>
            <w:r>
              <w:rPr>
                <w:color w:val="000000"/>
              </w:rPr>
              <w:t xml:space="preserve"> - klienti Chráněného bydlení </w:t>
            </w:r>
            <w:r w:rsidR="004004E5">
              <w:rPr>
                <w:color w:val="000000"/>
              </w:rPr>
              <w:t>Harmonie p.o. Krnov</w:t>
            </w:r>
            <w:r>
              <w:rPr>
                <w:color w:val="000000"/>
              </w:rPr>
              <w:t xml:space="preserve">         </w:t>
            </w:r>
          </w:p>
          <w:p w:rsidR="0023172D" w:rsidRDefault="004004E5" w:rsidP="004004E5">
            <w:pPr>
              <w:spacing w:line="240" w:lineRule="auto"/>
              <w:jc w:val="left"/>
              <w:rPr>
                <w:rFonts w:cs="Arial"/>
              </w:rPr>
            </w:pPr>
            <w:r>
              <w:rPr>
                <w:color w:val="000000"/>
              </w:rPr>
              <w:t xml:space="preserve"> počet úvazků v přímé práci 9</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Kapacita sociálních bytů podle jednotlivých kategorií</w:t>
            </w:r>
          </w:p>
        </w:tc>
        <w:tc>
          <w:tcPr>
            <w:tcW w:w="3118" w:type="dxa"/>
            <w:shd w:val="clear" w:color="auto" w:fill="auto"/>
            <w:vAlign w:val="center"/>
          </w:tcPr>
          <w:p w:rsidR="0023172D" w:rsidRDefault="006B1727">
            <w:pPr>
              <w:spacing w:line="240" w:lineRule="auto"/>
              <w:jc w:val="left"/>
              <w:rPr>
                <w:rFonts w:cs="Arial"/>
              </w:rPr>
            </w:pPr>
            <w:r>
              <w:t>Kapacita sociálních bytů ve vlastnictví obce/NNO/třetích osob podle provozovatele, druhu a cílových skupin (vstupní rok a výstupní tj. za 3 roky plnění SPSZ)</w:t>
            </w:r>
          </w:p>
        </w:tc>
        <w:tc>
          <w:tcPr>
            <w:tcW w:w="1134" w:type="dxa"/>
            <w:shd w:val="clear" w:color="auto" w:fill="F2F2F2"/>
            <w:vAlign w:val="center"/>
          </w:tcPr>
          <w:p w:rsidR="0023172D" w:rsidRDefault="006B1727">
            <w:pPr>
              <w:spacing w:line="240" w:lineRule="auto"/>
              <w:jc w:val="left"/>
              <w:rPr>
                <w:rFonts w:cs="Arial"/>
              </w:rPr>
            </w:pPr>
            <w:r>
              <w:t>osoba/ rodina</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Kapacita krizového bydlení</w:t>
            </w:r>
          </w:p>
        </w:tc>
        <w:tc>
          <w:tcPr>
            <w:tcW w:w="3118" w:type="dxa"/>
            <w:shd w:val="clear" w:color="auto" w:fill="auto"/>
            <w:vAlign w:val="center"/>
          </w:tcPr>
          <w:p w:rsidR="0023172D" w:rsidRDefault="006B1727">
            <w:pPr>
              <w:spacing w:line="240" w:lineRule="auto"/>
              <w:jc w:val="left"/>
              <w:rPr>
                <w:rFonts w:cs="Arial"/>
              </w:rPr>
            </w:pPr>
            <w:r>
              <w:t>Kapacita nocleháren, azylových domů, krizových bytů, domů na půl cesty (vč. poskytovatele a cílové skupiny), vstupní rok a výstupní tj. za 3 roky plnění SPSZ</w:t>
            </w:r>
          </w:p>
        </w:tc>
        <w:tc>
          <w:tcPr>
            <w:tcW w:w="1134" w:type="dxa"/>
            <w:shd w:val="clear" w:color="auto" w:fill="F2F2F2"/>
            <w:vAlign w:val="center"/>
          </w:tcPr>
          <w:p w:rsidR="0023172D" w:rsidRDefault="006B1727">
            <w:pPr>
              <w:spacing w:line="240" w:lineRule="auto"/>
              <w:jc w:val="left"/>
              <w:rPr>
                <w:rFonts w:cs="Arial"/>
              </w:rPr>
            </w:pPr>
            <w:r>
              <w:t>osoba/ rodina</w:t>
            </w:r>
          </w:p>
        </w:tc>
        <w:tc>
          <w:tcPr>
            <w:tcW w:w="3261" w:type="dxa"/>
            <w:shd w:val="clear" w:color="auto" w:fill="D9D9D9"/>
            <w:vAlign w:val="center"/>
          </w:tcPr>
          <w:p w:rsidR="0023172D" w:rsidRDefault="006B1727">
            <w:pPr>
              <w:spacing w:line="240" w:lineRule="auto"/>
              <w:jc w:val="left"/>
            </w:pPr>
            <w:r>
              <w:t>Armáda spásy (Centrum sociálních služeb Krnov)</w:t>
            </w:r>
          </w:p>
          <w:p w:rsidR="0023172D" w:rsidRDefault="006B1727">
            <w:pPr>
              <w:spacing w:line="240" w:lineRule="auto"/>
              <w:jc w:val="left"/>
            </w:pPr>
            <w:r>
              <w:t xml:space="preserve">AD muži 35 lůžek, ženy 10 lůžek, matky s dětmi 9 žen, 21 dětí (celková kapacita)   </w:t>
            </w:r>
          </w:p>
          <w:p w:rsidR="0023172D" w:rsidRDefault="006B1727">
            <w:pPr>
              <w:spacing w:line="240" w:lineRule="auto"/>
              <w:jc w:val="left"/>
            </w:pPr>
            <w:r>
              <w:t xml:space="preserve">Noclehárna muži 9, ženy 1 lůžko (celková kapacita) </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Kapacita ubytoven</w:t>
            </w:r>
          </w:p>
        </w:tc>
        <w:tc>
          <w:tcPr>
            <w:tcW w:w="3118" w:type="dxa"/>
            <w:shd w:val="clear" w:color="auto" w:fill="auto"/>
            <w:vAlign w:val="center"/>
          </w:tcPr>
          <w:p w:rsidR="0023172D" w:rsidRDefault="006B1727">
            <w:pPr>
              <w:spacing w:line="240" w:lineRule="auto"/>
              <w:jc w:val="left"/>
              <w:rPr>
                <w:rFonts w:cs="Arial"/>
              </w:rPr>
            </w:pPr>
            <w:r>
              <w:t>Kapacita ubytoven, kde jsou ubytovaní sociálně vyloučení (podle provozovatele: město, NNO, soukromý majitel a cílové skupiny: rodiny s dětmi vs. jednotlivci bez dětí), vstupní rok a výstupní tj. po třech letech</w:t>
            </w:r>
          </w:p>
        </w:tc>
        <w:tc>
          <w:tcPr>
            <w:tcW w:w="1134" w:type="dxa"/>
            <w:shd w:val="clear" w:color="auto" w:fill="F2F2F2"/>
            <w:vAlign w:val="center"/>
          </w:tcPr>
          <w:p w:rsidR="0023172D" w:rsidRDefault="006B1727">
            <w:pPr>
              <w:spacing w:line="240" w:lineRule="auto"/>
              <w:jc w:val="left"/>
              <w:rPr>
                <w:rFonts w:cs="Arial"/>
              </w:rPr>
            </w:pPr>
            <w:r>
              <w:t>osoba/ rodina</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domů/bytů vyžadujících rekonstrukci</w:t>
            </w:r>
          </w:p>
        </w:tc>
        <w:tc>
          <w:tcPr>
            <w:tcW w:w="3118" w:type="dxa"/>
            <w:shd w:val="clear" w:color="auto" w:fill="auto"/>
            <w:vAlign w:val="center"/>
          </w:tcPr>
          <w:p w:rsidR="0023172D" w:rsidRDefault="006B1727">
            <w:pPr>
              <w:spacing w:line="240" w:lineRule="auto"/>
              <w:jc w:val="left"/>
              <w:rPr>
                <w:rFonts w:cs="Arial"/>
              </w:rPr>
            </w:pPr>
            <w:r>
              <w:t>Počet domů/bytů v obci v nevyhovujícím stavu (technickém či hygienickém), které si vyžadují rekonstrukci (vstupní rok a výstupní tj. za 3 roky plnění SPSZ)</w:t>
            </w:r>
          </w:p>
        </w:tc>
        <w:tc>
          <w:tcPr>
            <w:tcW w:w="1134" w:type="dxa"/>
            <w:shd w:val="clear" w:color="auto" w:fill="F2F2F2"/>
            <w:vAlign w:val="center"/>
          </w:tcPr>
          <w:p w:rsidR="0023172D" w:rsidRDefault="006B1727">
            <w:pPr>
              <w:spacing w:line="240" w:lineRule="auto"/>
              <w:jc w:val="left"/>
              <w:rPr>
                <w:rFonts w:cs="Arial"/>
              </w:rPr>
            </w:pPr>
            <w:r>
              <w:t>dům / byt</w:t>
            </w:r>
          </w:p>
        </w:tc>
        <w:tc>
          <w:tcPr>
            <w:tcW w:w="3261" w:type="dxa"/>
            <w:shd w:val="clear" w:color="auto" w:fill="D9D9D9"/>
            <w:vAlign w:val="center"/>
          </w:tcPr>
          <w:p w:rsidR="0023172D" w:rsidRDefault="006B1727">
            <w:pPr>
              <w:spacing w:line="240" w:lineRule="auto"/>
              <w:jc w:val="left"/>
              <w:rPr>
                <w:rFonts w:cs="Arial"/>
              </w:rPr>
            </w:pPr>
            <w:r>
              <w:rPr>
                <w:rFonts w:cs="Arial"/>
              </w:rPr>
              <w:t>3</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sociálních bytů podle jednotlivých kategorií</w:t>
            </w:r>
          </w:p>
        </w:tc>
        <w:tc>
          <w:tcPr>
            <w:tcW w:w="3118" w:type="dxa"/>
            <w:shd w:val="clear" w:color="auto" w:fill="auto"/>
            <w:vAlign w:val="center"/>
          </w:tcPr>
          <w:p w:rsidR="0023172D" w:rsidRDefault="006B1727">
            <w:pPr>
              <w:spacing w:line="240" w:lineRule="auto"/>
              <w:jc w:val="left"/>
              <w:rPr>
                <w:rFonts w:cs="Arial"/>
              </w:rPr>
            </w:pPr>
            <w:r>
              <w:t>Počet sociálních bytů ve vlastnictví obce/ve vlastnictví třetích (pronajímajících) osob vč. NNO (podle provozovatele, druhu a cílových skupin), vstupní rok a výstupní tj. za 3 roky plnění SPSZ</w:t>
            </w:r>
          </w:p>
        </w:tc>
        <w:tc>
          <w:tcPr>
            <w:tcW w:w="1134" w:type="dxa"/>
            <w:shd w:val="clear" w:color="auto" w:fill="F2F2F2"/>
            <w:vAlign w:val="center"/>
          </w:tcPr>
          <w:p w:rsidR="0023172D" w:rsidRDefault="006B1727">
            <w:pPr>
              <w:spacing w:line="240" w:lineRule="auto"/>
              <w:jc w:val="left"/>
              <w:rPr>
                <w:rFonts w:cs="Arial"/>
              </w:rPr>
            </w:pPr>
            <w:r>
              <w:t>byt</w:t>
            </w:r>
          </w:p>
        </w:tc>
        <w:tc>
          <w:tcPr>
            <w:tcW w:w="3261" w:type="dxa"/>
            <w:shd w:val="clear" w:color="auto" w:fill="D9D9D9"/>
            <w:vAlign w:val="center"/>
          </w:tcPr>
          <w:p w:rsidR="0023172D" w:rsidRDefault="006B1727" w:rsidP="0048173B">
            <w:pPr>
              <w:spacing w:line="240" w:lineRule="auto"/>
              <w:jc w:val="left"/>
              <w:rPr>
                <w:rFonts w:cs="Arial"/>
              </w:rPr>
            </w:pPr>
            <w:r>
              <w:rPr>
                <w:color w:val="000000"/>
              </w:rPr>
              <w:t>1</w:t>
            </w:r>
            <w:r w:rsidR="0048173B">
              <w:rPr>
                <w:color w:val="000000"/>
              </w:rPr>
              <w:t>1</w:t>
            </w:r>
            <w:r>
              <w:rPr>
                <w:color w:val="000000"/>
              </w:rPr>
              <w:t xml:space="preserve"> </w:t>
            </w:r>
            <w:r w:rsidR="0048173B">
              <w:rPr>
                <w:color w:val="000000"/>
              </w:rPr>
              <w:t>–</w:t>
            </w:r>
            <w:r>
              <w:rPr>
                <w:color w:val="000000"/>
              </w:rPr>
              <w:t xml:space="preserve"> </w:t>
            </w:r>
            <w:r w:rsidR="0048173B">
              <w:rPr>
                <w:color w:val="000000"/>
              </w:rPr>
              <w:t>DOZP Harmonie, 11</w:t>
            </w:r>
            <w:r>
              <w:rPr>
                <w:color w:val="000000"/>
              </w:rPr>
              <w:t xml:space="preserve"> </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lastRenderedPageBreak/>
              <w:t>Počet metodických produktů</w:t>
            </w:r>
          </w:p>
        </w:tc>
        <w:tc>
          <w:tcPr>
            <w:tcW w:w="3118" w:type="dxa"/>
            <w:shd w:val="clear" w:color="auto" w:fill="auto"/>
            <w:vAlign w:val="center"/>
          </w:tcPr>
          <w:p w:rsidR="0023172D" w:rsidRDefault="006B1727">
            <w:pPr>
              <w:spacing w:line="240" w:lineRule="auto"/>
              <w:jc w:val="left"/>
              <w:rPr>
                <w:rFonts w:cs="Arial"/>
              </w:rPr>
            </w:pPr>
            <w:r>
              <w:rPr>
                <w:color w:val="000000"/>
              </w:rPr>
              <w:t>Počet metodik, plánů a strategií vztahujících se k bydlení v obci/městě (vstupní rok a výstupní tj. za 3 roky plnění SPSZ, včetně výčtu).</w:t>
            </w:r>
          </w:p>
        </w:tc>
        <w:tc>
          <w:tcPr>
            <w:tcW w:w="1134" w:type="dxa"/>
            <w:shd w:val="clear" w:color="auto" w:fill="F2F2F2"/>
            <w:vAlign w:val="center"/>
          </w:tcPr>
          <w:p w:rsidR="0023172D" w:rsidRDefault="006B1727">
            <w:pPr>
              <w:spacing w:line="240" w:lineRule="auto"/>
              <w:jc w:val="left"/>
              <w:rPr>
                <w:rFonts w:cs="Arial"/>
              </w:rPr>
            </w:pPr>
            <w:r>
              <w:rPr>
                <w:color w:val="000000"/>
              </w:rPr>
              <w:t>produkt</w:t>
            </w:r>
          </w:p>
        </w:tc>
        <w:tc>
          <w:tcPr>
            <w:tcW w:w="3261" w:type="dxa"/>
            <w:shd w:val="clear" w:color="auto" w:fill="D9D9D9"/>
            <w:vAlign w:val="center"/>
          </w:tcPr>
          <w:p w:rsidR="0023172D" w:rsidRDefault="006B1727">
            <w:pPr>
              <w:spacing w:line="240" w:lineRule="auto"/>
              <w:jc w:val="left"/>
              <w:rPr>
                <w:rFonts w:cs="Arial"/>
              </w:rPr>
            </w:pPr>
            <w:r>
              <w:rPr>
                <w:rFonts w:cs="Arial"/>
              </w:rPr>
              <w:t>1 - Lokální strategie sociálního a ekonomického rozvoje a sociálního začleňování na Osoblažsku v letech 2014 – 2020 – oblast bydlení</w:t>
            </w:r>
          </w:p>
        </w:tc>
      </w:tr>
      <w:tr w:rsidR="0023172D">
        <w:trPr>
          <w:cantSplit/>
        </w:trPr>
        <w:tc>
          <w:tcPr>
            <w:tcW w:w="9782" w:type="dxa"/>
            <w:gridSpan w:val="4"/>
            <w:shd w:val="clear" w:color="auto" w:fill="D9D9D9"/>
            <w:vAlign w:val="center"/>
          </w:tcPr>
          <w:p w:rsidR="0023172D" w:rsidRDefault="006B1727">
            <w:pPr>
              <w:spacing w:line="240" w:lineRule="auto"/>
              <w:jc w:val="left"/>
              <w:rPr>
                <w:rFonts w:cs="Arial"/>
                <w:i/>
              </w:rPr>
            </w:pPr>
            <w:r>
              <w:rPr>
                <w:rFonts w:cs="Arial"/>
                <w:b/>
                <w:bCs/>
                <w:i/>
                <w:sz w:val="28"/>
              </w:rPr>
              <w:t xml:space="preserve">Prevence kriminality </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Počet pachatelů trestných činů a přestupků</w:t>
            </w:r>
          </w:p>
        </w:tc>
        <w:tc>
          <w:tcPr>
            <w:tcW w:w="3118" w:type="dxa"/>
            <w:shd w:val="clear" w:color="auto" w:fill="auto"/>
            <w:vAlign w:val="center"/>
          </w:tcPr>
          <w:p w:rsidR="0023172D" w:rsidRDefault="006B1727">
            <w:pPr>
              <w:spacing w:line="240" w:lineRule="auto"/>
              <w:jc w:val="left"/>
              <w:rPr>
                <w:rFonts w:cs="Arial"/>
              </w:rPr>
            </w:pPr>
            <w:r>
              <w:t>Počet pachatelů trestných činů a přestupků v obci (z toho mládež) za poslední kalendářní rok.</w:t>
            </w:r>
          </w:p>
        </w:tc>
        <w:tc>
          <w:tcPr>
            <w:tcW w:w="1134" w:type="dxa"/>
            <w:shd w:val="clear" w:color="auto" w:fill="F2F2F2"/>
            <w:vAlign w:val="center"/>
          </w:tcPr>
          <w:p w:rsidR="0023172D" w:rsidRDefault="006B1727">
            <w:pPr>
              <w:spacing w:line="240" w:lineRule="auto"/>
              <w:jc w:val="left"/>
              <w:rPr>
                <w:rFonts w:cs="Arial"/>
              </w:rPr>
            </w:pPr>
            <w:r>
              <w:rPr>
                <w:color w:val="000000"/>
              </w:rPr>
              <w:t>pachatel</w:t>
            </w:r>
          </w:p>
        </w:tc>
        <w:tc>
          <w:tcPr>
            <w:tcW w:w="3261" w:type="dxa"/>
            <w:shd w:val="clear" w:color="auto" w:fill="D9D9D9"/>
            <w:vAlign w:val="center"/>
          </w:tcPr>
          <w:p w:rsidR="0023172D" w:rsidRDefault="006B1727">
            <w:pPr>
              <w:spacing w:line="240" w:lineRule="auto"/>
              <w:jc w:val="left"/>
              <w:rPr>
                <w:rFonts w:cs="Arial"/>
              </w:rPr>
            </w:pPr>
            <w:r>
              <w:rPr>
                <w:rFonts w:cs="Arial"/>
              </w:rPr>
              <w:t>62 pachatelů celkem</w:t>
            </w:r>
          </w:p>
          <w:p w:rsidR="0023172D" w:rsidRDefault="006B1727">
            <w:pPr>
              <w:spacing w:line="240" w:lineRule="auto"/>
              <w:jc w:val="left"/>
              <w:rPr>
                <w:rFonts w:cs="Arial"/>
              </w:rPr>
            </w:pPr>
            <w:r>
              <w:rPr>
                <w:rFonts w:cs="Arial"/>
              </w:rPr>
              <w:t>z toho 13 z řad mládeže</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trestných činů a přestupků</w:t>
            </w:r>
          </w:p>
        </w:tc>
        <w:tc>
          <w:tcPr>
            <w:tcW w:w="3118" w:type="dxa"/>
            <w:shd w:val="clear" w:color="auto" w:fill="auto"/>
            <w:vAlign w:val="center"/>
          </w:tcPr>
          <w:p w:rsidR="0023172D" w:rsidRDefault="006B1727">
            <w:pPr>
              <w:spacing w:line="240" w:lineRule="auto"/>
              <w:jc w:val="left"/>
              <w:rPr>
                <w:rFonts w:cs="Arial"/>
              </w:rPr>
            </w:pPr>
            <w:r>
              <w:t>Typy a počet trestných činů (majetkové trestné činy -  z nich krádeže, vloupání, násilné trestné činy, drogové trestné činy, extremistické trestné činy a akce) a přestupků (z toho proti občanskému soužití) spáchaných obyvateli obce za poslední kalendářní rok</w:t>
            </w:r>
          </w:p>
        </w:tc>
        <w:tc>
          <w:tcPr>
            <w:tcW w:w="1134" w:type="dxa"/>
            <w:shd w:val="clear" w:color="auto" w:fill="F2F2F2"/>
            <w:vAlign w:val="center"/>
          </w:tcPr>
          <w:p w:rsidR="0023172D" w:rsidRDefault="006B1727">
            <w:pPr>
              <w:spacing w:line="240" w:lineRule="auto"/>
              <w:jc w:val="left"/>
              <w:rPr>
                <w:rFonts w:cs="Arial"/>
              </w:rPr>
            </w:pPr>
            <w:r>
              <w:t>trestný čin/přestupek</w:t>
            </w:r>
          </w:p>
        </w:tc>
        <w:tc>
          <w:tcPr>
            <w:tcW w:w="3261" w:type="dxa"/>
            <w:shd w:val="clear" w:color="auto" w:fill="D9D9D9"/>
            <w:vAlign w:val="center"/>
          </w:tcPr>
          <w:p w:rsidR="0023172D" w:rsidRDefault="006B1727">
            <w:pPr>
              <w:spacing w:line="240" w:lineRule="auto"/>
              <w:jc w:val="left"/>
            </w:pPr>
            <w:r>
              <w:rPr>
                <w:rFonts w:cs="Arial"/>
              </w:rPr>
              <w:t xml:space="preserve">56 </w:t>
            </w:r>
            <w:r>
              <w:t>trestných činů, z toho:</w:t>
            </w:r>
          </w:p>
          <w:p w:rsidR="0023172D" w:rsidRDefault="006B1727">
            <w:pPr>
              <w:spacing w:line="240" w:lineRule="auto"/>
              <w:jc w:val="left"/>
            </w:pPr>
            <w:r>
              <w:t>17x majetková trestná činnost</w:t>
            </w:r>
          </w:p>
          <w:p w:rsidR="0023172D" w:rsidRDefault="006B1727">
            <w:pPr>
              <w:spacing w:line="240" w:lineRule="auto"/>
              <w:jc w:val="left"/>
            </w:pPr>
            <w:r>
              <w:t>14x násilného charakteru</w:t>
            </w:r>
          </w:p>
          <w:p w:rsidR="0023172D" w:rsidRDefault="006B1727">
            <w:pPr>
              <w:spacing w:line="240" w:lineRule="auto"/>
              <w:jc w:val="left"/>
            </w:pPr>
            <w:r>
              <w:t>14x zanedbání povinné výživy</w:t>
            </w:r>
          </w:p>
          <w:p w:rsidR="0023172D" w:rsidRDefault="006B1727">
            <w:pPr>
              <w:spacing w:line="240" w:lineRule="auto"/>
              <w:jc w:val="left"/>
            </w:pPr>
            <w:r>
              <w:t>2x jízda pod vlivem alkoholu a drog</w:t>
            </w:r>
          </w:p>
          <w:p w:rsidR="0023172D" w:rsidRDefault="006B1727">
            <w:pPr>
              <w:spacing w:line="240" w:lineRule="auto"/>
              <w:jc w:val="left"/>
            </w:pPr>
            <w:r>
              <w:t>9x ostatní</w:t>
            </w:r>
          </w:p>
          <w:p w:rsidR="0023172D" w:rsidRDefault="006B1727">
            <w:pPr>
              <w:spacing w:line="240" w:lineRule="auto"/>
              <w:jc w:val="left"/>
            </w:pPr>
            <w:r>
              <w:br/>
              <w:t>71 přestupků</w:t>
            </w:r>
          </w:p>
          <w:p w:rsidR="0023172D" w:rsidRDefault="006B1727">
            <w:pPr>
              <w:spacing w:line="240" w:lineRule="auto"/>
              <w:jc w:val="left"/>
            </w:pPr>
            <w:r>
              <w:t>14x proti občanskému soužití</w:t>
            </w:r>
          </w:p>
          <w:p w:rsidR="0023172D" w:rsidRDefault="006B1727">
            <w:pPr>
              <w:spacing w:line="240" w:lineRule="auto"/>
              <w:jc w:val="left"/>
            </w:pPr>
            <w:r>
              <w:t>40x proti bezpečnosti a plynulosti silničního provozu</w:t>
            </w:r>
          </w:p>
          <w:p w:rsidR="0023172D" w:rsidRDefault="0023172D">
            <w:pPr>
              <w:spacing w:line="240" w:lineRule="auto"/>
              <w:jc w:val="left"/>
              <w:rPr>
                <w:rFonts w:cs="Arial"/>
              </w:rPr>
            </w:pP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navrátilců z výkonu trestu odnětí svobody</w:t>
            </w:r>
          </w:p>
        </w:tc>
        <w:tc>
          <w:tcPr>
            <w:tcW w:w="3118" w:type="dxa"/>
            <w:shd w:val="clear" w:color="auto" w:fill="auto"/>
            <w:vAlign w:val="center"/>
          </w:tcPr>
          <w:p w:rsidR="0023172D" w:rsidRDefault="006B1727">
            <w:pPr>
              <w:spacing w:line="240" w:lineRule="auto"/>
              <w:jc w:val="left"/>
              <w:rPr>
                <w:rFonts w:cs="Arial"/>
              </w:rPr>
            </w:pPr>
            <w:r>
              <w:t>Počet navrátilců z výkonu trestu odnětí svobody za poslední kalendářní rok</w:t>
            </w:r>
          </w:p>
        </w:tc>
        <w:tc>
          <w:tcPr>
            <w:tcW w:w="1134" w:type="dxa"/>
            <w:shd w:val="clear" w:color="auto" w:fill="F2F2F2"/>
            <w:vAlign w:val="center"/>
          </w:tcPr>
          <w:p w:rsidR="0023172D" w:rsidRDefault="006B1727">
            <w:pPr>
              <w:spacing w:line="240" w:lineRule="auto"/>
              <w:jc w:val="left"/>
              <w:rPr>
                <w:rFonts w:cs="Arial"/>
              </w:rPr>
            </w:pPr>
            <w:r>
              <w:t>počet navrátilců</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Počet případů dětí a mladých lidí řešených sociálním kurátorem, etopedem, psychologem nebo pedagogem.</w:t>
            </w:r>
          </w:p>
        </w:tc>
        <w:tc>
          <w:tcPr>
            <w:tcW w:w="3118" w:type="dxa"/>
            <w:shd w:val="clear" w:color="auto" w:fill="auto"/>
            <w:vAlign w:val="center"/>
          </w:tcPr>
          <w:p w:rsidR="0023172D" w:rsidRDefault="006B1727">
            <w:pPr>
              <w:spacing w:line="240" w:lineRule="auto"/>
              <w:jc w:val="left"/>
              <w:rPr>
                <w:rFonts w:cs="Arial"/>
              </w:rPr>
            </w:pPr>
            <w:r>
              <w:t>Počet případů dětí a mladých lidé ze sociálně vyloučených lokalit řešených sociálním kurátorem, etopedem, psychologem a pedagogem za poslední kalendářní rok</w:t>
            </w:r>
          </w:p>
        </w:tc>
        <w:tc>
          <w:tcPr>
            <w:tcW w:w="1134" w:type="dxa"/>
            <w:shd w:val="clear" w:color="auto" w:fill="F2F2F2"/>
            <w:vAlign w:val="center"/>
          </w:tcPr>
          <w:p w:rsidR="0023172D" w:rsidRDefault="006B1727">
            <w:pPr>
              <w:spacing w:line="240" w:lineRule="auto"/>
              <w:jc w:val="left"/>
              <w:rPr>
                <w:rFonts w:cs="Arial"/>
              </w:rPr>
            </w:pPr>
            <w:r>
              <w:rPr>
                <w:color w:val="000000"/>
              </w:rPr>
              <w:t>případ</w:t>
            </w:r>
          </w:p>
        </w:tc>
        <w:tc>
          <w:tcPr>
            <w:tcW w:w="3261" w:type="dxa"/>
            <w:shd w:val="clear" w:color="auto" w:fill="D9D9D9"/>
            <w:vAlign w:val="center"/>
          </w:tcPr>
          <w:p w:rsidR="0023172D" w:rsidRDefault="006B1727">
            <w:pPr>
              <w:spacing w:line="240" w:lineRule="auto"/>
              <w:jc w:val="left"/>
              <w:rPr>
                <w:rFonts w:cs="Arial"/>
              </w:rPr>
            </w:pPr>
            <w:r>
              <w:rPr>
                <w:rFonts w:cs="Arial"/>
              </w:rPr>
              <w:t xml:space="preserve">6 </w:t>
            </w:r>
            <w:r>
              <w:rPr>
                <w:color w:val="000000"/>
              </w:rPr>
              <w:t>případů</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Míra drogové závislosti</w:t>
            </w:r>
          </w:p>
        </w:tc>
        <w:tc>
          <w:tcPr>
            <w:tcW w:w="3118" w:type="dxa"/>
            <w:shd w:val="clear" w:color="auto" w:fill="auto"/>
            <w:vAlign w:val="center"/>
          </w:tcPr>
          <w:p w:rsidR="0023172D" w:rsidRDefault="006B1727">
            <w:pPr>
              <w:spacing w:line="240" w:lineRule="auto"/>
              <w:jc w:val="left"/>
            </w:pPr>
            <w:r>
              <w:t>Kvalifikovaný odhad terénních pracovníků o povaze drogové závislosti v sociálně vyloučené lokalitě za poslední kalendářní rok</w:t>
            </w:r>
          </w:p>
        </w:tc>
        <w:tc>
          <w:tcPr>
            <w:tcW w:w="1134" w:type="dxa"/>
            <w:shd w:val="clear" w:color="auto" w:fill="F2F2F2"/>
            <w:vAlign w:val="center"/>
          </w:tcPr>
          <w:p w:rsidR="0023172D" w:rsidRDefault="006B1727">
            <w:pPr>
              <w:spacing w:line="240" w:lineRule="auto"/>
              <w:jc w:val="left"/>
              <w:rPr>
                <w:rFonts w:cs="Arial"/>
              </w:rPr>
            </w:pPr>
            <w:r>
              <w:t>podíl</w:t>
            </w:r>
          </w:p>
        </w:tc>
        <w:tc>
          <w:tcPr>
            <w:tcW w:w="3261" w:type="dxa"/>
            <w:shd w:val="clear" w:color="auto" w:fill="D9D9D9"/>
            <w:vAlign w:val="center"/>
          </w:tcPr>
          <w:p w:rsidR="0023172D" w:rsidRDefault="006B1727">
            <w:pPr>
              <w:spacing w:line="240" w:lineRule="auto"/>
              <w:jc w:val="left"/>
              <w:rPr>
                <w:rFonts w:cs="Arial"/>
              </w:rPr>
            </w:pPr>
            <w:r>
              <w:rPr>
                <w:rFonts w:cs="Arial"/>
              </w:rPr>
              <w:t>20% obyvatel SVL</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t>Počet heren a zastaváren</w:t>
            </w:r>
          </w:p>
        </w:tc>
        <w:tc>
          <w:tcPr>
            <w:tcW w:w="3118" w:type="dxa"/>
            <w:shd w:val="clear" w:color="auto" w:fill="auto"/>
            <w:vAlign w:val="center"/>
          </w:tcPr>
          <w:p w:rsidR="0023172D" w:rsidRDefault="006B1727">
            <w:pPr>
              <w:spacing w:line="240" w:lineRule="auto"/>
              <w:jc w:val="left"/>
              <w:rPr>
                <w:rFonts w:cs="Arial"/>
              </w:rPr>
            </w:pPr>
            <w:r>
              <w:t>Počet heren a zastaváren v blízkosti SVL (vstupní rok a výstupní tj. za 3 roky plnění SPSZ).</w:t>
            </w:r>
          </w:p>
        </w:tc>
        <w:tc>
          <w:tcPr>
            <w:tcW w:w="1134" w:type="dxa"/>
            <w:shd w:val="clear" w:color="auto" w:fill="F2F2F2"/>
            <w:vAlign w:val="center"/>
          </w:tcPr>
          <w:p w:rsidR="0023172D" w:rsidRDefault="006B1727">
            <w:pPr>
              <w:spacing w:line="240" w:lineRule="auto"/>
              <w:jc w:val="left"/>
              <w:rPr>
                <w:rFonts w:cs="Arial"/>
              </w:rPr>
            </w:pPr>
            <w:r>
              <w:rPr>
                <w:color w:val="000000"/>
              </w:rPr>
              <w:t>počet zařízení</w:t>
            </w:r>
          </w:p>
        </w:tc>
        <w:tc>
          <w:tcPr>
            <w:tcW w:w="3261" w:type="dxa"/>
            <w:shd w:val="clear" w:color="auto" w:fill="D9D9D9"/>
            <w:vAlign w:val="center"/>
          </w:tcPr>
          <w:p w:rsidR="0023172D" w:rsidRDefault="006B1727">
            <w:pPr>
              <w:spacing w:line="240" w:lineRule="auto"/>
              <w:jc w:val="left"/>
              <w:rPr>
                <w:rFonts w:cs="Arial"/>
              </w:rPr>
            </w:pPr>
            <w:r>
              <w:rPr>
                <w:rFonts w:cs="Arial"/>
              </w:rPr>
              <w:t>0 zastaváren</w:t>
            </w:r>
          </w:p>
          <w:p w:rsidR="0023172D" w:rsidRDefault="006B1727">
            <w:pPr>
              <w:spacing w:line="240" w:lineRule="auto"/>
              <w:jc w:val="left"/>
              <w:rPr>
                <w:rFonts w:cs="Arial"/>
              </w:rPr>
            </w:pPr>
            <w:r>
              <w:rPr>
                <w:rFonts w:cs="Arial"/>
              </w:rPr>
              <w:t>2 herní automaty</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Počet programů prevence kriminality</w:t>
            </w:r>
          </w:p>
        </w:tc>
        <w:tc>
          <w:tcPr>
            <w:tcW w:w="3118" w:type="dxa"/>
            <w:shd w:val="clear" w:color="auto" w:fill="auto"/>
            <w:vAlign w:val="center"/>
          </w:tcPr>
          <w:p w:rsidR="0023172D" w:rsidRDefault="006B1727">
            <w:pPr>
              <w:spacing w:line="240" w:lineRule="auto"/>
              <w:jc w:val="left"/>
              <w:rPr>
                <w:rFonts w:cs="Arial"/>
              </w:rPr>
            </w:pPr>
            <w:r>
              <w:t>Počet a druh programů prevence kriminality zaměřených na sociálně vyloučené lokality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program</w:t>
            </w:r>
          </w:p>
        </w:tc>
        <w:tc>
          <w:tcPr>
            <w:tcW w:w="3261" w:type="dxa"/>
            <w:shd w:val="clear" w:color="auto" w:fill="D9D9D9"/>
            <w:vAlign w:val="center"/>
          </w:tcPr>
          <w:p w:rsidR="0023172D" w:rsidRDefault="006B1727">
            <w:pPr>
              <w:spacing w:line="240" w:lineRule="auto"/>
              <w:jc w:val="left"/>
              <w:rPr>
                <w:rFonts w:cs="Arial"/>
              </w:rPr>
            </w:pPr>
            <w:r>
              <w:rPr>
                <w:rFonts w:cs="Arial"/>
              </w:rPr>
              <w:t>1</w:t>
            </w:r>
          </w:p>
          <w:p w:rsidR="0023172D" w:rsidRDefault="006B1727">
            <w:pPr>
              <w:spacing w:line="240" w:lineRule="auto"/>
              <w:jc w:val="left"/>
              <w:rPr>
                <w:rFonts w:cs="Arial"/>
              </w:rPr>
            </w:pPr>
            <w:r>
              <w:rPr>
                <w:rFonts w:cs="Arial"/>
              </w:rPr>
              <w:t>Projekt „Asistenti prevence kriminality na Osoblažsku“ II.</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Počet probačních a mediačních programů</w:t>
            </w:r>
          </w:p>
        </w:tc>
        <w:tc>
          <w:tcPr>
            <w:tcW w:w="3118" w:type="dxa"/>
            <w:shd w:val="clear" w:color="auto" w:fill="auto"/>
            <w:vAlign w:val="center"/>
          </w:tcPr>
          <w:p w:rsidR="0023172D" w:rsidRDefault="006B1727">
            <w:pPr>
              <w:spacing w:line="240" w:lineRule="auto"/>
              <w:jc w:val="left"/>
              <w:rPr>
                <w:rFonts w:cs="Arial"/>
              </w:rPr>
            </w:pPr>
            <w:r>
              <w:t>Počet a druh probačních a mediačních programů zaměřených na sociálně vyloučené lokality za poslední kalendářní rok.</w:t>
            </w:r>
          </w:p>
        </w:tc>
        <w:tc>
          <w:tcPr>
            <w:tcW w:w="1134" w:type="dxa"/>
            <w:shd w:val="clear" w:color="auto" w:fill="F2F2F2"/>
            <w:vAlign w:val="center"/>
          </w:tcPr>
          <w:p w:rsidR="0023172D" w:rsidRDefault="006B1727">
            <w:pPr>
              <w:spacing w:line="240" w:lineRule="auto"/>
              <w:jc w:val="left"/>
              <w:rPr>
                <w:rFonts w:cs="Arial"/>
              </w:rPr>
            </w:pPr>
            <w:r>
              <w:rPr>
                <w:rFonts w:cs="Arial"/>
              </w:rPr>
              <w:t>program</w:t>
            </w:r>
          </w:p>
        </w:tc>
        <w:tc>
          <w:tcPr>
            <w:tcW w:w="3261" w:type="dxa"/>
            <w:shd w:val="clear" w:color="auto" w:fill="D9D9D9"/>
            <w:vAlign w:val="center"/>
          </w:tcPr>
          <w:p w:rsidR="0023172D" w:rsidRDefault="006B1727">
            <w:pPr>
              <w:spacing w:line="240" w:lineRule="auto"/>
              <w:jc w:val="left"/>
              <w:rPr>
                <w:rFonts w:cs="Arial"/>
              </w:rPr>
            </w:pPr>
            <w:r>
              <w:rPr>
                <w:rFonts w:cs="Arial"/>
              </w:rPr>
              <w:t>0</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rFonts w:cs="Arial"/>
                <w:bCs/>
              </w:rPr>
              <w:lastRenderedPageBreak/>
              <w:t>Kapacita programů prevence kriminality</w:t>
            </w:r>
          </w:p>
        </w:tc>
        <w:tc>
          <w:tcPr>
            <w:tcW w:w="3118" w:type="dxa"/>
            <w:shd w:val="clear" w:color="auto" w:fill="auto"/>
            <w:vAlign w:val="center"/>
          </w:tcPr>
          <w:p w:rsidR="0023172D" w:rsidRDefault="006B1727">
            <w:pPr>
              <w:spacing w:line="240" w:lineRule="auto"/>
              <w:jc w:val="left"/>
              <w:rPr>
                <w:rFonts w:cs="Arial"/>
              </w:rPr>
            </w:pPr>
            <w:r>
              <w:t>Kapacita programů prevence kriminality zaměřených na sociálně vyloučené lokality za poslední kalendářní rok (počet podpořených osob podle jednotlivých programů a cílové skupiny).</w:t>
            </w:r>
          </w:p>
        </w:tc>
        <w:tc>
          <w:tcPr>
            <w:tcW w:w="1134" w:type="dxa"/>
            <w:shd w:val="clear" w:color="auto" w:fill="F2F2F2"/>
            <w:vAlign w:val="center"/>
          </w:tcPr>
          <w:p w:rsidR="0023172D" w:rsidRDefault="006B1727">
            <w:pPr>
              <w:spacing w:line="240" w:lineRule="auto"/>
              <w:jc w:val="left"/>
              <w:rPr>
                <w:rFonts w:cs="Arial"/>
              </w:rPr>
            </w:pPr>
            <w:r>
              <w:rPr>
                <w:rFonts w:cs="Arial"/>
              </w:rPr>
              <w:t>osoba / akce /</w:t>
            </w:r>
          </w:p>
          <w:p w:rsidR="0023172D" w:rsidRDefault="006B1727">
            <w:pPr>
              <w:spacing w:line="240" w:lineRule="auto"/>
              <w:jc w:val="left"/>
              <w:rPr>
                <w:rFonts w:cs="Arial"/>
              </w:rPr>
            </w:pPr>
            <w:r>
              <w:rPr>
                <w:rFonts w:cs="Arial"/>
              </w:rPr>
              <w:t>….</w:t>
            </w:r>
          </w:p>
        </w:tc>
        <w:tc>
          <w:tcPr>
            <w:tcW w:w="3261" w:type="dxa"/>
            <w:shd w:val="clear" w:color="auto" w:fill="D9D9D9"/>
            <w:vAlign w:val="center"/>
          </w:tcPr>
          <w:p w:rsidR="0023172D" w:rsidRDefault="006B1727">
            <w:pPr>
              <w:spacing w:line="240" w:lineRule="auto"/>
              <w:jc w:val="left"/>
              <w:rPr>
                <w:rFonts w:cs="Arial"/>
              </w:rPr>
            </w:pPr>
            <w:r>
              <w:rPr>
                <w:rFonts w:cs="Arial"/>
              </w:rPr>
              <w:t>4 asistenti prevence kriminality</w:t>
            </w:r>
          </w:p>
          <w:p w:rsidR="0023172D" w:rsidRDefault="006B1727">
            <w:pPr>
              <w:spacing w:line="240" w:lineRule="auto"/>
              <w:jc w:val="left"/>
              <w:rPr>
                <w:rFonts w:cs="Arial"/>
              </w:rPr>
            </w:pPr>
            <w:r>
              <w:rPr>
                <w:rFonts w:cs="Arial"/>
              </w:rPr>
              <w:t>1 manažer prevence kriminality</w:t>
            </w:r>
          </w:p>
          <w:p w:rsidR="0023172D" w:rsidRDefault="006B1727">
            <w:pPr>
              <w:spacing w:line="240" w:lineRule="auto"/>
              <w:jc w:val="left"/>
              <w:rPr>
                <w:rFonts w:cs="Arial"/>
              </w:rPr>
            </w:pPr>
            <w:r>
              <w:rPr>
                <w:rFonts w:cs="Arial"/>
              </w:rPr>
              <w:t>1 mentor</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Kapacita probačních a mediačních programů</w:t>
            </w:r>
          </w:p>
        </w:tc>
        <w:tc>
          <w:tcPr>
            <w:tcW w:w="3118" w:type="dxa"/>
            <w:shd w:val="clear" w:color="auto" w:fill="auto"/>
            <w:vAlign w:val="center"/>
          </w:tcPr>
          <w:p w:rsidR="0023172D" w:rsidRDefault="006B1727">
            <w:pPr>
              <w:spacing w:line="240" w:lineRule="auto"/>
              <w:jc w:val="left"/>
              <w:rPr>
                <w:rFonts w:cs="Arial"/>
              </w:rPr>
            </w:pPr>
            <w:r>
              <w:t>Kapacita probačních a mediačních programů zaměřených na sociálně vyloučené lokality za poslední kalendářní rok (počet podpořených osob podle jednotlivých programů a cílové skupiny).</w:t>
            </w:r>
          </w:p>
        </w:tc>
        <w:tc>
          <w:tcPr>
            <w:tcW w:w="1134" w:type="dxa"/>
            <w:shd w:val="clear" w:color="auto" w:fill="F2F2F2"/>
            <w:vAlign w:val="center"/>
          </w:tcPr>
          <w:p w:rsidR="0023172D" w:rsidRDefault="006B1727">
            <w:pPr>
              <w:spacing w:line="240" w:lineRule="auto"/>
              <w:jc w:val="left"/>
              <w:rPr>
                <w:rFonts w:cs="Arial"/>
              </w:rPr>
            </w:pPr>
            <w:r>
              <w:rPr>
                <w:rFonts w:cs="Arial"/>
              </w:rPr>
              <w:t>osoba</w:t>
            </w:r>
          </w:p>
        </w:tc>
        <w:tc>
          <w:tcPr>
            <w:tcW w:w="3261" w:type="dxa"/>
            <w:shd w:val="clear" w:color="auto" w:fill="D9D9D9"/>
            <w:vAlign w:val="center"/>
          </w:tcPr>
          <w:p w:rsidR="0023172D" w:rsidRDefault="006B1727">
            <w:pPr>
              <w:spacing w:line="240" w:lineRule="auto"/>
              <w:jc w:val="left"/>
              <w:rPr>
                <w:rFonts w:cs="Arial"/>
              </w:rPr>
            </w:pPr>
            <w:r>
              <w:rPr>
                <w:rFonts w:cs="Arial"/>
              </w:rPr>
              <w:t>2 klienti z Osoblahy dojíždějí do Krnova</w:t>
            </w:r>
          </w:p>
        </w:tc>
      </w:tr>
      <w:tr w:rsidR="0023172D">
        <w:trPr>
          <w:cantSplit/>
        </w:trPr>
        <w:tc>
          <w:tcPr>
            <w:tcW w:w="2269" w:type="dxa"/>
            <w:shd w:val="clear" w:color="auto" w:fill="BFBFBF"/>
            <w:vAlign w:val="center"/>
          </w:tcPr>
          <w:p w:rsidR="0023172D" w:rsidRDefault="006B1727">
            <w:pPr>
              <w:spacing w:line="240" w:lineRule="auto"/>
              <w:jc w:val="left"/>
              <w:rPr>
                <w:rFonts w:cs="Arial"/>
                <w:b/>
                <w:bCs/>
              </w:rPr>
            </w:pPr>
            <w:r>
              <w:rPr>
                <w:color w:val="000000"/>
              </w:rPr>
              <w:t>Počet metodických produktů</w:t>
            </w:r>
          </w:p>
        </w:tc>
        <w:tc>
          <w:tcPr>
            <w:tcW w:w="3118" w:type="dxa"/>
            <w:shd w:val="clear" w:color="auto" w:fill="auto"/>
            <w:vAlign w:val="center"/>
          </w:tcPr>
          <w:p w:rsidR="0023172D" w:rsidRDefault="006B1727">
            <w:pPr>
              <w:spacing w:line="240" w:lineRule="auto"/>
              <w:jc w:val="left"/>
              <w:rPr>
                <w:rFonts w:cs="Arial"/>
              </w:rPr>
            </w:pPr>
            <w:r>
              <w:t>Počet metodik, plánů a strategií vztahujících se k bezpečnosti a prevenci kriminality v obci/městě (vstupní rok a výstupní tj. za 3 roky plnění SPSZ, včetně výčtu).</w:t>
            </w:r>
          </w:p>
        </w:tc>
        <w:tc>
          <w:tcPr>
            <w:tcW w:w="1134" w:type="dxa"/>
            <w:shd w:val="clear" w:color="auto" w:fill="F2F2F2"/>
            <w:vAlign w:val="center"/>
          </w:tcPr>
          <w:p w:rsidR="0023172D" w:rsidRDefault="006B1727">
            <w:pPr>
              <w:spacing w:line="240" w:lineRule="auto"/>
              <w:jc w:val="left"/>
            </w:pPr>
            <w:r>
              <w:t>produkt</w:t>
            </w:r>
          </w:p>
        </w:tc>
        <w:tc>
          <w:tcPr>
            <w:tcW w:w="3261" w:type="dxa"/>
            <w:shd w:val="clear" w:color="auto" w:fill="D9D9D9"/>
            <w:vAlign w:val="center"/>
          </w:tcPr>
          <w:p w:rsidR="0023172D" w:rsidRDefault="006B1727">
            <w:pPr>
              <w:spacing w:line="240" w:lineRule="auto"/>
              <w:jc w:val="left"/>
              <w:rPr>
                <w:rFonts w:cs="Arial"/>
              </w:rPr>
            </w:pPr>
            <w:r>
              <w:rPr>
                <w:rFonts w:cs="Arial"/>
              </w:rPr>
              <w:t>Plán prevence kriminality regionu Osoblažsko 2013-2016</w:t>
            </w:r>
          </w:p>
          <w:p w:rsidR="0023172D" w:rsidRDefault="006B1727">
            <w:pPr>
              <w:spacing w:line="240" w:lineRule="auto"/>
              <w:jc w:val="left"/>
              <w:rPr>
                <w:rFonts w:cs="Arial"/>
              </w:rPr>
            </w:pPr>
            <w:r>
              <w:rPr>
                <w:rFonts w:cs="Arial"/>
              </w:rPr>
              <w:t>Lokální strategie sociálního a ekonomického rozvoje a sociálního začleňování na Osoblažsku v letech 2014 – 2020 – oblast prevence kriminality</w:t>
            </w:r>
          </w:p>
        </w:tc>
      </w:tr>
    </w:tbl>
    <w:p w:rsidR="0023172D" w:rsidRDefault="0023172D">
      <w:pPr>
        <w:rPr>
          <w:rFonts w:cs="Arial"/>
        </w:rPr>
      </w:pPr>
    </w:p>
    <w:p w:rsidR="0023172D" w:rsidRDefault="006B1727">
      <w:pPr>
        <w:rPr>
          <w:rFonts w:ascii="Cambria" w:hAnsi="Cambria"/>
          <w:b/>
          <w:sz w:val="28"/>
          <w:szCs w:val="26"/>
        </w:rPr>
      </w:pPr>
      <w:r>
        <w:br w:type="page"/>
      </w:r>
    </w:p>
    <w:p w:rsidR="0023172D" w:rsidRDefault="006B1727">
      <w:pPr>
        <w:pStyle w:val="Nadpis2"/>
      </w:pPr>
      <w:bookmarkStart w:id="22" w:name="_Toc420727003"/>
      <w:r>
        <w:lastRenderedPageBreak/>
        <w:t>Projektové fiše OPZ</w:t>
      </w:r>
      <w:bookmarkEnd w:id="22"/>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7"/>
        <w:gridCol w:w="1843"/>
        <w:gridCol w:w="992"/>
        <w:gridCol w:w="992"/>
        <w:gridCol w:w="1276"/>
        <w:gridCol w:w="1843"/>
      </w:tblGrid>
      <w:tr w:rsidR="0023172D">
        <w:trPr>
          <w:jc w:val="center"/>
        </w:trPr>
        <w:tc>
          <w:tcPr>
            <w:tcW w:w="1129" w:type="dxa"/>
            <w:shd w:val="clear" w:color="auto" w:fill="BFBFBF"/>
            <w:tcMar>
              <w:left w:w="28" w:type="dxa"/>
              <w:right w:w="28" w:type="dxa"/>
            </w:tcMar>
            <w:vAlign w:val="center"/>
          </w:tcPr>
          <w:p w:rsidR="0023172D" w:rsidRDefault="006B1727">
            <w:pPr>
              <w:spacing w:before="120" w:after="120"/>
              <w:jc w:val="center"/>
              <w:rPr>
                <w:b/>
                <w:sz w:val="20"/>
              </w:rPr>
            </w:pPr>
            <w:r>
              <w:rPr>
                <w:b/>
                <w:sz w:val="20"/>
              </w:rPr>
              <w:t>Číslo fiše</w:t>
            </w:r>
          </w:p>
        </w:tc>
        <w:tc>
          <w:tcPr>
            <w:tcW w:w="1707" w:type="dxa"/>
            <w:shd w:val="clear" w:color="auto" w:fill="BFBFBF"/>
            <w:tcMar>
              <w:left w:w="28" w:type="dxa"/>
              <w:right w:w="28" w:type="dxa"/>
            </w:tcMar>
            <w:vAlign w:val="center"/>
          </w:tcPr>
          <w:p w:rsidR="0023172D" w:rsidRDefault="006B1727">
            <w:pPr>
              <w:spacing w:before="120" w:after="120"/>
              <w:jc w:val="center"/>
              <w:rPr>
                <w:b/>
                <w:sz w:val="20"/>
              </w:rPr>
            </w:pPr>
            <w:r>
              <w:rPr>
                <w:b/>
                <w:sz w:val="20"/>
              </w:rPr>
              <w:t>Název</w:t>
            </w:r>
          </w:p>
        </w:tc>
        <w:tc>
          <w:tcPr>
            <w:tcW w:w="1843" w:type="dxa"/>
            <w:shd w:val="clear" w:color="auto" w:fill="BFBFBF"/>
            <w:tcMar>
              <w:left w:w="28" w:type="dxa"/>
              <w:right w:w="28" w:type="dxa"/>
            </w:tcMar>
            <w:vAlign w:val="center"/>
          </w:tcPr>
          <w:p w:rsidR="0023172D" w:rsidRDefault="006B1727">
            <w:pPr>
              <w:spacing w:before="120" w:after="120"/>
              <w:jc w:val="center"/>
              <w:rPr>
                <w:b/>
                <w:sz w:val="20"/>
              </w:rPr>
            </w:pPr>
            <w:r>
              <w:rPr>
                <w:b/>
                <w:sz w:val="20"/>
              </w:rPr>
              <w:t>Zaměření</w:t>
            </w:r>
          </w:p>
        </w:tc>
        <w:tc>
          <w:tcPr>
            <w:tcW w:w="992" w:type="dxa"/>
            <w:shd w:val="clear" w:color="auto" w:fill="BFBFBF"/>
            <w:tcMar>
              <w:left w:w="28" w:type="dxa"/>
              <w:right w:w="28" w:type="dxa"/>
            </w:tcMar>
            <w:vAlign w:val="center"/>
          </w:tcPr>
          <w:p w:rsidR="0023172D" w:rsidRDefault="006B1727">
            <w:pPr>
              <w:spacing w:before="120" w:after="120"/>
              <w:jc w:val="center"/>
              <w:rPr>
                <w:b/>
                <w:sz w:val="20"/>
              </w:rPr>
            </w:pPr>
            <w:r>
              <w:rPr>
                <w:b/>
                <w:sz w:val="20"/>
              </w:rPr>
              <w:t>Od</w:t>
            </w:r>
          </w:p>
        </w:tc>
        <w:tc>
          <w:tcPr>
            <w:tcW w:w="992" w:type="dxa"/>
            <w:shd w:val="clear" w:color="auto" w:fill="BFBFBF"/>
            <w:tcMar>
              <w:left w:w="28" w:type="dxa"/>
              <w:right w:w="28" w:type="dxa"/>
            </w:tcMar>
            <w:vAlign w:val="center"/>
          </w:tcPr>
          <w:p w:rsidR="0023172D" w:rsidRDefault="006B1727">
            <w:pPr>
              <w:spacing w:before="120" w:after="120"/>
              <w:jc w:val="center"/>
              <w:rPr>
                <w:b/>
                <w:sz w:val="20"/>
              </w:rPr>
            </w:pPr>
            <w:r>
              <w:rPr>
                <w:b/>
                <w:sz w:val="20"/>
              </w:rPr>
              <w:t>Do</w:t>
            </w:r>
          </w:p>
        </w:tc>
        <w:tc>
          <w:tcPr>
            <w:tcW w:w="1276" w:type="dxa"/>
            <w:shd w:val="clear" w:color="auto" w:fill="BFBFBF"/>
            <w:tcMar>
              <w:left w:w="28" w:type="dxa"/>
              <w:right w:w="28" w:type="dxa"/>
            </w:tcMar>
            <w:vAlign w:val="center"/>
          </w:tcPr>
          <w:p w:rsidR="0023172D" w:rsidRDefault="006B1727">
            <w:pPr>
              <w:spacing w:before="120" w:after="120"/>
              <w:jc w:val="center"/>
              <w:rPr>
                <w:b/>
                <w:sz w:val="20"/>
              </w:rPr>
            </w:pPr>
            <w:r>
              <w:rPr>
                <w:b/>
                <w:sz w:val="20"/>
              </w:rPr>
              <w:t>Částka celkem</w:t>
            </w:r>
          </w:p>
        </w:tc>
        <w:tc>
          <w:tcPr>
            <w:tcW w:w="1843" w:type="dxa"/>
            <w:shd w:val="clear" w:color="auto" w:fill="BFBFBF"/>
            <w:tcMar>
              <w:left w:w="28" w:type="dxa"/>
              <w:right w:w="28" w:type="dxa"/>
            </w:tcMar>
            <w:vAlign w:val="center"/>
          </w:tcPr>
          <w:p w:rsidR="0023172D" w:rsidRDefault="006B1727">
            <w:pPr>
              <w:spacing w:before="120" w:after="120"/>
              <w:jc w:val="center"/>
              <w:rPr>
                <w:b/>
                <w:sz w:val="20"/>
              </w:rPr>
            </w:pPr>
            <w:r>
              <w:rPr>
                <w:b/>
                <w:sz w:val="20"/>
              </w:rPr>
              <w:t>Specifický cíl</w:t>
            </w:r>
          </w:p>
        </w:tc>
      </w:tr>
      <w:tr w:rsidR="0023172D">
        <w:trPr>
          <w:jc w:val="center"/>
        </w:trPr>
        <w:tc>
          <w:tcPr>
            <w:tcW w:w="1129" w:type="dxa"/>
            <w:shd w:val="clear" w:color="auto" w:fill="auto"/>
            <w:tcMar>
              <w:left w:w="28" w:type="dxa"/>
              <w:right w:w="28" w:type="dxa"/>
            </w:tcMar>
            <w:vAlign w:val="center"/>
          </w:tcPr>
          <w:p w:rsidR="0023172D" w:rsidRDefault="006B1727">
            <w:pPr>
              <w:jc w:val="left"/>
              <w:rPr>
                <w:color w:val="000000"/>
                <w:sz w:val="18"/>
                <w:szCs w:val="18"/>
              </w:rPr>
            </w:pPr>
            <w:r>
              <w:rPr>
                <w:color w:val="000000"/>
                <w:sz w:val="18"/>
                <w:szCs w:val="18"/>
              </w:rPr>
              <w:t>5-S/1/OPZ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Síť nízkoprahových zařízení v osoblažském regionu</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rozšíření kapacit a zkvalitnění služby NZDM ve 4 obcích</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4 317 360,00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2.1.1: Zvýšit uplatnitelnost osob ohrožených sociálním vyloučením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6-S/2/OPZ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Odborné sociální poradenství</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zvýšení kapacit odborného sociálního poradenství ter. I amb.</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1 960 140,00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2.1.1: Zvýšit uplatnitelnost osob ohrožených sociálním vyloučením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7-S/3/OPZ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Rozvoj sociálně aktivizačních služeb pro rodiny s dětmi</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zvýšení kapacit SAS ve 4 obcích</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1 942 860,00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2.1.1: Zvýšit uplatnitelnost osob ohrožených sociálním vyloučením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8-S/4/OPZ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Komunitní práce</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zavedení komunitní práce s důrazem ona obec Osoblaha</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2 038 970,00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2.1.1: Zvýšit uplatnitelnost osob ohrožených sociálním vyloučením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9-S/5/OPZ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Chráněné bydlení v Osoblaze a podpora při začleňování do místní komunity</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zavedení nové služby v rámci reformy institucionální sítě MSK</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6 051 000,00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2.1.1: Zvýšit uplatnitelnost osob ohrožených sociálním vyloučením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11-S/7/OPZ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Podpora samostatného bydlení v Osoblaze</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kapacitní posílení služby návazné na chráněné bydlení</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1 248 000,00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2.1.1: Zvýšit uplatnitelnost osob ohrožených sociálním vyloučením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12-S/8/OPZ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Práce JINAK - sociálně terapeutická dílna pro osoby se zdravotním postižením v Osoblaze</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Kapacitní posílení služby návazné na chráněné bydlení a další služby pro CS</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3 360 000,00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2.1.1: Zvýšit uplatnitelnost osob ohrožených sociálním vyloučením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1-O/1/OPZ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Komplexní program sociálního začleňování na severním Osoblažsku</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Kombinace přímé podpůrné práce a koordinace začleňování, především strategickým case managementem</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7 033 180,00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2.1.1: Zvýšit uplatnitelnost osob ohrožených sociálním vyloučením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9-Z/9/OPZ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Zvyšování zaměstnanosti na Osoblažsku</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Zaměření na poradenství, trénink, kurzy a doprovázení v procesu získávání pracovního uplatnění</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7 738 320,00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2.1.1: Zvýšit uplatnitelnost osob ohrožených sociálním vyloučením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1-Z/1/OPZ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Sladké Osoblažsko</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Sociální podnik zaměřený na zpracování zemědělské produkce</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5 455 560,00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2-Z/2/OPZ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Výroba potřeb pro chov zvířat</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Zaměření na trh mimo region</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3 440 360,00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3-Z/3/OPZ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Kosmetické služby a pedikúra</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Sociální podnik zaměřený na služby uvnitř regionu</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1.1.2016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2 594 200,00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4-Z/4/OPZ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 xml:space="preserve">Sběr a využití odpadových materiálů na </w:t>
            </w:r>
            <w:r>
              <w:rPr>
                <w:b/>
                <w:bCs/>
                <w:color w:val="000000"/>
                <w:sz w:val="18"/>
                <w:szCs w:val="18"/>
              </w:rPr>
              <w:lastRenderedPageBreak/>
              <w:t>Osoblažsku</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lastRenderedPageBreak/>
              <w:t>Podnik zaměřený na zpracování a recyklaci odpadů v regionu</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3 514 460,00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lastRenderedPageBreak/>
              <w:t>5 - Z/5/OPZ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Výroba dřevěných pelet</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Výrobní program pro lokální spotřebu i pro dodávky mimo region</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3 771 700,00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6-Z/6/OPZ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Sociální podnik Včelí produkty Hlinka</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Rozšíření existující produkce o sociální aspekt</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3 847 280,00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7-Z/7/OPZ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VVV - vyrobeno ve vsi</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Zaměření na podporu lokální produkce s důrazem na obec Slezské Pavlovice</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3 023 560,00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8-Z/8/OPZ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Výroba palivového dříví</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Využití lokálního potenciálu pro sociální podnik</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4 408 100,00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10-Z/10/OPZ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Služby pro návštěvníky regionu - tréninkové pracoviště</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Využití lokálního potenciálu pro zvýšení zaměstnání a trénink pro další uplatnění</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2 987 600,00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r w:rsidR="0023172D">
        <w:trPr>
          <w:jc w:val="center"/>
        </w:trPr>
        <w:tc>
          <w:tcPr>
            <w:tcW w:w="1129" w:type="dxa"/>
            <w:shd w:val="clear" w:color="auto" w:fill="auto"/>
            <w:tcMar>
              <w:left w:w="28" w:type="dxa"/>
              <w:right w:w="28" w:type="dxa"/>
            </w:tcMar>
            <w:vAlign w:val="center"/>
          </w:tcPr>
          <w:p w:rsidR="0023172D" w:rsidRDefault="006B1727">
            <w:pPr>
              <w:rPr>
                <w:color w:val="000000"/>
                <w:sz w:val="18"/>
                <w:szCs w:val="18"/>
              </w:rPr>
            </w:pPr>
            <w:r>
              <w:rPr>
                <w:color w:val="000000"/>
                <w:sz w:val="18"/>
                <w:szCs w:val="18"/>
              </w:rPr>
              <w:t>11-Z/11/OPZ</w:t>
            </w:r>
          </w:p>
        </w:tc>
        <w:tc>
          <w:tcPr>
            <w:tcW w:w="1707" w:type="dxa"/>
            <w:shd w:val="clear" w:color="auto" w:fill="92D050"/>
            <w:tcMar>
              <w:left w:w="28" w:type="dxa"/>
              <w:right w:w="28" w:type="dxa"/>
            </w:tcMar>
            <w:vAlign w:val="center"/>
          </w:tcPr>
          <w:p w:rsidR="0023172D" w:rsidRDefault="006B1727">
            <w:pPr>
              <w:jc w:val="left"/>
              <w:rPr>
                <w:b/>
                <w:bCs/>
                <w:color w:val="000000"/>
                <w:sz w:val="18"/>
                <w:szCs w:val="18"/>
              </w:rPr>
            </w:pPr>
            <w:r>
              <w:rPr>
                <w:b/>
                <w:bCs/>
                <w:color w:val="000000"/>
                <w:sz w:val="18"/>
                <w:szCs w:val="18"/>
              </w:rPr>
              <w:t>Osoblažská pekárnička</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Zaměření na region s dosahem do Polska</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1.7.2016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30.6.2018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3 890 000,00 Kč</w:t>
            </w:r>
          </w:p>
        </w:tc>
        <w:tc>
          <w:tcPr>
            <w:tcW w:w="1843" w:type="dxa"/>
            <w:tcMar>
              <w:left w:w="28" w:type="dxa"/>
              <w:right w:w="28" w:type="dxa"/>
            </w:tcMar>
            <w:vAlign w:val="center"/>
          </w:tcPr>
          <w:p w:rsidR="0023172D" w:rsidRDefault="006B1727">
            <w:pPr>
              <w:jc w:val="left"/>
              <w:rPr>
                <w:color w:val="000000"/>
                <w:sz w:val="18"/>
                <w:szCs w:val="18"/>
              </w:rPr>
            </w:pPr>
            <w:r>
              <w:rPr>
                <w:color w:val="000000"/>
                <w:sz w:val="18"/>
                <w:szCs w:val="18"/>
              </w:rPr>
              <w:t xml:space="preserve">2.1.2: Rozvoj sektoru sociální ekonomiky </w:t>
            </w:r>
          </w:p>
        </w:tc>
      </w:tr>
    </w:tbl>
    <w:p w:rsidR="0023172D" w:rsidRDefault="0023172D">
      <w:pPr>
        <w:rPr>
          <w:rFonts w:cs="Arial"/>
        </w:rPr>
      </w:pPr>
    </w:p>
    <w:p w:rsidR="0023172D" w:rsidRDefault="006B1727">
      <w:pPr>
        <w:pStyle w:val="Nadpis2"/>
      </w:pPr>
      <w:bookmarkStart w:id="23" w:name="_Toc420727004"/>
      <w:r>
        <w:t>Projektové fiše OP VVV</w:t>
      </w:r>
      <w:bookmarkEnd w:id="23"/>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7"/>
        <w:gridCol w:w="1843"/>
        <w:gridCol w:w="992"/>
        <w:gridCol w:w="992"/>
        <w:gridCol w:w="1276"/>
        <w:gridCol w:w="1843"/>
      </w:tblGrid>
      <w:tr w:rsidR="0023172D">
        <w:trPr>
          <w:jc w:val="center"/>
        </w:trPr>
        <w:tc>
          <w:tcPr>
            <w:tcW w:w="1129" w:type="dxa"/>
            <w:shd w:val="clear" w:color="auto" w:fill="BFBFBF"/>
            <w:tcMar>
              <w:left w:w="28" w:type="dxa"/>
              <w:right w:w="28" w:type="dxa"/>
            </w:tcMar>
            <w:vAlign w:val="center"/>
          </w:tcPr>
          <w:p w:rsidR="0023172D" w:rsidRDefault="006B1727">
            <w:pPr>
              <w:spacing w:before="120" w:after="120"/>
              <w:jc w:val="center"/>
              <w:rPr>
                <w:b/>
                <w:sz w:val="20"/>
              </w:rPr>
            </w:pPr>
            <w:r>
              <w:rPr>
                <w:b/>
                <w:sz w:val="20"/>
              </w:rPr>
              <w:t>Číslo fiše</w:t>
            </w:r>
          </w:p>
        </w:tc>
        <w:tc>
          <w:tcPr>
            <w:tcW w:w="1707" w:type="dxa"/>
            <w:shd w:val="clear" w:color="auto" w:fill="BFBFBF"/>
            <w:tcMar>
              <w:left w:w="28" w:type="dxa"/>
              <w:right w:w="28" w:type="dxa"/>
            </w:tcMar>
            <w:vAlign w:val="center"/>
          </w:tcPr>
          <w:p w:rsidR="0023172D" w:rsidRDefault="006B1727">
            <w:pPr>
              <w:spacing w:before="120" w:after="120"/>
              <w:jc w:val="center"/>
              <w:rPr>
                <w:b/>
                <w:sz w:val="20"/>
              </w:rPr>
            </w:pPr>
            <w:r>
              <w:rPr>
                <w:b/>
                <w:sz w:val="20"/>
              </w:rPr>
              <w:t>Název</w:t>
            </w:r>
          </w:p>
        </w:tc>
        <w:tc>
          <w:tcPr>
            <w:tcW w:w="1843" w:type="dxa"/>
            <w:shd w:val="clear" w:color="auto" w:fill="BFBFBF"/>
            <w:tcMar>
              <w:left w:w="28" w:type="dxa"/>
              <w:right w:w="28" w:type="dxa"/>
            </w:tcMar>
            <w:vAlign w:val="center"/>
          </w:tcPr>
          <w:p w:rsidR="0023172D" w:rsidRDefault="006B1727">
            <w:pPr>
              <w:spacing w:before="120" w:after="120"/>
              <w:jc w:val="center"/>
              <w:rPr>
                <w:b/>
                <w:sz w:val="20"/>
              </w:rPr>
            </w:pPr>
            <w:r>
              <w:rPr>
                <w:b/>
                <w:sz w:val="20"/>
              </w:rPr>
              <w:t>Zaměření</w:t>
            </w:r>
          </w:p>
        </w:tc>
        <w:tc>
          <w:tcPr>
            <w:tcW w:w="992" w:type="dxa"/>
            <w:shd w:val="clear" w:color="auto" w:fill="BFBFBF"/>
            <w:tcMar>
              <w:left w:w="28" w:type="dxa"/>
              <w:right w:w="28" w:type="dxa"/>
            </w:tcMar>
            <w:vAlign w:val="center"/>
          </w:tcPr>
          <w:p w:rsidR="0023172D" w:rsidRDefault="006B1727">
            <w:pPr>
              <w:spacing w:before="120" w:after="120"/>
              <w:jc w:val="center"/>
              <w:rPr>
                <w:b/>
                <w:sz w:val="20"/>
              </w:rPr>
            </w:pPr>
            <w:r>
              <w:rPr>
                <w:b/>
                <w:sz w:val="20"/>
              </w:rPr>
              <w:t>Od</w:t>
            </w:r>
          </w:p>
        </w:tc>
        <w:tc>
          <w:tcPr>
            <w:tcW w:w="992" w:type="dxa"/>
            <w:shd w:val="clear" w:color="auto" w:fill="BFBFBF"/>
            <w:tcMar>
              <w:left w:w="28" w:type="dxa"/>
              <w:right w:w="28" w:type="dxa"/>
            </w:tcMar>
            <w:vAlign w:val="center"/>
          </w:tcPr>
          <w:p w:rsidR="0023172D" w:rsidRDefault="006B1727">
            <w:pPr>
              <w:spacing w:before="120" w:after="120"/>
              <w:jc w:val="center"/>
              <w:rPr>
                <w:b/>
                <w:sz w:val="20"/>
              </w:rPr>
            </w:pPr>
            <w:r>
              <w:rPr>
                <w:b/>
                <w:sz w:val="20"/>
              </w:rPr>
              <w:t>Do</w:t>
            </w:r>
          </w:p>
        </w:tc>
        <w:tc>
          <w:tcPr>
            <w:tcW w:w="1276" w:type="dxa"/>
            <w:shd w:val="clear" w:color="auto" w:fill="BFBFBF"/>
            <w:tcMar>
              <w:left w:w="28" w:type="dxa"/>
              <w:right w:w="28" w:type="dxa"/>
            </w:tcMar>
            <w:vAlign w:val="center"/>
          </w:tcPr>
          <w:p w:rsidR="0023172D" w:rsidRDefault="006B1727">
            <w:pPr>
              <w:spacing w:before="120" w:after="120"/>
              <w:jc w:val="center"/>
              <w:rPr>
                <w:b/>
                <w:sz w:val="20"/>
              </w:rPr>
            </w:pPr>
            <w:r>
              <w:rPr>
                <w:b/>
                <w:sz w:val="20"/>
              </w:rPr>
              <w:t>Částka celkem</w:t>
            </w:r>
          </w:p>
        </w:tc>
        <w:tc>
          <w:tcPr>
            <w:tcW w:w="1843" w:type="dxa"/>
            <w:shd w:val="clear" w:color="auto" w:fill="BFBFBF"/>
            <w:tcMar>
              <w:left w:w="28" w:type="dxa"/>
              <w:right w:w="28" w:type="dxa"/>
            </w:tcMar>
            <w:vAlign w:val="center"/>
          </w:tcPr>
          <w:p w:rsidR="0023172D" w:rsidRDefault="006B1727">
            <w:pPr>
              <w:spacing w:before="120" w:after="120"/>
              <w:jc w:val="center"/>
              <w:rPr>
                <w:b/>
                <w:sz w:val="20"/>
              </w:rPr>
            </w:pPr>
            <w:r>
              <w:rPr>
                <w:b/>
                <w:sz w:val="20"/>
              </w:rPr>
              <w:t>Specifický cíl</w:t>
            </w:r>
          </w:p>
        </w:tc>
      </w:tr>
      <w:tr w:rsidR="0023172D">
        <w:trPr>
          <w:jc w:val="center"/>
        </w:trPr>
        <w:tc>
          <w:tcPr>
            <w:tcW w:w="1129" w:type="dxa"/>
            <w:shd w:val="clear" w:color="auto" w:fill="auto"/>
            <w:tcMar>
              <w:left w:w="28" w:type="dxa"/>
              <w:right w:w="28" w:type="dxa"/>
            </w:tcMar>
            <w:vAlign w:val="center"/>
          </w:tcPr>
          <w:p w:rsidR="0023172D" w:rsidRDefault="006B1727">
            <w:pPr>
              <w:jc w:val="center"/>
              <w:rPr>
                <w:sz w:val="18"/>
              </w:rPr>
            </w:pPr>
            <w:r>
              <w:rPr>
                <w:sz w:val="18"/>
              </w:rPr>
              <w:t>1-V/1/OPVVV</w:t>
            </w:r>
          </w:p>
        </w:tc>
        <w:tc>
          <w:tcPr>
            <w:tcW w:w="1707" w:type="dxa"/>
            <w:shd w:val="clear" w:color="auto" w:fill="92D050"/>
            <w:tcMar>
              <w:left w:w="28" w:type="dxa"/>
              <w:right w:w="28" w:type="dxa"/>
            </w:tcMar>
            <w:vAlign w:val="center"/>
          </w:tcPr>
          <w:p w:rsidR="0023172D" w:rsidRDefault="006B1727">
            <w:pPr>
              <w:jc w:val="center"/>
              <w:rPr>
                <w:b/>
                <w:sz w:val="18"/>
              </w:rPr>
            </w:pPr>
            <w:r>
              <w:rPr>
                <w:b/>
                <w:sz w:val="18"/>
              </w:rPr>
              <w:t>Komplexní podpora inkluzivního vzdělávání na Osoblažsku</w:t>
            </w:r>
          </w:p>
        </w:tc>
        <w:tc>
          <w:tcPr>
            <w:tcW w:w="1843" w:type="dxa"/>
            <w:shd w:val="clear" w:color="auto" w:fill="auto"/>
            <w:tcMar>
              <w:left w:w="28" w:type="dxa"/>
              <w:right w:w="28" w:type="dxa"/>
            </w:tcMar>
            <w:vAlign w:val="center"/>
          </w:tcPr>
          <w:p w:rsidR="0023172D" w:rsidRDefault="006B1727">
            <w:pPr>
              <w:jc w:val="center"/>
              <w:rPr>
                <w:sz w:val="18"/>
              </w:rPr>
            </w:pPr>
            <w:r>
              <w:rPr>
                <w:sz w:val="18"/>
              </w:rPr>
              <w:t>Projekt je postaven na základech spolupráce obce jako zřizovatele a ZŠ Osoblaha se zapojením dalších aktérů</w:t>
            </w:r>
          </w:p>
        </w:tc>
        <w:tc>
          <w:tcPr>
            <w:tcW w:w="992" w:type="dxa"/>
            <w:shd w:val="clear" w:color="auto" w:fill="auto"/>
            <w:tcMar>
              <w:left w:w="28" w:type="dxa"/>
              <w:right w:w="28" w:type="dxa"/>
            </w:tcMar>
            <w:vAlign w:val="center"/>
          </w:tcPr>
          <w:p w:rsidR="0023172D" w:rsidRDefault="006B1727">
            <w:pPr>
              <w:jc w:val="center"/>
              <w:rPr>
                <w:sz w:val="18"/>
              </w:rPr>
            </w:pPr>
            <w:r>
              <w:rPr>
                <w:sz w:val="18"/>
              </w:rPr>
              <w:t>1. 1. 2016</w:t>
            </w:r>
          </w:p>
        </w:tc>
        <w:tc>
          <w:tcPr>
            <w:tcW w:w="992" w:type="dxa"/>
            <w:shd w:val="clear" w:color="auto" w:fill="auto"/>
            <w:tcMar>
              <w:left w:w="28" w:type="dxa"/>
              <w:right w:w="28" w:type="dxa"/>
            </w:tcMar>
            <w:vAlign w:val="center"/>
          </w:tcPr>
          <w:p w:rsidR="0023172D" w:rsidRDefault="006B1727">
            <w:pPr>
              <w:jc w:val="center"/>
              <w:rPr>
                <w:sz w:val="18"/>
              </w:rPr>
            </w:pPr>
            <w:r>
              <w:rPr>
                <w:sz w:val="18"/>
              </w:rPr>
              <w:t>31. 12. 2018</w:t>
            </w:r>
          </w:p>
        </w:tc>
        <w:tc>
          <w:tcPr>
            <w:tcW w:w="1276" w:type="dxa"/>
            <w:shd w:val="clear" w:color="auto" w:fill="92D050"/>
            <w:tcMar>
              <w:left w:w="28" w:type="dxa"/>
              <w:right w:w="28" w:type="dxa"/>
            </w:tcMar>
            <w:vAlign w:val="center"/>
          </w:tcPr>
          <w:p w:rsidR="0023172D" w:rsidRDefault="006B1727">
            <w:pPr>
              <w:jc w:val="center"/>
              <w:rPr>
                <w:b/>
                <w:sz w:val="18"/>
              </w:rPr>
            </w:pPr>
            <w:r>
              <w:rPr>
                <w:b/>
                <w:sz w:val="18"/>
              </w:rPr>
              <w:t>11 906 290,00 Kč</w:t>
            </w:r>
          </w:p>
        </w:tc>
        <w:tc>
          <w:tcPr>
            <w:tcW w:w="1843" w:type="dxa"/>
            <w:tcMar>
              <w:left w:w="28" w:type="dxa"/>
              <w:right w:w="28" w:type="dxa"/>
            </w:tcMar>
            <w:vAlign w:val="center"/>
          </w:tcPr>
          <w:p w:rsidR="0023172D" w:rsidRDefault="006B1727">
            <w:pPr>
              <w:jc w:val="center"/>
              <w:rPr>
                <w:sz w:val="18"/>
              </w:rPr>
            </w:pPr>
            <w:r>
              <w:rPr>
                <w:sz w:val="18"/>
              </w:rPr>
              <w:t>3.1 Sociální integrace dětí a žáků včetně začleňování romských dětí do vzdělávání</w:t>
            </w:r>
          </w:p>
        </w:tc>
      </w:tr>
    </w:tbl>
    <w:p w:rsidR="0023172D" w:rsidRDefault="0023172D">
      <w:pPr>
        <w:rPr>
          <w:rFonts w:cs="Arial"/>
        </w:rPr>
      </w:pPr>
    </w:p>
    <w:p w:rsidR="0023172D" w:rsidRDefault="006B1727">
      <w:pPr>
        <w:pStyle w:val="Nadpis2"/>
      </w:pPr>
      <w:bookmarkStart w:id="24" w:name="_Toc420727005"/>
      <w:r>
        <w:t>Projektové fiše IROP</w:t>
      </w:r>
      <w:bookmarkEnd w:id="24"/>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7"/>
        <w:gridCol w:w="1843"/>
        <w:gridCol w:w="992"/>
        <w:gridCol w:w="992"/>
        <w:gridCol w:w="1276"/>
        <w:gridCol w:w="1843"/>
      </w:tblGrid>
      <w:tr w:rsidR="0023172D">
        <w:trPr>
          <w:jc w:val="center"/>
        </w:trPr>
        <w:tc>
          <w:tcPr>
            <w:tcW w:w="1129" w:type="dxa"/>
            <w:shd w:val="clear" w:color="auto" w:fill="BFBFBF"/>
            <w:tcMar>
              <w:left w:w="28" w:type="dxa"/>
              <w:right w:w="28" w:type="dxa"/>
            </w:tcMar>
            <w:vAlign w:val="center"/>
          </w:tcPr>
          <w:p w:rsidR="0023172D" w:rsidRDefault="006B1727">
            <w:pPr>
              <w:spacing w:before="120" w:after="120"/>
              <w:jc w:val="center"/>
              <w:rPr>
                <w:b/>
                <w:sz w:val="20"/>
              </w:rPr>
            </w:pPr>
            <w:r>
              <w:rPr>
                <w:b/>
                <w:sz w:val="20"/>
              </w:rPr>
              <w:t>Číslo fiše</w:t>
            </w:r>
          </w:p>
        </w:tc>
        <w:tc>
          <w:tcPr>
            <w:tcW w:w="1707" w:type="dxa"/>
            <w:shd w:val="clear" w:color="auto" w:fill="BFBFBF"/>
            <w:tcMar>
              <w:left w:w="28" w:type="dxa"/>
              <w:right w:w="28" w:type="dxa"/>
            </w:tcMar>
            <w:vAlign w:val="center"/>
          </w:tcPr>
          <w:p w:rsidR="0023172D" w:rsidRDefault="006B1727">
            <w:pPr>
              <w:spacing w:before="120" w:after="120"/>
              <w:jc w:val="center"/>
              <w:rPr>
                <w:b/>
                <w:sz w:val="20"/>
              </w:rPr>
            </w:pPr>
            <w:r>
              <w:rPr>
                <w:b/>
                <w:sz w:val="20"/>
              </w:rPr>
              <w:t>Název</w:t>
            </w:r>
          </w:p>
        </w:tc>
        <w:tc>
          <w:tcPr>
            <w:tcW w:w="1843" w:type="dxa"/>
            <w:shd w:val="clear" w:color="auto" w:fill="BFBFBF"/>
            <w:tcMar>
              <w:left w:w="28" w:type="dxa"/>
              <w:right w:w="28" w:type="dxa"/>
            </w:tcMar>
            <w:vAlign w:val="center"/>
          </w:tcPr>
          <w:p w:rsidR="0023172D" w:rsidRDefault="006B1727">
            <w:pPr>
              <w:spacing w:before="120" w:after="120"/>
              <w:jc w:val="center"/>
              <w:rPr>
                <w:b/>
                <w:sz w:val="20"/>
              </w:rPr>
            </w:pPr>
            <w:r>
              <w:rPr>
                <w:b/>
                <w:sz w:val="20"/>
              </w:rPr>
              <w:t>Zaměření</w:t>
            </w:r>
          </w:p>
        </w:tc>
        <w:tc>
          <w:tcPr>
            <w:tcW w:w="992" w:type="dxa"/>
            <w:shd w:val="clear" w:color="auto" w:fill="BFBFBF"/>
            <w:tcMar>
              <w:left w:w="28" w:type="dxa"/>
              <w:right w:w="28" w:type="dxa"/>
            </w:tcMar>
            <w:vAlign w:val="center"/>
          </w:tcPr>
          <w:p w:rsidR="0023172D" w:rsidRDefault="006B1727">
            <w:pPr>
              <w:spacing w:before="120" w:after="120"/>
              <w:jc w:val="center"/>
              <w:rPr>
                <w:b/>
                <w:sz w:val="20"/>
              </w:rPr>
            </w:pPr>
            <w:r>
              <w:rPr>
                <w:b/>
                <w:sz w:val="20"/>
              </w:rPr>
              <w:t>Od</w:t>
            </w:r>
          </w:p>
        </w:tc>
        <w:tc>
          <w:tcPr>
            <w:tcW w:w="992" w:type="dxa"/>
            <w:shd w:val="clear" w:color="auto" w:fill="BFBFBF"/>
            <w:tcMar>
              <w:left w:w="28" w:type="dxa"/>
              <w:right w:w="28" w:type="dxa"/>
            </w:tcMar>
            <w:vAlign w:val="center"/>
          </w:tcPr>
          <w:p w:rsidR="0023172D" w:rsidRDefault="006B1727">
            <w:pPr>
              <w:spacing w:before="120" w:after="120"/>
              <w:jc w:val="center"/>
              <w:rPr>
                <w:b/>
                <w:sz w:val="20"/>
              </w:rPr>
            </w:pPr>
            <w:r>
              <w:rPr>
                <w:b/>
                <w:sz w:val="20"/>
              </w:rPr>
              <w:t>Do</w:t>
            </w:r>
          </w:p>
        </w:tc>
        <w:tc>
          <w:tcPr>
            <w:tcW w:w="1276" w:type="dxa"/>
            <w:shd w:val="clear" w:color="auto" w:fill="BFBFBF"/>
            <w:tcMar>
              <w:left w:w="28" w:type="dxa"/>
              <w:right w:w="28" w:type="dxa"/>
            </w:tcMar>
            <w:vAlign w:val="center"/>
          </w:tcPr>
          <w:p w:rsidR="0023172D" w:rsidRDefault="006B1727">
            <w:pPr>
              <w:spacing w:before="120" w:after="120"/>
              <w:jc w:val="center"/>
              <w:rPr>
                <w:b/>
                <w:sz w:val="20"/>
              </w:rPr>
            </w:pPr>
            <w:r>
              <w:rPr>
                <w:b/>
                <w:sz w:val="20"/>
              </w:rPr>
              <w:t>Částka celkem</w:t>
            </w:r>
          </w:p>
        </w:tc>
        <w:tc>
          <w:tcPr>
            <w:tcW w:w="1843" w:type="dxa"/>
            <w:shd w:val="clear" w:color="auto" w:fill="BFBFBF"/>
            <w:tcMar>
              <w:left w:w="28" w:type="dxa"/>
              <w:right w:w="28" w:type="dxa"/>
            </w:tcMar>
            <w:vAlign w:val="center"/>
          </w:tcPr>
          <w:p w:rsidR="0023172D" w:rsidRDefault="006B1727">
            <w:pPr>
              <w:spacing w:before="120" w:after="120"/>
              <w:jc w:val="center"/>
              <w:rPr>
                <w:b/>
                <w:sz w:val="20"/>
              </w:rPr>
            </w:pPr>
            <w:r>
              <w:rPr>
                <w:b/>
                <w:sz w:val="20"/>
              </w:rPr>
              <w:t>Specifický cíl</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1-S/1/IROP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Komunitní centrum v Osoblaze</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Přestavba a vybavení objektu obce Osoblaha na multifukční zařízení pro poskytování sociálních služeb - NZDM, SAS, OSP</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1.7.2016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31.12.2017</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9 420 000,00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2.1 Zvýšení kvality a dostupnosti služeb vedoucí k sociální inkluzi</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2-S/2/IROP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Komunitní centrum - Dívčí Hrad</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Výstavba a následné vybavení multifunkčního zařízení pro poskytování sociálních služeb v obci Dívčí Hrad</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1.7.2016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31.12.2017</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8 340 000,00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2.1 Zvýšení kvality a dostupnosti služeb vedoucí k sociální inkluzi</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3-S/3/IROP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Centrum sociálních služeb</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Zakoupení, rekonstrukce a vybavení objektu v obci Hlinka pro účely multifunkčního centra sociálních služeb</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1.7.2016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31.12.2017</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4 830 000,00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2.1 Zvýšení kvality a dostupnosti služeb vedoucí k sociální inkluzi</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lastRenderedPageBreak/>
              <w:t>4-S/4/IROP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Centrum služeb</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Vybavení stávajících prostor obce Slezské Pavlovice pro účely poskytování sociálních služeb v obci - NZDM, SAS, OSP</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1.6.2016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31.12.2016</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980 000,00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2.1 Zvýšení kvality a dostupnosti služeb vedoucí k sociální inkluzi</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1-Z/1/IROP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Sladké Osoblažsko</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1-Z/1/OPZ</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450 000,00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2.2 Vznik nových a rozvoj existujících podnikatelských aktivit v oblasti sociálního podnikání</w:t>
            </w:r>
          </w:p>
        </w:tc>
      </w:tr>
      <w:tr w:rsidR="0023172D">
        <w:trPr>
          <w:cantSplit/>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 xml:space="preserve">2-Z/2/IROP </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Výroba potřeb pro chov zvířat</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2-Z/2/OPZ</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400 000,00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2.2 Vznik nových a rozvoj existujících podnikatelských aktivit v oblasti sociálního podnikání</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3-Z/4/IROP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Sběr a využití odpadových materiálů na Osoblažsku</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4-Z/4/OPZ</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1 925 000,00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2.2 Vznik nových a rozvoj existujících podnikatelských aktivit v oblasti sociálního podnikání</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4-Z/5/IROP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Výroba dřevěných pelet</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5-Z/5/OPZ</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1 900 000,00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2.2 Vznik nových a rozvoj existujících podnikatelských aktivit v oblasti sociálního podnikání</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5-Z/7/IROP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VVV - vyrobeno ve vsi</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7-Z/7/OPZ</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470 000,00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2.2 Vznik nových a rozvoj existujících podnikatelských aktivit v oblasti sociálního podnikání</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6-Z/8/IROP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Výroba palivového dřeva</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8-Z/8/OPZ</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1 900 000,00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2.2 Vznik nových a rozvoj existujících podnikatelských aktivit v oblasti sociálního podnikání</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7-Z/10/IROP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Služby pro návštěvníky regionu - tréninkové pracoviště</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10-Z/10/OPZ</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1.4.2016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31.3.2018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470 000,00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2.2 Vznik nových a rozvoj existujících podnikatelských aktivit v oblasti sociálního podnikání</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 xml:space="preserve"> 8-Z/11/IROP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Osoblažská pekárnička</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11-Z/11/OPZ</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1.7.2016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30.6.2018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2 250 000,00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2.2 Vznik nových a rozvoj existujících podnikatelských aktivit v oblasti sociálního podnikání</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 xml:space="preserve"> 1-V/1/IROP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Školní autobus</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1-V/1/OPVVV</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1.3.2016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30.6.2018</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2 325 000,00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2.4 Zvýšení kvality a dostupnosti infrastruktury pro vzdělávání a celoživotní učení</w:t>
            </w:r>
          </w:p>
        </w:tc>
      </w:tr>
      <w:tr w:rsidR="0023172D">
        <w:trPr>
          <w:jc w:val="center"/>
        </w:trPr>
        <w:tc>
          <w:tcPr>
            <w:tcW w:w="1129"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2-V/1/IROP</w:t>
            </w:r>
          </w:p>
        </w:tc>
        <w:tc>
          <w:tcPr>
            <w:tcW w:w="1707"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Dílna pro předprofesní přípravu</w:t>
            </w:r>
          </w:p>
        </w:tc>
        <w:tc>
          <w:tcPr>
            <w:tcW w:w="1843"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Návazný projekt na 1-V/1/OPVVV</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1.6.2016</w:t>
            </w:r>
          </w:p>
        </w:tc>
        <w:tc>
          <w:tcPr>
            <w:tcW w:w="992" w:type="dxa"/>
            <w:shd w:val="clear" w:color="auto" w:fill="auto"/>
            <w:tcMar>
              <w:left w:w="28" w:type="dxa"/>
              <w:right w:w="28" w:type="dxa"/>
            </w:tcMar>
            <w:vAlign w:val="center"/>
          </w:tcPr>
          <w:p w:rsidR="0023172D" w:rsidRDefault="006B1727">
            <w:pPr>
              <w:jc w:val="center"/>
              <w:rPr>
                <w:color w:val="000000"/>
                <w:sz w:val="18"/>
                <w:szCs w:val="18"/>
              </w:rPr>
            </w:pPr>
            <w:r>
              <w:rPr>
                <w:color w:val="000000"/>
                <w:sz w:val="18"/>
                <w:szCs w:val="18"/>
              </w:rPr>
              <w:t>31.12.2016</w:t>
            </w:r>
          </w:p>
        </w:tc>
        <w:tc>
          <w:tcPr>
            <w:tcW w:w="1276" w:type="dxa"/>
            <w:shd w:val="clear" w:color="auto" w:fill="92D050"/>
            <w:tcMar>
              <w:left w:w="28" w:type="dxa"/>
              <w:right w:w="28" w:type="dxa"/>
            </w:tcMar>
            <w:vAlign w:val="center"/>
          </w:tcPr>
          <w:p w:rsidR="0023172D" w:rsidRDefault="006B1727">
            <w:pPr>
              <w:jc w:val="center"/>
              <w:rPr>
                <w:b/>
                <w:bCs/>
                <w:color w:val="000000"/>
                <w:sz w:val="18"/>
                <w:szCs w:val="18"/>
              </w:rPr>
            </w:pPr>
            <w:r>
              <w:rPr>
                <w:b/>
                <w:bCs/>
                <w:color w:val="000000"/>
                <w:sz w:val="18"/>
                <w:szCs w:val="18"/>
              </w:rPr>
              <w:t>1 200 400,00 Kč</w:t>
            </w:r>
          </w:p>
        </w:tc>
        <w:tc>
          <w:tcPr>
            <w:tcW w:w="1843" w:type="dxa"/>
            <w:tcMar>
              <w:left w:w="28" w:type="dxa"/>
              <w:right w:w="28" w:type="dxa"/>
            </w:tcMar>
            <w:vAlign w:val="center"/>
          </w:tcPr>
          <w:p w:rsidR="0023172D" w:rsidRDefault="006B1727">
            <w:pPr>
              <w:jc w:val="center"/>
              <w:rPr>
                <w:color w:val="000000"/>
                <w:sz w:val="18"/>
                <w:szCs w:val="18"/>
              </w:rPr>
            </w:pPr>
            <w:r>
              <w:rPr>
                <w:color w:val="000000"/>
                <w:sz w:val="18"/>
                <w:szCs w:val="18"/>
              </w:rPr>
              <w:t xml:space="preserve">2.4 Zvýšení kvality a dostupnosti infrastruktury pro </w:t>
            </w:r>
            <w:r>
              <w:rPr>
                <w:color w:val="000000"/>
                <w:sz w:val="18"/>
                <w:szCs w:val="18"/>
              </w:rPr>
              <w:lastRenderedPageBreak/>
              <w:t>vzdělávání a celoživotní učení</w:t>
            </w:r>
          </w:p>
        </w:tc>
      </w:tr>
    </w:tbl>
    <w:p w:rsidR="0023172D" w:rsidRDefault="0023172D">
      <w:pPr>
        <w:rPr>
          <w:rFonts w:cs="Arial"/>
        </w:rPr>
      </w:pPr>
    </w:p>
    <w:p w:rsidR="0023172D" w:rsidRDefault="0023172D">
      <w:pPr>
        <w:rPr>
          <w:rFonts w:cs="Arial"/>
        </w:rPr>
      </w:pPr>
    </w:p>
    <w:p w:rsidR="0023172D" w:rsidRDefault="0023172D">
      <w:pPr>
        <w:rPr>
          <w:rFonts w:cs="Arial"/>
          <w:b/>
        </w:rPr>
      </w:pPr>
    </w:p>
    <w:sectPr w:rsidR="0023172D">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A1C" w:rsidRDefault="000F3A1C">
      <w:pPr>
        <w:spacing w:line="240" w:lineRule="auto"/>
      </w:pPr>
      <w:r>
        <w:separator/>
      </w:r>
    </w:p>
  </w:endnote>
  <w:endnote w:type="continuationSeparator" w:id="0">
    <w:p w:rsidR="000F3A1C" w:rsidRDefault="000F3A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947" w:rsidRDefault="00CF4947">
    <w:pPr>
      <w:pStyle w:val="Zpat"/>
      <w:jc w:val="right"/>
    </w:pPr>
  </w:p>
  <w:p w:rsidR="00CF4947" w:rsidRDefault="00CF494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947" w:rsidRDefault="00CF4947">
    <w:pPr>
      <w:pStyle w:val="Zpat"/>
      <w:jc w:val="right"/>
    </w:pPr>
    <w:r>
      <w:fldChar w:fldCharType="begin"/>
    </w:r>
    <w:r>
      <w:instrText xml:space="preserve"> PAGE   \* MERGEFORMAT </w:instrText>
    </w:r>
    <w:r>
      <w:fldChar w:fldCharType="separate"/>
    </w:r>
    <w:r w:rsidR="00F95FA3">
      <w:rPr>
        <w:noProof/>
      </w:rPr>
      <w:t>87</w:t>
    </w:r>
    <w:r>
      <w:fldChar w:fldCharType="end"/>
    </w:r>
  </w:p>
  <w:p w:rsidR="00CF4947" w:rsidRDefault="00CF494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A1C" w:rsidRDefault="000F3A1C">
      <w:pPr>
        <w:spacing w:line="240" w:lineRule="auto"/>
      </w:pPr>
      <w:r>
        <w:separator/>
      </w:r>
    </w:p>
  </w:footnote>
  <w:footnote w:type="continuationSeparator" w:id="0">
    <w:p w:rsidR="000F3A1C" w:rsidRDefault="000F3A1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3F6002"/>
    <w:multiLevelType w:val="multilevel"/>
    <w:tmpl w:val="413F600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08"/>
  <w:hyphenationZone w:val="425"/>
  <w:drawingGridHorizontalSpacing w:val="0"/>
  <w:characterSpacingControl w:val="doNotCompres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72D"/>
    <w:rsid w:val="000F3A1C"/>
    <w:rsid w:val="001B0457"/>
    <w:rsid w:val="001D2852"/>
    <w:rsid w:val="0023172D"/>
    <w:rsid w:val="002A06D8"/>
    <w:rsid w:val="00381800"/>
    <w:rsid w:val="003B626B"/>
    <w:rsid w:val="004004E5"/>
    <w:rsid w:val="0048173B"/>
    <w:rsid w:val="004F785B"/>
    <w:rsid w:val="00502B0D"/>
    <w:rsid w:val="00522924"/>
    <w:rsid w:val="005E03B7"/>
    <w:rsid w:val="00625637"/>
    <w:rsid w:val="00670152"/>
    <w:rsid w:val="006B1727"/>
    <w:rsid w:val="00747125"/>
    <w:rsid w:val="007A0B86"/>
    <w:rsid w:val="007D417A"/>
    <w:rsid w:val="00854406"/>
    <w:rsid w:val="00934D0E"/>
    <w:rsid w:val="00982484"/>
    <w:rsid w:val="00B8600D"/>
    <w:rsid w:val="00C92919"/>
    <w:rsid w:val="00CF4947"/>
    <w:rsid w:val="00E11161"/>
    <w:rsid w:val="00EF28C2"/>
    <w:rsid w:val="00F95FA3"/>
    <w:rsid w:val="00FA107D"/>
    <w:rsid w:val="00FC02D5"/>
    <w:rsid w:val="00FF26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99"/>
    <w:lsdException w:name="header" w:semiHidden="0" w:uiPriority="99"/>
    <w:lsdException w:name="footer" w:semiHidden="0" w:uiPriority="99"/>
    <w:lsdException w:name="caption" w:uiPriority="35" w:qFormat="1"/>
    <w:lsdException w:name="annotation reference" w:semiHidden="0"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76" w:lineRule="auto"/>
      <w:jc w:val="both"/>
    </w:pPr>
    <w:rPr>
      <w:rFonts w:ascii="Calibri" w:hAnsi="Calibri"/>
      <w:sz w:val="22"/>
      <w:szCs w:val="22"/>
      <w:lang w:val="cs-CZ" w:eastAsia="cs-CZ"/>
    </w:rPr>
  </w:style>
  <w:style w:type="paragraph" w:styleId="Nadpis1">
    <w:name w:val="heading 1"/>
    <w:basedOn w:val="Normln"/>
    <w:next w:val="Normln"/>
    <w:link w:val="Nadpis1Char"/>
    <w:uiPriority w:val="9"/>
    <w:qFormat/>
    <w:pPr>
      <w:keepNext/>
      <w:keepLines/>
      <w:spacing w:before="240"/>
      <w:outlineLvl w:val="0"/>
    </w:pPr>
    <w:rPr>
      <w:rFonts w:ascii="Cambria" w:hAnsi="Cambria"/>
      <w:b/>
      <w:sz w:val="36"/>
      <w:szCs w:val="32"/>
    </w:rPr>
  </w:style>
  <w:style w:type="paragraph" w:styleId="Nadpis2">
    <w:name w:val="heading 2"/>
    <w:basedOn w:val="Normln"/>
    <w:next w:val="Normln"/>
    <w:link w:val="Nadpis2Char"/>
    <w:uiPriority w:val="9"/>
    <w:unhideWhenUsed/>
    <w:qFormat/>
    <w:pPr>
      <w:keepNext/>
      <w:keepLines/>
      <w:spacing w:before="40"/>
      <w:outlineLvl w:val="1"/>
    </w:pPr>
    <w:rPr>
      <w:rFonts w:ascii="Cambria" w:hAnsi="Cambria"/>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unhideWhenUsed/>
    <w:pPr>
      <w:spacing w:line="240" w:lineRule="auto"/>
    </w:pPr>
    <w:rPr>
      <w:rFonts w:ascii="Segoe UI" w:hAnsi="Segoe UI" w:cs="Segoe UI"/>
      <w:sz w:val="18"/>
      <w:szCs w:val="18"/>
    </w:rPr>
  </w:style>
  <w:style w:type="paragraph" w:styleId="Textkomente">
    <w:name w:val="annotation text"/>
    <w:basedOn w:val="Normln"/>
    <w:link w:val="TextkomenteChar"/>
    <w:uiPriority w:val="99"/>
    <w:unhideWhenUsed/>
    <w:pPr>
      <w:spacing w:line="240" w:lineRule="auto"/>
    </w:pPr>
    <w:rPr>
      <w:sz w:val="20"/>
      <w:szCs w:val="20"/>
    </w:rPr>
  </w:style>
  <w:style w:type="paragraph" w:styleId="Pedmtkomente">
    <w:name w:val="annotation subject"/>
    <w:basedOn w:val="Textkomente"/>
    <w:next w:val="Textkomente"/>
    <w:link w:val="PedmtkomenteChar"/>
    <w:uiPriority w:val="99"/>
    <w:unhideWhenUsed/>
    <w:rPr>
      <w:b/>
      <w:bCs/>
    </w:rPr>
  </w:style>
  <w:style w:type="paragraph" w:styleId="Zpat">
    <w:name w:val="footer"/>
    <w:basedOn w:val="Normln"/>
    <w:link w:val="ZpatChar"/>
    <w:uiPriority w:val="99"/>
    <w:unhideWhenUsed/>
    <w:pPr>
      <w:tabs>
        <w:tab w:val="center" w:pos="4536"/>
        <w:tab w:val="right" w:pos="9072"/>
      </w:tabs>
      <w:spacing w:line="240" w:lineRule="auto"/>
    </w:pPr>
  </w:style>
  <w:style w:type="paragraph" w:styleId="Zhlav">
    <w:name w:val="header"/>
    <w:basedOn w:val="Normln"/>
    <w:link w:val="ZhlavChar"/>
    <w:uiPriority w:val="99"/>
    <w:unhideWhenUsed/>
    <w:pPr>
      <w:tabs>
        <w:tab w:val="center" w:pos="4536"/>
        <w:tab w:val="right" w:pos="9072"/>
      </w:tabs>
      <w:spacing w:line="240" w:lineRule="auto"/>
    </w:pPr>
  </w:style>
  <w:style w:type="paragraph" w:styleId="Normlnweb">
    <w:name w:val="Normal (Web)"/>
    <w:basedOn w:val="Normln"/>
    <w:uiPriority w:val="99"/>
    <w:unhideWhenUsed/>
    <w:pPr>
      <w:spacing w:before="100" w:beforeAutospacing="1" w:after="100" w:afterAutospacing="1" w:line="240" w:lineRule="auto"/>
    </w:pPr>
    <w:rPr>
      <w:rFonts w:ascii="Times New Roman" w:eastAsia="Times New Roman" w:hAnsi="Times New Roman"/>
      <w:sz w:val="24"/>
      <w:szCs w:val="24"/>
    </w:rPr>
  </w:style>
  <w:style w:type="paragraph" w:styleId="Nzev">
    <w:name w:val="Title"/>
    <w:basedOn w:val="Normln"/>
    <w:next w:val="Normln"/>
    <w:link w:val="NzevChar"/>
    <w:uiPriority w:val="10"/>
    <w:qFormat/>
    <w:pPr>
      <w:spacing w:line="240" w:lineRule="auto"/>
      <w:contextualSpacing/>
    </w:pPr>
    <w:rPr>
      <w:rFonts w:ascii="Cambria" w:hAnsi="Cambria"/>
      <w:spacing w:val="-10"/>
      <w:kern w:val="28"/>
      <w:sz w:val="56"/>
      <w:szCs w:val="56"/>
    </w:rPr>
  </w:style>
  <w:style w:type="paragraph" w:styleId="Obsah1">
    <w:name w:val="toc 1"/>
    <w:basedOn w:val="Normln"/>
    <w:next w:val="Normln"/>
    <w:uiPriority w:val="39"/>
    <w:unhideWhenUsed/>
    <w:pPr>
      <w:spacing w:after="100"/>
    </w:pPr>
  </w:style>
  <w:style w:type="paragraph" w:styleId="Obsah2">
    <w:name w:val="toc 2"/>
    <w:basedOn w:val="Normln"/>
    <w:next w:val="Normln"/>
    <w:uiPriority w:val="39"/>
    <w:unhideWhenUsed/>
    <w:pPr>
      <w:spacing w:after="100"/>
      <w:ind w:left="220"/>
    </w:pPr>
  </w:style>
  <w:style w:type="character" w:styleId="Odkaznakoment">
    <w:name w:val="annotation reference"/>
    <w:basedOn w:val="Standardnpsmoodstavce"/>
    <w:uiPriority w:val="99"/>
    <w:unhideWhenUsed/>
    <w:rPr>
      <w:sz w:val="16"/>
      <w:szCs w:val="16"/>
    </w:rPr>
  </w:style>
  <w:style w:type="character" w:styleId="Hypertextovodkaz">
    <w:name w:val="Hyperlink"/>
    <w:basedOn w:val="Standardnpsmoodstavce"/>
    <w:uiPriority w:val="99"/>
    <w:unhideWhenUsed/>
    <w:rPr>
      <w:color w:val="0000FF"/>
      <w:u w:val="single"/>
    </w:rPr>
  </w:style>
  <w:style w:type="paragraph" w:customStyle="1" w:styleId="Odstavecseseznamem1">
    <w:name w:val="Odstavec se seznamem1"/>
    <w:basedOn w:val="Normln"/>
    <w:uiPriority w:val="34"/>
    <w:qFormat/>
    <w:pPr>
      <w:ind w:left="720"/>
      <w:contextualSpacing/>
    </w:pPr>
  </w:style>
  <w:style w:type="paragraph" w:customStyle="1" w:styleId="Revize1">
    <w:name w:val="Revize1"/>
    <w:hidden/>
    <w:uiPriority w:val="99"/>
    <w:semiHidden/>
    <w:pPr>
      <w:spacing w:after="0" w:line="240" w:lineRule="auto"/>
    </w:pPr>
    <w:rPr>
      <w:rFonts w:ascii="Calibri" w:hAnsi="Calibri"/>
      <w:sz w:val="22"/>
      <w:szCs w:val="22"/>
      <w:lang w:val="cs-CZ" w:eastAsia="cs-CZ"/>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cs-CZ" w:eastAsia="cs-CZ"/>
    </w:rPr>
  </w:style>
  <w:style w:type="paragraph" w:customStyle="1" w:styleId="Bezmezer1">
    <w:name w:val="Bez mezer1"/>
    <w:uiPriority w:val="1"/>
    <w:qFormat/>
    <w:pPr>
      <w:spacing w:after="0" w:line="240" w:lineRule="auto"/>
    </w:pPr>
    <w:rPr>
      <w:rFonts w:ascii="Calibri" w:hAnsi="Calibri"/>
      <w:sz w:val="22"/>
      <w:szCs w:val="22"/>
      <w:lang w:val="cs-CZ" w:eastAsia="cs-CZ"/>
    </w:rPr>
  </w:style>
  <w:style w:type="character" w:customStyle="1" w:styleId="apple-converted-space">
    <w:name w:val="apple-converted-space"/>
    <w:basedOn w:val="Standardnpsmoodstavce"/>
  </w:style>
  <w:style w:type="character" w:customStyle="1" w:styleId="ZhlavChar">
    <w:name w:val="Záhlaví Char"/>
    <w:basedOn w:val="Standardnpsmoodstavce"/>
    <w:link w:val="Zhlav"/>
    <w:uiPriority w:val="99"/>
  </w:style>
  <w:style w:type="character" w:customStyle="1" w:styleId="ZpatChar">
    <w:name w:val="Zápatí Char"/>
    <w:basedOn w:val="Standardnpsmoodstavce"/>
    <w:link w:val="Zpat"/>
    <w:uiPriority w:val="99"/>
  </w:style>
  <w:style w:type="character" w:customStyle="1" w:styleId="TextkomenteChar">
    <w:name w:val="Text komentáře Char"/>
    <w:basedOn w:val="Standardnpsmoodstavce"/>
    <w:link w:val="Textkomente"/>
    <w:uiPriority w:val="99"/>
    <w:semiHidden/>
    <w:rPr>
      <w:sz w:val="20"/>
      <w:szCs w:val="20"/>
    </w:rPr>
  </w:style>
  <w:style w:type="character" w:customStyle="1" w:styleId="PedmtkomenteChar">
    <w:name w:val="Předmět komentáře Char"/>
    <w:basedOn w:val="TextkomenteChar"/>
    <w:link w:val="Pedmtkomente"/>
    <w:uiPriority w:val="99"/>
    <w:semiHidden/>
    <w:rPr>
      <w:b/>
      <w:bCs/>
      <w:sz w:val="20"/>
      <w:szCs w:val="20"/>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 w:type="character" w:customStyle="1" w:styleId="NzevChar">
    <w:name w:val="Název Char"/>
    <w:basedOn w:val="Standardnpsmoodstavce"/>
    <w:link w:val="Nzev"/>
    <w:uiPriority w:val="10"/>
    <w:rPr>
      <w:rFonts w:ascii="Cambria" w:hAnsi="Cambria"/>
      <w:spacing w:val="-10"/>
      <w:kern w:val="28"/>
      <w:sz w:val="56"/>
      <w:szCs w:val="56"/>
    </w:rPr>
  </w:style>
  <w:style w:type="character" w:customStyle="1" w:styleId="Nadpis1Char">
    <w:name w:val="Nadpis 1 Char"/>
    <w:basedOn w:val="Standardnpsmoodstavce"/>
    <w:link w:val="Nadpis1"/>
    <w:uiPriority w:val="9"/>
    <w:rPr>
      <w:rFonts w:ascii="Cambria" w:hAnsi="Cambria"/>
      <w:b/>
      <w:sz w:val="36"/>
      <w:szCs w:val="32"/>
    </w:rPr>
  </w:style>
  <w:style w:type="character" w:customStyle="1" w:styleId="Nadpis2Char">
    <w:name w:val="Nadpis 2 Char"/>
    <w:basedOn w:val="Standardnpsmoodstavce"/>
    <w:link w:val="Nadpis2"/>
    <w:uiPriority w:val="9"/>
    <w:rPr>
      <w:rFonts w:ascii="Cambria" w:hAnsi="Cambria"/>
      <w:b/>
      <w:sz w:val="2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99"/>
    <w:lsdException w:name="header" w:semiHidden="0" w:uiPriority="99"/>
    <w:lsdException w:name="footer" w:semiHidden="0" w:uiPriority="99"/>
    <w:lsdException w:name="caption" w:uiPriority="35" w:qFormat="1"/>
    <w:lsdException w:name="annotation reference" w:semiHidden="0"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annotation subject" w:semiHidden="0"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76" w:lineRule="auto"/>
      <w:jc w:val="both"/>
    </w:pPr>
    <w:rPr>
      <w:rFonts w:ascii="Calibri" w:hAnsi="Calibri"/>
      <w:sz w:val="22"/>
      <w:szCs w:val="22"/>
      <w:lang w:val="cs-CZ" w:eastAsia="cs-CZ"/>
    </w:rPr>
  </w:style>
  <w:style w:type="paragraph" w:styleId="Nadpis1">
    <w:name w:val="heading 1"/>
    <w:basedOn w:val="Normln"/>
    <w:next w:val="Normln"/>
    <w:link w:val="Nadpis1Char"/>
    <w:uiPriority w:val="9"/>
    <w:qFormat/>
    <w:pPr>
      <w:keepNext/>
      <w:keepLines/>
      <w:spacing w:before="240"/>
      <w:outlineLvl w:val="0"/>
    </w:pPr>
    <w:rPr>
      <w:rFonts w:ascii="Cambria" w:hAnsi="Cambria"/>
      <w:b/>
      <w:sz w:val="36"/>
      <w:szCs w:val="32"/>
    </w:rPr>
  </w:style>
  <w:style w:type="paragraph" w:styleId="Nadpis2">
    <w:name w:val="heading 2"/>
    <w:basedOn w:val="Normln"/>
    <w:next w:val="Normln"/>
    <w:link w:val="Nadpis2Char"/>
    <w:uiPriority w:val="9"/>
    <w:unhideWhenUsed/>
    <w:qFormat/>
    <w:pPr>
      <w:keepNext/>
      <w:keepLines/>
      <w:spacing w:before="40"/>
      <w:outlineLvl w:val="1"/>
    </w:pPr>
    <w:rPr>
      <w:rFonts w:ascii="Cambria" w:hAnsi="Cambria"/>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unhideWhenUsed/>
    <w:pPr>
      <w:spacing w:line="240" w:lineRule="auto"/>
    </w:pPr>
    <w:rPr>
      <w:rFonts w:ascii="Segoe UI" w:hAnsi="Segoe UI" w:cs="Segoe UI"/>
      <w:sz w:val="18"/>
      <w:szCs w:val="18"/>
    </w:rPr>
  </w:style>
  <w:style w:type="paragraph" w:styleId="Textkomente">
    <w:name w:val="annotation text"/>
    <w:basedOn w:val="Normln"/>
    <w:link w:val="TextkomenteChar"/>
    <w:uiPriority w:val="99"/>
    <w:unhideWhenUsed/>
    <w:pPr>
      <w:spacing w:line="240" w:lineRule="auto"/>
    </w:pPr>
    <w:rPr>
      <w:sz w:val="20"/>
      <w:szCs w:val="20"/>
    </w:rPr>
  </w:style>
  <w:style w:type="paragraph" w:styleId="Pedmtkomente">
    <w:name w:val="annotation subject"/>
    <w:basedOn w:val="Textkomente"/>
    <w:next w:val="Textkomente"/>
    <w:link w:val="PedmtkomenteChar"/>
    <w:uiPriority w:val="99"/>
    <w:unhideWhenUsed/>
    <w:rPr>
      <w:b/>
      <w:bCs/>
    </w:rPr>
  </w:style>
  <w:style w:type="paragraph" w:styleId="Zpat">
    <w:name w:val="footer"/>
    <w:basedOn w:val="Normln"/>
    <w:link w:val="ZpatChar"/>
    <w:uiPriority w:val="99"/>
    <w:unhideWhenUsed/>
    <w:pPr>
      <w:tabs>
        <w:tab w:val="center" w:pos="4536"/>
        <w:tab w:val="right" w:pos="9072"/>
      </w:tabs>
      <w:spacing w:line="240" w:lineRule="auto"/>
    </w:pPr>
  </w:style>
  <w:style w:type="paragraph" w:styleId="Zhlav">
    <w:name w:val="header"/>
    <w:basedOn w:val="Normln"/>
    <w:link w:val="ZhlavChar"/>
    <w:uiPriority w:val="99"/>
    <w:unhideWhenUsed/>
    <w:pPr>
      <w:tabs>
        <w:tab w:val="center" w:pos="4536"/>
        <w:tab w:val="right" w:pos="9072"/>
      </w:tabs>
      <w:spacing w:line="240" w:lineRule="auto"/>
    </w:pPr>
  </w:style>
  <w:style w:type="paragraph" w:styleId="Normlnweb">
    <w:name w:val="Normal (Web)"/>
    <w:basedOn w:val="Normln"/>
    <w:uiPriority w:val="99"/>
    <w:unhideWhenUsed/>
    <w:pPr>
      <w:spacing w:before="100" w:beforeAutospacing="1" w:after="100" w:afterAutospacing="1" w:line="240" w:lineRule="auto"/>
    </w:pPr>
    <w:rPr>
      <w:rFonts w:ascii="Times New Roman" w:eastAsia="Times New Roman" w:hAnsi="Times New Roman"/>
      <w:sz w:val="24"/>
      <w:szCs w:val="24"/>
    </w:rPr>
  </w:style>
  <w:style w:type="paragraph" w:styleId="Nzev">
    <w:name w:val="Title"/>
    <w:basedOn w:val="Normln"/>
    <w:next w:val="Normln"/>
    <w:link w:val="NzevChar"/>
    <w:uiPriority w:val="10"/>
    <w:qFormat/>
    <w:pPr>
      <w:spacing w:line="240" w:lineRule="auto"/>
      <w:contextualSpacing/>
    </w:pPr>
    <w:rPr>
      <w:rFonts w:ascii="Cambria" w:hAnsi="Cambria"/>
      <w:spacing w:val="-10"/>
      <w:kern w:val="28"/>
      <w:sz w:val="56"/>
      <w:szCs w:val="56"/>
    </w:rPr>
  </w:style>
  <w:style w:type="paragraph" w:styleId="Obsah1">
    <w:name w:val="toc 1"/>
    <w:basedOn w:val="Normln"/>
    <w:next w:val="Normln"/>
    <w:uiPriority w:val="39"/>
    <w:unhideWhenUsed/>
    <w:pPr>
      <w:spacing w:after="100"/>
    </w:pPr>
  </w:style>
  <w:style w:type="paragraph" w:styleId="Obsah2">
    <w:name w:val="toc 2"/>
    <w:basedOn w:val="Normln"/>
    <w:next w:val="Normln"/>
    <w:uiPriority w:val="39"/>
    <w:unhideWhenUsed/>
    <w:pPr>
      <w:spacing w:after="100"/>
      <w:ind w:left="220"/>
    </w:pPr>
  </w:style>
  <w:style w:type="character" w:styleId="Odkaznakoment">
    <w:name w:val="annotation reference"/>
    <w:basedOn w:val="Standardnpsmoodstavce"/>
    <w:uiPriority w:val="99"/>
    <w:unhideWhenUsed/>
    <w:rPr>
      <w:sz w:val="16"/>
      <w:szCs w:val="16"/>
    </w:rPr>
  </w:style>
  <w:style w:type="character" w:styleId="Hypertextovodkaz">
    <w:name w:val="Hyperlink"/>
    <w:basedOn w:val="Standardnpsmoodstavce"/>
    <w:uiPriority w:val="99"/>
    <w:unhideWhenUsed/>
    <w:rPr>
      <w:color w:val="0000FF"/>
      <w:u w:val="single"/>
    </w:rPr>
  </w:style>
  <w:style w:type="paragraph" w:customStyle="1" w:styleId="Odstavecseseznamem1">
    <w:name w:val="Odstavec se seznamem1"/>
    <w:basedOn w:val="Normln"/>
    <w:uiPriority w:val="34"/>
    <w:qFormat/>
    <w:pPr>
      <w:ind w:left="720"/>
      <w:contextualSpacing/>
    </w:pPr>
  </w:style>
  <w:style w:type="paragraph" w:customStyle="1" w:styleId="Revize1">
    <w:name w:val="Revize1"/>
    <w:hidden/>
    <w:uiPriority w:val="99"/>
    <w:semiHidden/>
    <w:pPr>
      <w:spacing w:after="0" w:line="240" w:lineRule="auto"/>
    </w:pPr>
    <w:rPr>
      <w:rFonts w:ascii="Calibri" w:hAnsi="Calibri"/>
      <w:sz w:val="22"/>
      <w:szCs w:val="22"/>
      <w:lang w:val="cs-CZ" w:eastAsia="cs-CZ"/>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cs-CZ" w:eastAsia="cs-CZ"/>
    </w:rPr>
  </w:style>
  <w:style w:type="paragraph" w:customStyle="1" w:styleId="Bezmezer1">
    <w:name w:val="Bez mezer1"/>
    <w:uiPriority w:val="1"/>
    <w:qFormat/>
    <w:pPr>
      <w:spacing w:after="0" w:line="240" w:lineRule="auto"/>
    </w:pPr>
    <w:rPr>
      <w:rFonts w:ascii="Calibri" w:hAnsi="Calibri"/>
      <w:sz w:val="22"/>
      <w:szCs w:val="22"/>
      <w:lang w:val="cs-CZ" w:eastAsia="cs-CZ"/>
    </w:rPr>
  </w:style>
  <w:style w:type="character" w:customStyle="1" w:styleId="apple-converted-space">
    <w:name w:val="apple-converted-space"/>
    <w:basedOn w:val="Standardnpsmoodstavce"/>
  </w:style>
  <w:style w:type="character" w:customStyle="1" w:styleId="ZhlavChar">
    <w:name w:val="Záhlaví Char"/>
    <w:basedOn w:val="Standardnpsmoodstavce"/>
    <w:link w:val="Zhlav"/>
    <w:uiPriority w:val="99"/>
  </w:style>
  <w:style w:type="character" w:customStyle="1" w:styleId="ZpatChar">
    <w:name w:val="Zápatí Char"/>
    <w:basedOn w:val="Standardnpsmoodstavce"/>
    <w:link w:val="Zpat"/>
    <w:uiPriority w:val="99"/>
  </w:style>
  <w:style w:type="character" w:customStyle="1" w:styleId="TextkomenteChar">
    <w:name w:val="Text komentáře Char"/>
    <w:basedOn w:val="Standardnpsmoodstavce"/>
    <w:link w:val="Textkomente"/>
    <w:uiPriority w:val="99"/>
    <w:semiHidden/>
    <w:rPr>
      <w:sz w:val="20"/>
      <w:szCs w:val="20"/>
    </w:rPr>
  </w:style>
  <w:style w:type="character" w:customStyle="1" w:styleId="PedmtkomenteChar">
    <w:name w:val="Předmět komentáře Char"/>
    <w:basedOn w:val="TextkomenteChar"/>
    <w:link w:val="Pedmtkomente"/>
    <w:uiPriority w:val="99"/>
    <w:semiHidden/>
    <w:rPr>
      <w:b/>
      <w:bCs/>
      <w:sz w:val="20"/>
      <w:szCs w:val="20"/>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 w:type="character" w:customStyle="1" w:styleId="NzevChar">
    <w:name w:val="Název Char"/>
    <w:basedOn w:val="Standardnpsmoodstavce"/>
    <w:link w:val="Nzev"/>
    <w:uiPriority w:val="10"/>
    <w:rPr>
      <w:rFonts w:ascii="Cambria" w:hAnsi="Cambria"/>
      <w:spacing w:val="-10"/>
      <w:kern w:val="28"/>
      <w:sz w:val="56"/>
      <w:szCs w:val="56"/>
    </w:rPr>
  </w:style>
  <w:style w:type="character" w:customStyle="1" w:styleId="Nadpis1Char">
    <w:name w:val="Nadpis 1 Char"/>
    <w:basedOn w:val="Standardnpsmoodstavce"/>
    <w:link w:val="Nadpis1"/>
    <w:uiPriority w:val="9"/>
    <w:rPr>
      <w:rFonts w:ascii="Cambria" w:hAnsi="Cambria"/>
      <w:b/>
      <w:sz w:val="36"/>
      <w:szCs w:val="32"/>
    </w:rPr>
  </w:style>
  <w:style w:type="character" w:customStyle="1" w:styleId="Nadpis2Char">
    <w:name w:val="Nadpis 2 Char"/>
    <w:basedOn w:val="Standardnpsmoodstavce"/>
    <w:link w:val="Nadpis2"/>
    <w:uiPriority w:val="9"/>
    <w:rPr>
      <w:rFonts w:ascii="Cambria" w:hAnsi="Cambria"/>
      <w:b/>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8E7C1A-D492-4461-B4E4-5F06587D9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26170</Words>
  <Characters>154404</Characters>
  <Application>Microsoft Office Word</Application>
  <DocSecurity>0</DocSecurity>
  <Lines>1286</Lines>
  <Paragraphs>360</Paragraphs>
  <ScaleCrop>false</ScaleCrop>
  <HeadingPairs>
    <vt:vector size="2" baseType="variant">
      <vt:variant>
        <vt:lpstr>Název</vt:lpstr>
      </vt:variant>
      <vt:variant>
        <vt:i4>1</vt:i4>
      </vt:variant>
    </vt:vector>
  </HeadingPairs>
  <TitlesOfParts>
    <vt:vector size="1" baseType="lpstr">
      <vt:lpstr>SPSZ Osoblažsko 2015-2018</vt:lpstr>
    </vt:vector>
  </TitlesOfParts>
  <Company>HP</Company>
  <LinksUpToDate>false</LinksUpToDate>
  <CharactersWithSpaces>180214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SPSZ Osoblažsko 2015-2018</dc:title>
  <dc:creator>Břetislav Fiala</dc:creator>
  <cp:lastModifiedBy>Umancová Barbora</cp:lastModifiedBy>
  <cp:revision>3</cp:revision>
  <cp:lastPrinted>2015-06-15T12:24:00Z</cp:lastPrinted>
  <dcterms:created xsi:type="dcterms:W3CDTF">2015-06-26T05:59:00Z</dcterms:created>
  <dcterms:modified xsi:type="dcterms:W3CDTF">2015-08-17T08:45:00Z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