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C100D" w14:textId="43330138" w:rsidR="005F027B" w:rsidRPr="005F027B" w:rsidRDefault="005F027B" w:rsidP="00BA5F10">
      <w:pPr>
        <w:jc w:val="both"/>
        <w:rPr>
          <w:rFonts w:cs="Arial"/>
          <w:b/>
          <w:bCs/>
          <w:color w:val="222222"/>
          <w:sz w:val="24"/>
          <w:szCs w:val="24"/>
          <w:shd w:val="clear" w:color="auto" w:fill="FFFFFF"/>
        </w:rPr>
      </w:pPr>
      <w:r w:rsidRPr="005F027B">
        <w:rPr>
          <w:rFonts w:cs="Arial"/>
          <w:b/>
          <w:bCs/>
          <w:color w:val="222222"/>
          <w:sz w:val="24"/>
          <w:szCs w:val="24"/>
          <w:shd w:val="clear" w:color="auto" w:fill="FFFFFF"/>
        </w:rPr>
        <w:t xml:space="preserve">Workshopový cyklus: </w:t>
      </w:r>
      <w:r w:rsidRPr="005F027B">
        <w:rPr>
          <w:rFonts w:cs="Arial"/>
          <w:b/>
          <w:bCs/>
          <w:color w:val="222222"/>
          <w:sz w:val="24"/>
          <w:szCs w:val="24"/>
          <w:shd w:val="clear" w:color="auto" w:fill="FFFFFF"/>
        </w:rPr>
        <w:t>Práce s informacemi při sociálním začleňován</w:t>
      </w:r>
      <w:r w:rsidRPr="005F027B">
        <w:rPr>
          <w:rFonts w:cs="Arial"/>
          <w:b/>
          <w:bCs/>
          <w:color w:val="222222"/>
          <w:sz w:val="24"/>
          <w:szCs w:val="24"/>
          <w:shd w:val="clear" w:color="auto" w:fill="FFFFFF"/>
        </w:rPr>
        <w:t>í</w:t>
      </w:r>
    </w:p>
    <w:p w14:paraId="4221A740" w14:textId="77116FF1" w:rsidR="005F027B" w:rsidRPr="005F027B" w:rsidRDefault="005F027B" w:rsidP="00BA5F10">
      <w:pPr>
        <w:jc w:val="both"/>
        <w:rPr>
          <w:rFonts w:cs="Arial"/>
          <w:b/>
          <w:bCs/>
          <w:color w:val="222222"/>
          <w:sz w:val="24"/>
          <w:szCs w:val="24"/>
          <w:shd w:val="clear" w:color="auto" w:fill="FFFFFF"/>
        </w:rPr>
      </w:pPr>
      <w:r w:rsidRPr="005F027B">
        <w:rPr>
          <w:rFonts w:cs="Arial"/>
          <w:b/>
          <w:bCs/>
          <w:color w:val="222222"/>
          <w:sz w:val="24"/>
          <w:szCs w:val="24"/>
          <w:shd w:val="clear" w:color="auto" w:fill="FFFFFF"/>
        </w:rPr>
        <w:t xml:space="preserve">3. setkání: </w:t>
      </w:r>
      <w:r w:rsidRPr="005F027B">
        <w:rPr>
          <w:rFonts w:cs="Arial"/>
          <w:b/>
          <w:bCs/>
          <w:color w:val="222222"/>
          <w:sz w:val="24"/>
          <w:szCs w:val="24"/>
          <w:shd w:val="clear" w:color="auto" w:fill="FFFFFF"/>
        </w:rPr>
        <w:t>Sociální bydlen</w:t>
      </w:r>
      <w:r w:rsidRPr="005F027B">
        <w:rPr>
          <w:rFonts w:cs="Arial"/>
          <w:b/>
          <w:bCs/>
          <w:color w:val="222222"/>
          <w:sz w:val="24"/>
          <w:szCs w:val="24"/>
          <w:shd w:val="clear" w:color="auto" w:fill="FFFFFF"/>
        </w:rPr>
        <w:t>í</w:t>
      </w:r>
    </w:p>
    <w:p w14:paraId="4243B787" w14:textId="1427CAAD" w:rsidR="00BA5F10" w:rsidRPr="005F027B" w:rsidRDefault="005F027B" w:rsidP="00BA5F10">
      <w:pPr>
        <w:jc w:val="both"/>
        <w:rPr>
          <w:rFonts w:cs="Arial"/>
          <w:b/>
          <w:bCs/>
          <w:sz w:val="24"/>
          <w:szCs w:val="24"/>
        </w:rPr>
      </w:pPr>
      <w:r w:rsidRPr="005F027B">
        <w:rPr>
          <w:rFonts w:cs="Arial"/>
          <w:b/>
          <w:bCs/>
          <w:sz w:val="24"/>
          <w:szCs w:val="24"/>
        </w:rPr>
        <w:t xml:space="preserve">Pracovní skupina: </w:t>
      </w:r>
      <w:r w:rsidR="00BA5F10" w:rsidRPr="005F027B">
        <w:rPr>
          <w:rFonts w:cs="Arial"/>
          <w:b/>
          <w:bCs/>
          <w:sz w:val="24"/>
          <w:szCs w:val="24"/>
        </w:rPr>
        <w:t>Monitoring v oblasti sociálního bydlení na krajské úrovni</w:t>
      </w:r>
    </w:p>
    <w:p w14:paraId="476B80FE" w14:textId="77777777" w:rsidR="005F027B" w:rsidRDefault="005F027B" w:rsidP="00BA5F10">
      <w:pPr>
        <w:jc w:val="both"/>
      </w:pPr>
    </w:p>
    <w:p w14:paraId="37E2228C" w14:textId="3E0E58A5" w:rsidR="005A1214" w:rsidRPr="005F027B" w:rsidRDefault="005A1214" w:rsidP="00BA5F10">
      <w:pPr>
        <w:jc w:val="both"/>
      </w:pPr>
      <w:r w:rsidRPr="005F027B">
        <w:t>Výchozí bod 0) je zájem a motivace ze strany politických reprezentantů (např. indikátorem bude, že se téma objeví v politickém programu)</w:t>
      </w:r>
    </w:p>
    <w:p w14:paraId="56502F7F" w14:textId="601FBE86" w:rsidR="005A1214" w:rsidRPr="005F027B" w:rsidRDefault="005A1214" w:rsidP="00BA5F10">
      <w:pPr>
        <w:jc w:val="both"/>
      </w:pPr>
      <w:r w:rsidRPr="005F027B">
        <w:t>Bodem 1) je, že se bydlení stane tématem, bude se o něm více mluvit a začne se objevovat hojně např. v krajských strategiích (což je již také indikátorem, např. existence krajské koncepce apod.) – jde o bydlení jako celek, pro všechny občany a nezapomínat popsat, jak bude bydlení zajištěno jako základní potřeba lidem vyloučeným či ohroženým vyloučením + kraje začnou přenášet více dobré praxe mezi sebou, ze svých obcí i mezinárodně (opět indikátorem je např. účast zástupců kraje na zahraniční exkurzi za dobrou praxí)</w:t>
      </w:r>
    </w:p>
    <w:p w14:paraId="3CDD0D0F" w14:textId="200B1BB6" w:rsidR="005A1214" w:rsidRPr="005F027B" w:rsidRDefault="005A1214" w:rsidP="00BA5F10">
      <w:pPr>
        <w:jc w:val="both"/>
      </w:pPr>
      <w:r w:rsidRPr="005F027B">
        <w:t>Bod 2) kraje budou mít možnost (ideálně tuto možnost budou mít podpořenu od státu financemi/dotací apod.) zřídit jednotné pracovní pozice na úrovni krajů - jednotné je myšleno tak, že bude vymezena základní povinná minimální agenda, které se budou tito lidé věnovat (opět indikátorem je, že tato pozice vznikne, na kraji bude zaměstnán člověk, který bude mít řešení dostupného a sociálního bydlení pro občany v gesci).</w:t>
      </w:r>
    </w:p>
    <w:p w14:paraId="6532D1BB" w14:textId="084EAEA4" w:rsidR="005A1214" w:rsidRPr="005F027B" w:rsidRDefault="005A1214" w:rsidP="00BA5F10">
      <w:pPr>
        <w:jc w:val="both"/>
      </w:pPr>
      <w:r w:rsidRPr="005F027B">
        <w:t>Bod 3) poukazuje na 3 hlavní role kraje v oblasti bydlení, kterými jsou „uživatel, provozovatel a investor“</w:t>
      </w:r>
      <w:r w:rsidR="00BE68C6" w:rsidRPr="005F027B">
        <w:t>, indikátorem úspěchu či změny bude, pokud si kraje vymezí svoji agendu (doplní role obcí a státu) a této agendy se aktivně zhostí.</w:t>
      </w:r>
    </w:p>
    <w:p w14:paraId="4D8E7C9B" w14:textId="5444F4CA" w:rsidR="00BE68C6" w:rsidRPr="005F027B" w:rsidRDefault="00BE68C6" w:rsidP="00BA5F10">
      <w:pPr>
        <w:jc w:val="both"/>
      </w:pPr>
      <w:r w:rsidRPr="005F027B">
        <w:t xml:space="preserve">Bod 4) poukazuje na specifickou možnost krajů, jakožto držitelů garančních fondů, tj. </w:t>
      </w:r>
      <w:proofErr w:type="spellStart"/>
      <w:r w:rsidRPr="005F027B">
        <w:t>indikátorerm</w:t>
      </w:r>
      <w:proofErr w:type="spellEnd"/>
      <w:r w:rsidRPr="005F027B">
        <w:t xml:space="preserve"> je, že kraj fond zřídí a obce ho budou aktivně využít pro zajištění bydlení svým občanům od soukromých vlastníků apod.</w:t>
      </w:r>
    </w:p>
    <w:p w14:paraId="746FDBCC" w14:textId="5D79DAA0" w:rsidR="00BE68C6" w:rsidRPr="005F027B" w:rsidRDefault="00BE68C6" w:rsidP="00BA5F10">
      <w:pPr>
        <w:jc w:val="both"/>
      </w:pPr>
      <w:r w:rsidRPr="005F027B">
        <w:t>Bod 5) směřuje kraje k aktivnímu využívání vlastního nevyužívaného majetku k bydlení, pokud je k tomuto účelu majetek vhodný. A to pozemky i budovy – indikátorem je, že kraj své budovy přímo pronajme k bydlení či je zrekonstruuje a následně pronajme. Či přenechá obcím pod podmínkou využití k nájemnímu – dostupnému! - bydlení.</w:t>
      </w:r>
    </w:p>
    <w:p w14:paraId="26C51BD8" w14:textId="0F0706A8" w:rsidR="00BE68C6" w:rsidRPr="005F027B" w:rsidRDefault="00BE68C6" w:rsidP="00BA5F10">
      <w:pPr>
        <w:jc w:val="both"/>
      </w:pPr>
      <w:r w:rsidRPr="005F027B">
        <w:t xml:space="preserve">Bod 6) připomíná, že sociální bydlení není a nebude možné bez doprovodné sociální práce, bez sociální infrastruktury. V této roli již kraje dlouhodobě působí, řídí a spravují síť sociálních služeb (kam mimo jiné patří krizové bydlení, azylové či chráněné bydlení), kraje již tedy svoje role v podpoře bydlení a zabydlování mají. Pro </w:t>
      </w:r>
      <w:r w:rsidR="00BA5F10" w:rsidRPr="005F027B">
        <w:t>podporu zabydlování je ale nutné počítat s úvazky sociálních pracovníků a pracovníků v sociálních službách, a na financování těchto profesionálů má přímý vliv v rozhodování kraj. Indikátorem je, pokud kraj aktivně sleduje, kolik úvazků sociální práce/jaké sociální služby jsou v souvislosti s bydlením v kraji potřebné a kde v území.</w:t>
      </w:r>
    </w:p>
    <w:p w14:paraId="7C6A3BA6" w14:textId="32D5377B" w:rsidR="00BA5F10" w:rsidRPr="005F027B" w:rsidRDefault="00BA5F10" w:rsidP="00BA5F10">
      <w:pPr>
        <w:jc w:val="both"/>
      </w:pPr>
      <w:r w:rsidRPr="005F027B">
        <w:t>Bod 7) se věnuje přání, aby kraje zřizovali své vlastní datové portály (viz. např. portál v HK či LBC kraji), a aby na těchto datových portálech docházelo ke sběru dat ohledně bytové nouze (ETHOS). Aby se o portály starali odborníci, kteří umí data nejen sbírat, ale i interpretovat a analyzovat, předávat je dál. Aby se data nesbírala pro data, ale vznikala „samospádem“ v rámci běžné agendy (tj. data nám vypadávají z činnosti, která běží, nikoli uměle). A aby nejen datový portál, ale i další aktivity v oblasti bydlení byly udržitelné, aby se rozjížděli aktivity dlouhodobé a tyto nepadali s každým volebním obdobím (tedy min. 5-6 letý cyklus).</w:t>
      </w:r>
    </w:p>
    <w:p w14:paraId="38BE3F41" w14:textId="77777777" w:rsidR="00BA5F10" w:rsidRDefault="00BA5F10" w:rsidP="00BA5F10">
      <w:pPr>
        <w:jc w:val="both"/>
      </w:pPr>
    </w:p>
    <w:p w14:paraId="64589B42" w14:textId="2C4B0D76" w:rsidR="007734AD" w:rsidRDefault="007734AD" w:rsidP="00BA5F10">
      <w:pPr>
        <w:jc w:val="both"/>
      </w:pPr>
      <w:r>
        <w:t xml:space="preserve">  </w:t>
      </w:r>
    </w:p>
    <w:p w14:paraId="36491C1A" w14:textId="77777777" w:rsidR="007734AD" w:rsidRPr="00955396" w:rsidRDefault="007734AD" w:rsidP="00BA5F10">
      <w:pPr>
        <w:jc w:val="both"/>
      </w:pPr>
    </w:p>
    <w:sectPr w:rsidR="007734AD" w:rsidRPr="009553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F183C"/>
    <w:multiLevelType w:val="hybridMultilevel"/>
    <w:tmpl w:val="FA982B16"/>
    <w:lvl w:ilvl="0" w:tplc="947CFF4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20820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11F"/>
    <w:rsid w:val="000832EC"/>
    <w:rsid w:val="001665CD"/>
    <w:rsid w:val="00232773"/>
    <w:rsid w:val="0027527E"/>
    <w:rsid w:val="002D24B3"/>
    <w:rsid w:val="0033648D"/>
    <w:rsid w:val="005275DE"/>
    <w:rsid w:val="005A1214"/>
    <w:rsid w:val="005F027B"/>
    <w:rsid w:val="006B6C8E"/>
    <w:rsid w:val="006F37A9"/>
    <w:rsid w:val="007276DB"/>
    <w:rsid w:val="007734AD"/>
    <w:rsid w:val="00955396"/>
    <w:rsid w:val="00974494"/>
    <w:rsid w:val="00A9066B"/>
    <w:rsid w:val="00AB744D"/>
    <w:rsid w:val="00B304E9"/>
    <w:rsid w:val="00BA05D9"/>
    <w:rsid w:val="00BA5F10"/>
    <w:rsid w:val="00BE68C6"/>
    <w:rsid w:val="00D3211F"/>
    <w:rsid w:val="00D43D9A"/>
    <w:rsid w:val="00E17D66"/>
    <w:rsid w:val="00E51AB7"/>
    <w:rsid w:val="00EC0280"/>
    <w:rsid w:val="00FF5A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4BAA"/>
  <w15:chartTrackingRefBased/>
  <w15:docId w15:val="{EC77C61A-3CF8-43F4-9043-4210805A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5396"/>
    <w:rPr>
      <w:rFonts w:ascii="Arial" w:hAnsi="Arial"/>
      <w:sz w:val="20"/>
    </w:rPr>
  </w:style>
  <w:style w:type="paragraph" w:styleId="Nadpis1">
    <w:name w:val="heading 1"/>
    <w:basedOn w:val="Normln"/>
    <w:next w:val="Normln"/>
    <w:link w:val="Nadpis1Char"/>
    <w:uiPriority w:val="9"/>
    <w:qFormat/>
    <w:rsid w:val="00955396"/>
    <w:pPr>
      <w:keepNext/>
      <w:keepLines/>
      <w:spacing w:before="240" w:after="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955396"/>
    <w:pPr>
      <w:keepNext/>
      <w:keepLines/>
      <w:spacing w:before="40" w:after="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55396"/>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955396"/>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955396"/>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955396"/>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955396"/>
    <w:pPr>
      <w:numPr>
        <w:ilvl w:val="1"/>
      </w:numPr>
    </w:pPr>
    <w:rPr>
      <w:rFonts w:eastAsiaTheme="minorEastAsia"/>
      <w:color w:val="5A5A5A" w:themeColor="text1" w:themeTint="A5"/>
      <w:spacing w:val="15"/>
      <w:sz w:val="22"/>
    </w:rPr>
  </w:style>
  <w:style w:type="character" w:customStyle="1" w:styleId="PodnadpisChar">
    <w:name w:val="Podnadpis Char"/>
    <w:basedOn w:val="Standardnpsmoodstavce"/>
    <w:link w:val="Podnadpis"/>
    <w:uiPriority w:val="11"/>
    <w:rsid w:val="00955396"/>
    <w:rPr>
      <w:rFonts w:ascii="Arial" w:eastAsiaTheme="minorEastAsia" w:hAnsi="Arial"/>
      <w:color w:val="5A5A5A" w:themeColor="text1" w:themeTint="A5"/>
      <w:spacing w:val="15"/>
    </w:rPr>
  </w:style>
  <w:style w:type="paragraph" w:styleId="Bezmezer">
    <w:name w:val="No Spacing"/>
    <w:uiPriority w:val="1"/>
    <w:qFormat/>
    <w:rsid w:val="00955396"/>
    <w:pPr>
      <w:spacing w:after="0" w:line="240" w:lineRule="auto"/>
    </w:pPr>
    <w:rPr>
      <w:rFonts w:ascii="Arial" w:hAnsi="Arial"/>
      <w:sz w:val="20"/>
    </w:rPr>
  </w:style>
  <w:style w:type="paragraph" w:styleId="Odstavecseseznamem">
    <w:name w:val="List Paragraph"/>
    <w:basedOn w:val="Normln"/>
    <w:uiPriority w:val="34"/>
    <w:qFormat/>
    <w:rsid w:val="00773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2870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Vermach Pavel</dc:creator>
  <cp:keywords/>
  <dc:description/>
  <cp:lastModifiedBy>Hana Valisova</cp:lastModifiedBy>
  <cp:revision>2</cp:revision>
  <dcterms:created xsi:type="dcterms:W3CDTF">2022-07-25T10:20:00Z</dcterms:created>
  <dcterms:modified xsi:type="dcterms:W3CDTF">2022-07-25T10:20:00Z</dcterms:modified>
</cp:coreProperties>
</file>